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3AD" w:rsidRDefault="00D41768" w:rsidP="00182C41">
      <w:pPr>
        <w:autoSpaceDE w:val="0"/>
        <w:autoSpaceDN w:val="0"/>
        <w:adjustRightInd w:val="0"/>
        <w:spacing w:after="0" w:line="240" w:lineRule="auto"/>
        <w:ind w:left="-993" w:right="-85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  <w:drawing>
          <wp:inline distT="0" distB="0" distL="0" distR="0">
            <wp:extent cx="7658100" cy="1752600"/>
            <wp:effectExtent l="0" t="0" r="0" b="0"/>
            <wp:docPr id="1" name="Рисунок 1" descr="C:\Users\kutuzova\AppData\Local\Temp\OrientExpress\ExternalFiles\ric501\rId_oe_12881292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tuzova\AppData\Local\Temp\OrientExpress\ExternalFiles\ric501\rId_oe_128812924.png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75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B7A" w:rsidRPr="003B2330" w:rsidRDefault="00952947" w:rsidP="00014B7A">
      <w:pPr>
        <w:spacing w:after="0" w:line="240" w:lineRule="auto"/>
        <w:rPr>
          <w:rFonts w:ascii="Book Antiqua" w:hAnsi="Book Antiqua"/>
          <w:b/>
          <w:color w:val="7030A0"/>
          <w:sz w:val="24"/>
          <w:szCs w:val="24"/>
        </w:rPr>
      </w:pPr>
      <w:r>
        <w:rPr>
          <w:rFonts w:ascii="Book Antiqua" w:hAnsi="Book Antiqua"/>
          <w:b/>
          <w:color w:val="7030A0"/>
          <w:sz w:val="24"/>
          <w:szCs w:val="24"/>
        </w:rPr>
        <w:t>Февраль 2024</w:t>
      </w:r>
    </w:p>
    <w:p w:rsidR="00BF5ABD" w:rsidRPr="003B2330" w:rsidRDefault="00D25054" w:rsidP="00BF5ABD">
      <w:pPr>
        <w:spacing w:after="0" w:line="240" w:lineRule="auto"/>
        <w:rPr>
          <w:rFonts w:ascii="Book Antiqua" w:hAnsi="Book Antiqua"/>
          <w:b/>
          <w:color w:val="7030A0"/>
          <w:sz w:val="24"/>
          <w:szCs w:val="24"/>
          <w:u w:val="single"/>
        </w:rPr>
      </w:pPr>
      <w:r>
        <w:rPr>
          <w:rFonts w:ascii="Book Antiqua" w:hAnsi="Book Antiqua"/>
          <w:b/>
          <w:color w:val="7030A0"/>
          <w:sz w:val="24"/>
          <w:szCs w:val="24"/>
          <w:u w:val="single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Налоги\бухучет</w:t>
      </w:r>
    </w:p>
    <w:p w:rsidR="000654F9" w:rsidRDefault="000654F9" w:rsidP="000654F9">
      <w:pPr>
        <w:rPr>
          <w:rFonts w:ascii="Arial" w:hAnsi="Arial" w:cs="Arial"/>
          <w:color w:val="E36C0A"/>
        </w:rPr>
      </w:pPr>
    </w:p>
    <w:p w:rsidR="000654F9" w:rsidRPr="00B16E8C" w:rsidRDefault="000654F9" w:rsidP="000654F9">
      <w:pPr>
        <w:spacing w:after="0" w:line="240" w:lineRule="auto"/>
        <w:jc w:val="center"/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B16E8C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ТОП-5  </w:t>
      </w:r>
      <w:r w:rsidR="006D2978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B16E8C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простых </w:t>
      </w:r>
      <w:r w:rsidR="006D2978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B16E8C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ответов  </w:t>
      </w:r>
      <w:r w:rsidR="006D2978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B16E8C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на  </w:t>
      </w:r>
      <w:r w:rsidR="006D2978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B16E8C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сложные вопросы  </w:t>
      </w:r>
    </w:p>
    <w:p w:rsidR="000654F9" w:rsidRPr="000654F9" w:rsidRDefault="000654F9" w:rsidP="000654F9">
      <w:pPr>
        <w:spacing w:after="0" w:line="240" w:lineRule="auto"/>
        <w:ind w:left="2832"/>
        <w:rPr>
          <w:rFonts w:ascii="Times New Roman" w:hAnsi="Times New Roman"/>
          <w:b/>
          <w:color w:val="7030A0"/>
          <w:sz w:val="28"/>
          <w:szCs w:val="28"/>
          <w:u w:val="single"/>
        </w:rPr>
      </w:pPr>
    </w:p>
    <w:p w:rsidR="000654F9" w:rsidRPr="00CC2D23" w:rsidRDefault="00BB7115" w:rsidP="000B14DA">
      <w:pPr>
        <w:spacing w:after="0" w:line="240" w:lineRule="auto"/>
        <w:jc w:val="center"/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CC2D23"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Мы поможем</w:t>
      </w:r>
      <w:r w:rsidR="000654F9" w:rsidRPr="00CC2D23"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выбрать единственно правильное решение,</w:t>
      </w:r>
    </w:p>
    <w:p w:rsidR="000654F9" w:rsidRPr="00CC2D23" w:rsidRDefault="000654F9" w:rsidP="000B14DA">
      <w:pPr>
        <w:spacing w:after="0" w:line="240" w:lineRule="auto"/>
        <w:jc w:val="center"/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CC2D23"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когда в спор вступают законодательные нормы</w:t>
      </w:r>
    </w:p>
    <w:p w:rsidR="000654F9" w:rsidRPr="000654F9" w:rsidRDefault="000654F9" w:rsidP="000654F9">
      <w:pPr>
        <w:spacing w:after="0" w:line="240" w:lineRule="auto"/>
        <w:rPr>
          <w:rFonts w:ascii="Times New Roman" w:hAnsi="Times New Roman"/>
          <w:b/>
          <w:bCs/>
          <w:color w:val="FF6600"/>
          <w:sz w:val="24"/>
          <w:szCs w:val="24"/>
          <w:u w:val="single"/>
        </w:rPr>
      </w:pPr>
    </w:p>
    <w:tbl>
      <w:tblPr>
        <w:tblW w:w="10305" w:type="dxa"/>
        <w:tblInd w:w="-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10305"/>
      </w:tblGrid>
      <w:tr w:rsidR="00BF5ABD" w:rsidTr="00F700A5">
        <w:trPr>
          <w:trHeight w:val="2144"/>
        </w:trPr>
        <w:tc>
          <w:tcPr>
            <w:tcW w:w="10305" w:type="dxa"/>
          </w:tcPr>
          <w:p w:rsidR="00BF5ABD" w:rsidRDefault="00BF5ABD" w:rsidP="00BF5ABD">
            <w:pPr>
              <w:spacing w:after="0" w:line="240" w:lineRule="auto"/>
              <w:ind w:left="78"/>
              <w:rPr>
                <w:rFonts w:ascii="Book Antiqua" w:hAnsi="Book Antiqua"/>
                <w:b/>
                <w:color w:val="7030A0"/>
                <w:sz w:val="24"/>
                <w:szCs w:val="24"/>
                <w:u w:val="single"/>
              </w:rPr>
            </w:pPr>
            <w:r w:rsidRPr="003B2330">
              <w:rPr>
                <w:rFonts w:ascii="Book Antiqua" w:hAnsi="Book Antiqua"/>
                <w:b/>
                <w:bCs/>
                <w:color w:val="7030A0"/>
                <w:sz w:val="24"/>
                <w:szCs w:val="24"/>
                <w:u w:val="single"/>
              </w:rPr>
              <w:t>Сегодня в выпуске</w:t>
            </w:r>
            <w:r w:rsidRPr="003B2330">
              <w:rPr>
                <w:rFonts w:ascii="Book Antiqua" w:hAnsi="Book Antiqua"/>
                <w:b/>
                <w:color w:val="7030A0"/>
                <w:sz w:val="24"/>
                <w:szCs w:val="24"/>
                <w:u w:val="single"/>
              </w:rPr>
              <w:t>:</w:t>
            </w:r>
          </w:p>
          <w:p w:rsidR="00BB7115" w:rsidRPr="003B2330" w:rsidRDefault="00BB7115" w:rsidP="00BF5ABD">
            <w:pPr>
              <w:spacing w:after="0" w:line="240" w:lineRule="auto"/>
              <w:ind w:left="78"/>
              <w:rPr>
                <w:rFonts w:ascii="Book Antiqua" w:hAnsi="Book Antiqua"/>
                <w:b/>
                <w:color w:val="7030A0"/>
                <w:sz w:val="24"/>
                <w:szCs w:val="24"/>
                <w:u w:val="single"/>
              </w:rPr>
            </w:pPr>
          </w:p>
          <w:p w:rsidR="007E5201" w:rsidRPr="00952947" w:rsidRDefault="00443FDD" w:rsidP="00443FD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Book Antiqua" w:hAnsi="Book Antiqua"/>
                <w:b/>
                <w:color w:val="215868" w:themeColor="accent5" w:themeShade="80"/>
              </w:rPr>
            </w:pPr>
            <w:r w:rsidRPr="00952947">
              <w:rPr>
                <w:rFonts w:ascii="Book Antiqua" w:hAnsi="Book Antiqua"/>
                <w:b/>
                <w:color w:val="215868" w:themeColor="accent5" w:themeShade="80"/>
              </w:rPr>
              <w:t>Как отразить больничный в форме ЕФС-1</w:t>
            </w:r>
          </w:p>
          <w:p w:rsidR="000D6469" w:rsidRPr="00952947" w:rsidRDefault="00BB0E41" w:rsidP="00BB7115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798"/>
              <w:rPr>
                <w:rFonts w:ascii="Book Antiqua" w:hAnsi="Book Antiqua"/>
                <w:b/>
                <w:color w:val="215868" w:themeColor="accent5" w:themeShade="80"/>
              </w:rPr>
            </w:pPr>
            <w:r w:rsidRPr="00952947">
              <w:rPr>
                <w:rFonts w:ascii="Book Antiqua" w:hAnsi="Book Antiqua"/>
                <w:b/>
                <w:color w:val="215868" w:themeColor="accent5" w:themeShade="80"/>
              </w:rPr>
              <w:t>Вычет НДС за материалы для разработки</w:t>
            </w:r>
          </w:p>
          <w:p w:rsidR="00420E42" w:rsidRPr="00952947" w:rsidRDefault="00B66995" w:rsidP="00B66995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798"/>
              <w:rPr>
                <w:rFonts w:ascii="Book Antiqua" w:hAnsi="Book Antiqua"/>
                <w:b/>
                <w:color w:val="215868" w:themeColor="accent5" w:themeShade="80"/>
              </w:rPr>
            </w:pPr>
            <w:r w:rsidRPr="00952947">
              <w:rPr>
                <w:rFonts w:ascii="Book Antiqua" w:hAnsi="Book Antiqua"/>
                <w:b/>
                <w:color w:val="215868" w:themeColor="accent5" w:themeShade="80"/>
              </w:rPr>
              <w:t>Как учесть корректировочные счета-фактуры, составленные за прошлый период</w:t>
            </w:r>
          </w:p>
          <w:p w:rsidR="004E4411" w:rsidRPr="00952947" w:rsidRDefault="00A8175C" w:rsidP="00420E42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798"/>
              <w:rPr>
                <w:rFonts w:ascii="Book Antiqua" w:hAnsi="Book Antiqua"/>
                <w:b/>
                <w:color w:val="215868" w:themeColor="accent5" w:themeShade="80"/>
              </w:rPr>
            </w:pPr>
            <w:r w:rsidRPr="00952947">
              <w:rPr>
                <w:rFonts w:ascii="Book Antiqua" w:hAnsi="Book Antiqua"/>
                <w:b/>
                <w:color w:val="215868" w:themeColor="accent5" w:themeShade="80"/>
              </w:rPr>
              <w:t>Пересчет патента при закрытии ИП</w:t>
            </w:r>
          </w:p>
          <w:p w:rsidR="00AA0DDE" w:rsidRPr="00BF5ABD" w:rsidRDefault="00176B73" w:rsidP="00BB7115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798"/>
              <w:rPr>
                <w:rFonts w:ascii="Book Antiqua" w:hAnsi="Book Antiqua"/>
                <w:color w:val="48365C"/>
              </w:rPr>
            </w:pPr>
            <w:r w:rsidRPr="00952947">
              <w:rPr>
                <w:rFonts w:ascii="Book Antiqua" w:hAnsi="Book Antiqua"/>
                <w:b/>
                <w:color w:val="215868" w:themeColor="accent5" w:themeShade="80"/>
              </w:rPr>
              <w:t>Можно ли подать уведомление ЕНП раньше срока</w:t>
            </w:r>
          </w:p>
        </w:tc>
      </w:tr>
    </w:tbl>
    <w:p w:rsidR="000654F9" w:rsidRPr="000654F9" w:rsidRDefault="000654F9" w:rsidP="00065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</w:p>
    <w:p w:rsidR="00BF5ABD" w:rsidRDefault="00BF5ABD" w:rsidP="00065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0654F9" w:rsidRPr="00952947" w:rsidRDefault="000654F9" w:rsidP="00065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952947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 №1:</w:t>
      </w:r>
    </w:p>
    <w:p w:rsidR="00F700A5" w:rsidRDefault="00F700A5" w:rsidP="00B10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10C9B" w:rsidRPr="00952947" w:rsidRDefault="00443FDD" w:rsidP="00B10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5294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Должны ли в форме ЕФС-1 отражаться больничные листы? У нас при формировании ЕФС туда попали больничные двух предпенсионеров, остальные больничные не попали. Это правильно?</w:t>
      </w:r>
    </w:p>
    <w:p w:rsidR="00B10C9B" w:rsidRPr="00952947" w:rsidRDefault="00B10C9B" w:rsidP="00065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654F9" w:rsidRPr="00952947" w:rsidRDefault="000654F9" w:rsidP="00F7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952947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952947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  <w:r w:rsidRPr="00952947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begin" w:fldLock="1"/>
      </w:r>
      <w:r w:rsidRPr="00952947">
        <w:rPr>
          <w:rFonts w:ascii="Times New Roman" w:hAnsi="Times New Roman"/>
          <w:b/>
          <w:color w:val="000000"/>
          <w:sz w:val="24"/>
          <w:szCs w:val="24"/>
          <w:u w:val="single"/>
        </w:rPr>
        <w:instrText xml:space="preserve"> DOCVARIABLE ТЕКСТОТВЕТА </w:instrText>
      </w:r>
      <w:r w:rsidRPr="00952947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end"/>
      </w:r>
    </w:p>
    <w:p w:rsidR="00443FDD" w:rsidRPr="00952947" w:rsidRDefault="00443FDD" w:rsidP="00F700A5">
      <w:pPr>
        <w:pStyle w:val="a6"/>
        <w:spacing w:before="0" w:after="0" w:line="288" w:lineRule="atLeast"/>
        <w:jc w:val="both"/>
        <w:rPr>
          <w:szCs w:val="24"/>
        </w:rPr>
      </w:pPr>
      <w:r w:rsidRPr="00952947">
        <w:rPr>
          <w:szCs w:val="24"/>
        </w:rPr>
        <w:t xml:space="preserve">Подраздел 1.2 подраздела 1 раздела 1 формы ЕФС-1 подается не на всех сотрудников, а на поименованных в </w:t>
      </w:r>
      <w:hyperlink r:id="rId9" w:history="1">
        <w:r w:rsidRPr="00952947">
          <w:rPr>
            <w:rStyle w:val="a4"/>
            <w:szCs w:val="24"/>
          </w:rPr>
          <w:t>п. 2 ст. 8</w:t>
        </w:r>
      </w:hyperlink>
      <w:r w:rsidRPr="00952947">
        <w:rPr>
          <w:szCs w:val="24"/>
        </w:rPr>
        <w:t xml:space="preserve">, </w:t>
      </w:r>
      <w:hyperlink r:id="rId10" w:history="1">
        <w:r w:rsidRPr="00952947">
          <w:rPr>
            <w:rStyle w:val="a4"/>
            <w:szCs w:val="24"/>
          </w:rPr>
          <w:t>п. 2 ст. 11</w:t>
        </w:r>
      </w:hyperlink>
      <w:r w:rsidRPr="00952947">
        <w:rPr>
          <w:szCs w:val="24"/>
        </w:rPr>
        <w:t xml:space="preserve"> Федерального закона от 01.04.1996 N 27-ФЗ</w:t>
      </w:r>
    </w:p>
    <w:p w:rsidR="00911C70" w:rsidRPr="00952947" w:rsidRDefault="00443FDD" w:rsidP="00443FDD">
      <w:pPr>
        <w:pStyle w:val="a6"/>
        <w:spacing w:before="105" w:after="0" w:line="180" w:lineRule="atLeast"/>
        <w:jc w:val="both"/>
        <w:rPr>
          <w:szCs w:val="24"/>
        </w:rPr>
      </w:pPr>
      <w:r w:rsidRPr="00952947">
        <w:rPr>
          <w:szCs w:val="24"/>
        </w:rPr>
        <w:t>Иными словами, сведения о стаже на работника подаются, если есть какие-либо особенности в работе, для которых требуется указать соответствующий код. Стаж тех, у кого нет в работе особенностей, учитывается на основании поданных сведений о приеме и увольнении (подраздел 1.1).</w:t>
      </w:r>
    </w:p>
    <w:p w:rsidR="00443FDD" w:rsidRPr="00952947" w:rsidRDefault="00443FDD" w:rsidP="00F700A5">
      <w:pPr>
        <w:pStyle w:val="a6"/>
        <w:spacing w:before="0" w:after="0" w:line="288" w:lineRule="atLeast"/>
        <w:jc w:val="both"/>
        <w:rPr>
          <w:szCs w:val="24"/>
        </w:rPr>
      </w:pPr>
      <w:r w:rsidRPr="00952947">
        <w:rPr>
          <w:b/>
          <w:bCs/>
          <w:szCs w:val="24"/>
        </w:rPr>
        <w:t>Подраздел 1.2</w:t>
      </w:r>
      <w:r w:rsidRPr="00952947">
        <w:rPr>
          <w:szCs w:val="24"/>
        </w:rPr>
        <w:t xml:space="preserve"> </w:t>
      </w:r>
      <w:hyperlink r:id="rId11" w:history="1">
        <w:r w:rsidRPr="00952947">
          <w:rPr>
            <w:rStyle w:val="a4"/>
            <w:szCs w:val="24"/>
          </w:rPr>
          <w:t>ежегодно</w:t>
        </w:r>
      </w:hyperlink>
      <w:r w:rsidRPr="00952947">
        <w:rPr>
          <w:szCs w:val="24"/>
        </w:rPr>
        <w:t xml:space="preserve"> сдают на работников, у которых в отчетном году были (</w:t>
      </w:r>
      <w:hyperlink r:id="rId12" w:history="1">
        <w:r w:rsidRPr="00952947">
          <w:rPr>
            <w:rStyle w:val="a4"/>
            <w:szCs w:val="24"/>
          </w:rPr>
          <w:t>п. 6</w:t>
        </w:r>
      </w:hyperlink>
      <w:r w:rsidRPr="00952947">
        <w:rPr>
          <w:szCs w:val="24"/>
        </w:rPr>
        <w:t xml:space="preserve"> Порядка, </w:t>
      </w:r>
      <w:hyperlink r:id="rId13" w:history="1">
        <w:r w:rsidRPr="00952947">
          <w:rPr>
            <w:rStyle w:val="a4"/>
            <w:szCs w:val="24"/>
          </w:rPr>
          <w:t>ст. 11</w:t>
        </w:r>
      </w:hyperlink>
      <w:r w:rsidRPr="00952947">
        <w:rPr>
          <w:szCs w:val="24"/>
        </w:rPr>
        <w:t xml:space="preserve"> Закона N 27-ФЗ):</w:t>
      </w:r>
    </w:p>
    <w:p w:rsidR="00443FDD" w:rsidRPr="00952947" w:rsidRDefault="00443FDD" w:rsidP="00F700A5">
      <w:pPr>
        <w:pStyle w:val="a6"/>
        <w:numPr>
          <w:ilvl w:val="0"/>
          <w:numId w:val="16"/>
        </w:numPr>
        <w:spacing w:before="0" w:after="0" w:line="288" w:lineRule="atLeast"/>
        <w:jc w:val="both"/>
        <w:rPr>
          <w:szCs w:val="24"/>
        </w:rPr>
      </w:pPr>
      <w:r w:rsidRPr="00952947">
        <w:rPr>
          <w:szCs w:val="24"/>
        </w:rPr>
        <w:t xml:space="preserve">периоды работы, дающей льготы при назначении пенсии, например, на Крайнем Севере или во вредных условиях </w:t>
      </w:r>
    </w:p>
    <w:p w:rsidR="00443FDD" w:rsidRPr="00952947" w:rsidRDefault="00443FDD" w:rsidP="00F700A5">
      <w:pPr>
        <w:pStyle w:val="a6"/>
        <w:numPr>
          <w:ilvl w:val="0"/>
          <w:numId w:val="16"/>
        </w:numPr>
        <w:spacing w:before="0" w:after="0" w:line="288" w:lineRule="atLeast"/>
        <w:jc w:val="both"/>
        <w:rPr>
          <w:szCs w:val="24"/>
        </w:rPr>
      </w:pPr>
      <w:r w:rsidRPr="00952947">
        <w:rPr>
          <w:szCs w:val="24"/>
        </w:rPr>
        <w:t xml:space="preserve">периоды работы на вахте или сезонные работы </w:t>
      </w:r>
    </w:p>
    <w:p w:rsidR="00443FDD" w:rsidRPr="00952947" w:rsidRDefault="00443FDD" w:rsidP="00F700A5">
      <w:pPr>
        <w:pStyle w:val="a6"/>
        <w:numPr>
          <w:ilvl w:val="0"/>
          <w:numId w:val="16"/>
        </w:numPr>
        <w:spacing w:before="0" w:after="0" w:line="288" w:lineRule="atLeast"/>
        <w:jc w:val="both"/>
        <w:rPr>
          <w:szCs w:val="24"/>
        </w:rPr>
      </w:pPr>
      <w:r w:rsidRPr="00952947">
        <w:rPr>
          <w:szCs w:val="24"/>
        </w:rPr>
        <w:t xml:space="preserve">отпуск по уходу за ребенком от 1,5 до 3 лет или отпуск за свой счет </w:t>
      </w:r>
    </w:p>
    <w:p w:rsidR="00443FDD" w:rsidRPr="00952947" w:rsidRDefault="00443FDD" w:rsidP="00F700A5">
      <w:pPr>
        <w:pStyle w:val="a6"/>
        <w:numPr>
          <w:ilvl w:val="0"/>
          <w:numId w:val="16"/>
        </w:numPr>
        <w:spacing w:before="0" w:after="0" w:line="288" w:lineRule="atLeast"/>
        <w:jc w:val="both"/>
        <w:rPr>
          <w:szCs w:val="24"/>
        </w:rPr>
      </w:pPr>
      <w:r w:rsidRPr="00952947">
        <w:rPr>
          <w:szCs w:val="24"/>
        </w:rPr>
        <w:t xml:space="preserve">простой или отстранение от работы </w:t>
      </w:r>
    </w:p>
    <w:p w:rsidR="00443FDD" w:rsidRPr="00952947" w:rsidRDefault="00443FDD" w:rsidP="00F700A5">
      <w:pPr>
        <w:pStyle w:val="a6"/>
        <w:numPr>
          <w:ilvl w:val="0"/>
          <w:numId w:val="16"/>
        </w:numPr>
        <w:spacing w:before="0" w:after="0" w:line="288" w:lineRule="atLeast"/>
        <w:jc w:val="both"/>
        <w:rPr>
          <w:szCs w:val="24"/>
        </w:rPr>
      </w:pPr>
      <w:r w:rsidRPr="00952947">
        <w:rPr>
          <w:szCs w:val="24"/>
        </w:rPr>
        <w:t xml:space="preserve">приостановление трудового договора </w:t>
      </w:r>
    </w:p>
    <w:p w:rsidR="00443FDD" w:rsidRPr="00952947" w:rsidRDefault="00443FDD" w:rsidP="00F700A5">
      <w:pPr>
        <w:pStyle w:val="a6"/>
        <w:numPr>
          <w:ilvl w:val="0"/>
          <w:numId w:val="16"/>
        </w:numPr>
        <w:spacing w:before="0" w:after="0" w:line="288" w:lineRule="atLeast"/>
        <w:jc w:val="both"/>
        <w:rPr>
          <w:szCs w:val="24"/>
        </w:rPr>
      </w:pPr>
      <w:r w:rsidRPr="00952947">
        <w:rPr>
          <w:szCs w:val="24"/>
        </w:rPr>
        <w:t xml:space="preserve">выполнение </w:t>
      </w:r>
      <w:hyperlink r:id="rId14" w:history="1">
        <w:r w:rsidRPr="00952947">
          <w:rPr>
            <w:rStyle w:val="a4"/>
            <w:szCs w:val="24"/>
          </w:rPr>
          <w:t>государственных обязанностей</w:t>
        </w:r>
      </w:hyperlink>
      <w:r w:rsidRPr="00952947">
        <w:rPr>
          <w:szCs w:val="24"/>
        </w:rPr>
        <w:t xml:space="preserve"> </w:t>
      </w:r>
    </w:p>
    <w:p w:rsidR="00F7298D" w:rsidRPr="00952947" w:rsidRDefault="00F7298D" w:rsidP="00F7298D">
      <w:pPr>
        <w:pStyle w:val="a6"/>
        <w:spacing w:before="0" w:after="0" w:line="288" w:lineRule="atLeast"/>
        <w:jc w:val="both"/>
        <w:rPr>
          <w:szCs w:val="24"/>
        </w:rPr>
      </w:pPr>
      <w:r w:rsidRPr="00952947">
        <w:rPr>
          <w:szCs w:val="24"/>
        </w:rPr>
        <w:t xml:space="preserve">Время болезни по оплачиваемому больничному включается в страховой стаж работника. При этом срок нахождения на больничном при наличии </w:t>
      </w:r>
      <w:hyperlink r:id="rId15" w:history="1">
        <w:r w:rsidRPr="00952947">
          <w:rPr>
            <w:rStyle w:val="a4"/>
            <w:szCs w:val="24"/>
          </w:rPr>
          <w:t>оснований</w:t>
        </w:r>
      </w:hyperlink>
      <w:r w:rsidRPr="00952947">
        <w:rPr>
          <w:szCs w:val="24"/>
        </w:rPr>
        <w:t xml:space="preserve"> отражайте в </w:t>
      </w:r>
      <w:hyperlink r:id="rId16" w:history="1">
        <w:r w:rsidRPr="00952947">
          <w:rPr>
            <w:rStyle w:val="a4"/>
            <w:szCs w:val="24"/>
          </w:rPr>
          <w:t>подразделе 1.2 подраздела 1</w:t>
        </w:r>
      </w:hyperlink>
      <w:r w:rsidRPr="00952947">
        <w:rPr>
          <w:szCs w:val="24"/>
        </w:rPr>
        <w:t xml:space="preserve"> "Сведения о страховом стаже" формы ЕФС-1 отдельно от периода работы (</w:t>
      </w:r>
      <w:hyperlink r:id="rId17" w:history="1">
        <w:r w:rsidRPr="00952947">
          <w:rPr>
            <w:rStyle w:val="a4"/>
            <w:szCs w:val="24"/>
          </w:rPr>
          <w:t>ст. 183</w:t>
        </w:r>
      </w:hyperlink>
      <w:r w:rsidRPr="00952947">
        <w:rPr>
          <w:szCs w:val="24"/>
        </w:rPr>
        <w:t xml:space="preserve"> ТК РФ, </w:t>
      </w:r>
      <w:hyperlink r:id="rId18" w:history="1">
        <w:r w:rsidRPr="00952947">
          <w:rPr>
            <w:rStyle w:val="a4"/>
            <w:szCs w:val="24"/>
          </w:rPr>
          <w:t xml:space="preserve">п. 2 ст. </w:t>
        </w:r>
        <w:r w:rsidRPr="00952947">
          <w:rPr>
            <w:rStyle w:val="a4"/>
            <w:szCs w:val="24"/>
          </w:rPr>
          <w:lastRenderedPageBreak/>
          <w:t>3</w:t>
        </w:r>
      </w:hyperlink>
      <w:r w:rsidRPr="00952947">
        <w:rPr>
          <w:szCs w:val="24"/>
        </w:rPr>
        <w:t xml:space="preserve">, </w:t>
      </w:r>
      <w:hyperlink r:id="rId19" w:history="1">
        <w:r w:rsidRPr="00952947">
          <w:rPr>
            <w:rStyle w:val="a4"/>
            <w:szCs w:val="24"/>
          </w:rPr>
          <w:t>п. 2 ч. 1 ст. 12</w:t>
        </w:r>
      </w:hyperlink>
      <w:r w:rsidRPr="00952947">
        <w:rPr>
          <w:szCs w:val="24"/>
        </w:rPr>
        <w:t xml:space="preserve"> Закона о страховых пенсиях, </w:t>
      </w:r>
      <w:hyperlink r:id="rId20" w:history="1">
        <w:r w:rsidRPr="00952947">
          <w:rPr>
            <w:rStyle w:val="a4"/>
            <w:szCs w:val="24"/>
          </w:rPr>
          <w:t>п. 3 ст. 11</w:t>
        </w:r>
      </w:hyperlink>
      <w:r w:rsidRPr="00952947">
        <w:rPr>
          <w:szCs w:val="24"/>
        </w:rPr>
        <w:t xml:space="preserve"> Закона о персонифицированном учете). В таблице подраздела 1.2 подраздела 1 "Сведения о страховом стаже" формы ЕФС-1 период нахождения работника на больничном укажите так (</w:t>
      </w:r>
      <w:hyperlink r:id="rId21" w:history="1">
        <w:r w:rsidRPr="00952947">
          <w:rPr>
            <w:rStyle w:val="a4"/>
            <w:szCs w:val="24"/>
          </w:rPr>
          <w:t>п. п. 58</w:t>
        </w:r>
      </w:hyperlink>
      <w:r w:rsidRPr="00952947">
        <w:rPr>
          <w:szCs w:val="24"/>
        </w:rPr>
        <w:t xml:space="preserve">, </w:t>
      </w:r>
      <w:hyperlink r:id="rId22" w:history="1">
        <w:r w:rsidRPr="00952947">
          <w:rPr>
            <w:rStyle w:val="a4"/>
            <w:szCs w:val="24"/>
          </w:rPr>
          <w:t>70</w:t>
        </w:r>
      </w:hyperlink>
      <w:r w:rsidRPr="00952947">
        <w:rPr>
          <w:szCs w:val="24"/>
        </w:rPr>
        <w:t xml:space="preserve">, </w:t>
      </w:r>
      <w:hyperlink r:id="rId23" w:history="1">
        <w:r w:rsidRPr="00952947">
          <w:rPr>
            <w:rStyle w:val="a4"/>
            <w:szCs w:val="24"/>
          </w:rPr>
          <w:t>110</w:t>
        </w:r>
      </w:hyperlink>
      <w:r w:rsidRPr="00952947">
        <w:rPr>
          <w:szCs w:val="24"/>
        </w:rPr>
        <w:t xml:space="preserve"> Порядка заполнения формы ЕФС-1):</w:t>
      </w:r>
    </w:p>
    <w:p w:rsidR="00F7298D" w:rsidRPr="00952947" w:rsidRDefault="00F7298D" w:rsidP="00F7298D">
      <w:pPr>
        <w:pStyle w:val="a6"/>
        <w:spacing w:before="168" w:after="0" w:line="288" w:lineRule="atLeast"/>
        <w:ind w:hanging="225"/>
        <w:jc w:val="both"/>
        <w:rPr>
          <w:szCs w:val="24"/>
        </w:rPr>
      </w:pPr>
      <w:r w:rsidRPr="00952947">
        <w:rPr>
          <w:szCs w:val="24"/>
        </w:rPr>
        <w:t xml:space="preserve">в </w:t>
      </w:r>
      <w:hyperlink r:id="rId24" w:history="1">
        <w:r w:rsidRPr="00952947">
          <w:rPr>
            <w:rStyle w:val="a4"/>
            <w:szCs w:val="24"/>
          </w:rPr>
          <w:t>графах 2</w:t>
        </w:r>
      </w:hyperlink>
      <w:r w:rsidRPr="00952947">
        <w:rPr>
          <w:szCs w:val="24"/>
        </w:rPr>
        <w:t xml:space="preserve"> и </w:t>
      </w:r>
      <w:hyperlink r:id="rId25" w:history="1">
        <w:r w:rsidRPr="00952947">
          <w:rPr>
            <w:rStyle w:val="a4"/>
            <w:szCs w:val="24"/>
          </w:rPr>
          <w:t>3</w:t>
        </w:r>
      </w:hyperlink>
      <w:r w:rsidRPr="00952947">
        <w:rPr>
          <w:szCs w:val="24"/>
        </w:rPr>
        <w:t xml:space="preserve"> - даты начала и окончания больничного (в пределах отчетного года); </w:t>
      </w:r>
    </w:p>
    <w:p w:rsidR="00F7298D" w:rsidRPr="00952947" w:rsidRDefault="00F7298D" w:rsidP="00F7298D">
      <w:pPr>
        <w:pStyle w:val="a6"/>
        <w:spacing w:before="168" w:after="0" w:line="288" w:lineRule="atLeast"/>
        <w:ind w:hanging="225"/>
        <w:jc w:val="both"/>
        <w:rPr>
          <w:szCs w:val="24"/>
        </w:rPr>
      </w:pPr>
      <w:r w:rsidRPr="00952947">
        <w:rPr>
          <w:szCs w:val="24"/>
        </w:rPr>
        <w:t xml:space="preserve">в </w:t>
      </w:r>
      <w:hyperlink r:id="rId26" w:history="1">
        <w:r w:rsidRPr="00952947">
          <w:rPr>
            <w:rStyle w:val="a4"/>
            <w:szCs w:val="24"/>
          </w:rPr>
          <w:t>графе 7</w:t>
        </w:r>
      </w:hyperlink>
      <w:r w:rsidRPr="00952947">
        <w:rPr>
          <w:szCs w:val="24"/>
        </w:rPr>
        <w:t xml:space="preserve"> - код </w:t>
      </w:r>
      <w:hyperlink r:id="rId27" w:history="1">
        <w:r w:rsidRPr="00952947">
          <w:rPr>
            <w:rStyle w:val="a4"/>
            <w:szCs w:val="24"/>
          </w:rPr>
          <w:t>"ВРНЕТРУД"</w:t>
        </w:r>
      </w:hyperlink>
      <w:r w:rsidRPr="00952947">
        <w:rPr>
          <w:szCs w:val="24"/>
        </w:rPr>
        <w:t xml:space="preserve">; </w:t>
      </w:r>
    </w:p>
    <w:p w:rsidR="00F7298D" w:rsidRPr="00952947" w:rsidRDefault="00F7298D" w:rsidP="00F7298D">
      <w:pPr>
        <w:pStyle w:val="a6"/>
        <w:spacing w:before="168" w:after="0" w:line="288" w:lineRule="atLeast"/>
        <w:ind w:hanging="225"/>
        <w:jc w:val="both"/>
        <w:rPr>
          <w:szCs w:val="24"/>
        </w:rPr>
      </w:pPr>
      <w:r w:rsidRPr="00952947">
        <w:rPr>
          <w:szCs w:val="24"/>
        </w:rPr>
        <w:t xml:space="preserve">при наличии кода </w:t>
      </w:r>
      <w:hyperlink r:id="rId28" w:history="1">
        <w:r w:rsidRPr="00952947">
          <w:rPr>
            <w:rStyle w:val="a4"/>
            <w:szCs w:val="24"/>
          </w:rPr>
          <w:t>"ВРНЕТРУД"</w:t>
        </w:r>
      </w:hyperlink>
      <w:r w:rsidRPr="00952947">
        <w:rPr>
          <w:szCs w:val="24"/>
        </w:rPr>
        <w:t xml:space="preserve"> за период, примыкающий без перерывов к периодам работ с особыми условиями труда, допускается заполнение </w:t>
      </w:r>
      <w:hyperlink r:id="rId29" w:history="1">
        <w:r w:rsidRPr="00952947">
          <w:rPr>
            <w:rStyle w:val="a4"/>
            <w:szCs w:val="24"/>
          </w:rPr>
          <w:t>графы 8</w:t>
        </w:r>
      </w:hyperlink>
      <w:r w:rsidRPr="00952947">
        <w:rPr>
          <w:szCs w:val="24"/>
        </w:rPr>
        <w:t xml:space="preserve"> или </w:t>
      </w:r>
      <w:hyperlink r:id="rId30" w:history="1">
        <w:r w:rsidRPr="00952947">
          <w:rPr>
            <w:rStyle w:val="a4"/>
            <w:szCs w:val="24"/>
          </w:rPr>
          <w:t>9</w:t>
        </w:r>
      </w:hyperlink>
      <w:r w:rsidRPr="00952947">
        <w:rPr>
          <w:szCs w:val="24"/>
        </w:rPr>
        <w:t xml:space="preserve">, даже если страховые взносы не начислялись по дополнительному тарифу для работ, перечисленных в </w:t>
      </w:r>
      <w:hyperlink r:id="rId31" w:history="1">
        <w:proofErr w:type="spellStart"/>
        <w:r w:rsidRPr="00952947">
          <w:rPr>
            <w:rStyle w:val="a4"/>
            <w:szCs w:val="24"/>
          </w:rPr>
          <w:t>пп</w:t>
        </w:r>
        <w:proofErr w:type="spellEnd"/>
        <w:r w:rsidRPr="00952947">
          <w:rPr>
            <w:rStyle w:val="a4"/>
            <w:szCs w:val="24"/>
          </w:rPr>
          <w:t>. 1</w:t>
        </w:r>
      </w:hyperlink>
      <w:r w:rsidRPr="00952947">
        <w:rPr>
          <w:szCs w:val="24"/>
        </w:rPr>
        <w:t xml:space="preserve"> - </w:t>
      </w:r>
      <w:hyperlink r:id="rId32" w:history="1">
        <w:r w:rsidRPr="00952947">
          <w:rPr>
            <w:rStyle w:val="a4"/>
            <w:szCs w:val="24"/>
          </w:rPr>
          <w:t>18 ч. 1 ст. 30</w:t>
        </w:r>
      </w:hyperlink>
      <w:r w:rsidRPr="00952947">
        <w:rPr>
          <w:szCs w:val="24"/>
        </w:rPr>
        <w:t xml:space="preserve"> Закона о страховых пенсиях. </w:t>
      </w:r>
    </w:p>
    <w:p w:rsidR="00F7298D" w:rsidRPr="00952947" w:rsidRDefault="00F7298D" w:rsidP="00F7298D">
      <w:pPr>
        <w:pStyle w:val="a6"/>
        <w:spacing w:before="168" w:after="0" w:line="288" w:lineRule="atLeast"/>
        <w:jc w:val="both"/>
        <w:rPr>
          <w:szCs w:val="24"/>
        </w:rPr>
      </w:pPr>
      <w:r w:rsidRPr="00952947">
        <w:rPr>
          <w:szCs w:val="24"/>
        </w:rPr>
        <w:t xml:space="preserve">Отметим, что данный порядок не распространяется на периоды нетрудоспособности, которые не оплачиваются. В такой ситуации </w:t>
      </w:r>
      <w:hyperlink r:id="rId33" w:history="1">
        <w:r w:rsidRPr="00952947">
          <w:rPr>
            <w:rStyle w:val="a4"/>
            <w:szCs w:val="24"/>
          </w:rPr>
          <w:t>подраздел 1.2 подраздела 1</w:t>
        </w:r>
      </w:hyperlink>
      <w:r w:rsidRPr="00952947">
        <w:rPr>
          <w:szCs w:val="24"/>
        </w:rPr>
        <w:t xml:space="preserve"> "Сведения о страховом стаже" формы ЕФС-1 заполняйте </w:t>
      </w:r>
      <w:hyperlink r:id="rId34" w:history="1">
        <w:r w:rsidRPr="00952947">
          <w:rPr>
            <w:rStyle w:val="a4"/>
            <w:szCs w:val="24"/>
          </w:rPr>
          <w:t>по-другому</w:t>
        </w:r>
      </w:hyperlink>
      <w:r w:rsidRPr="00952947">
        <w:rPr>
          <w:szCs w:val="24"/>
        </w:rPr>
        <w:t xml:space="preserve">. </w:t>
      </w:r>
    </w:p>
    <w:p w:rsidR="00C33124" w:rsidRPr="00952947" w:rsidRDefault="00C33124" w:rsidP="000654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54F9" w:rsidRPr="00952947" w:rsidRDefault="000654F9" w:rsidP="000654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52947">
        <w:rPr>
          <w:rFonts w:ascii="Times New Roman" w:hAnsi="Times New Roman"/>
          <w:b/>
          <w:color w:val="C00000"/>
          <w:sz w:val="24"/>
          <w:szCs w:val="24"/>
          <w:u w:val="single"/>
        </w:rPr>
        <w:t>П</w:t>
      </w:r>
      <w:r w:rsidRPr="00952947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оисковые </w:t>
      </w:r>
      <w:proofErr w:type="gramStart"/>
      <w:r w:rsidRPr="00952947">
        <w:rPr>
          <w:rFonts w:ascii="Times New Roman" w:hAnsi="Times New Roman"/>
          <w:b/>
          <w:color w:val="CF3D0F"/>
          <w:sz w:val="24"/>
          <w:szCs w:val="24"/>
          <w:u w:val="single"/>
        </w:rPr>
        <w:t>запросы  в</w:t>
      </w:r>
      <w:proofErr w:type="gramEnd"/>
      <w:r w:rsidRPr="00952947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КонсультантПлюс: </w:t>
      </w:r>
    </w:p>
    <w:p w:rsidR="00C33124" w:rsidRPr="00F700A5" w:rsidRDefault="00F7298D" w:rsidP="00E258B6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color w:val="215868" w:themeColor="accent5" w:themeShade="80"/>
          <w:sz w:val="24"/>
          <w:szCs w:val="24"/>
        </w:rPr>
      </w:pPr>
      <w:r w:rsidRPr="00F700A5">
        <w:rPr>
          <w:rFonts w:ascii="Times New Roman" w:hAnsi="Times New Roman"/>
          <w:b/>
          <w:i/>
          <w:color w:val="215868" w:themeColor="accent5" w:themeShade="80"/>
          <w:sz w:val="24"/>
          <w:szCs w:val="24"/>
        </w:rPr>
        <w:t>Больничный ЕФС-1</w:t>
      </w:r>
    </w:p>
    <w:p w:rsidR="00F700A5" w:rsidRDefault="00F700A5" w:rsidP="000654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</w:p>
    <w:p w:rsidR="000654F9" w:rsidRPr="00952947" w:rsidRDefault="000654F9" w:rsidP="000654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proofErr w:type="gramStart"/>
      <w:r w:rsidRPr="00952947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  материалы</w:t>
      </w:r>
      <w:proofErr w:type="gramEnd"/>
      <w:r w:rsidRPr="00952947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в КонсультантПлюс: </w:t>
      </w:r>
    </w:p>
    <w:p w:rsidR="00911C70" w:rsidRPr="00952947" w:rsidRDefault="005263F0" w:rsidP="00F700A5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5" w:tooltip="Ссылка на КонсультантПлюс" w:history="1">
        <w:r w:rsidR="00443FDD" w:rsidRPr="00952947">
          <w:rPr>
            <w:rStyle w:val="a4"/>
            <w:rFonts w:ascii="Times New Roman" w:hAnsi="Times New Roman"/>
            <w:i/>
            <w:iCs/>
            <w:sz w:val="24"/>
            <w:szCs w:val="24"/>
          </w:rPr>
          <w:t>Типовая ситуация: ЕФС-1: как заполнить и сдать (Издательство "Главная книга", 2024) {КонсультантПлюс}</w:t>
        </w:r>
      </w:hyperlink>
    </w:p>
    <w:p w:rsidR="00443FDD" w:rsidRPr="00952947" w:rsidRDefault="005263F0" w:rsidP="00F700A5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6" w:tooltip="Ссылка на КонсультантПлюс" w:history="1">
        <w:r w:rsidR="00F7298D" w:rsidRPr="00952947">
          <w:rPr>
            <w:rStyle w:val="a4"/>
            <w:rFonts w:ascii="Times New Roman" w:hAnsi="Times New Roman"/>
            <w:i/>
            <w:iCs/>
            <w:sz w:val="24"/>
            <w:szCs w:val="24"/>
          </w:rPr>
          <w:t>Готовое решение: Как отразить больничный и диспансеризацию работника в подразделе 1.2 подраздела 1 "Сведения о страховом стаже" формы ЕФС-1 (КонсультантПлюс, 2024) {КонсультантПлюс}</w:t>
        </w:r>
      </w:hyperlink>
    </w:p>
    <w:p w:rsidR="00F7298D" w:rsidRPr="00952947" w:rsidRDefault="005263F0" w:rsidP="00F700A5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7" w:tooltip="Ссылка на КонсультантПлюс" w:history="1">
        <w:r w:rsidR="00F7298D" w:rsidRPr="00952947">
          <w:rPr>
            <w:rStyle w:val="a4"/>
            <w:rFonts w:ascii="Times New Roman" w:hAnsi="Times New Roman"/>
            <w:i/>
            <w:iCs/>
            <w:sz w:val="24"/>
            <w:szCs w:val="24"/>
          </w:rPr>
          <w:t>Приказ СФР от 17.11.2023 N 2281 "Об утверждении единой формы "Сведения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(ЕФС-1)" и порядка ее заполнения" {КонсультантПлюс}</w:t>
        </w:r>
      </w:hyperlink>
    </w:p>
    <w:p w:rsidR="00B10C9B" w:rsidRDefault="00B10C9B" w:rsidP="00065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F700A5" w:rsidRPr="00952947" w:rsidRDefault="00F700A5" w:rsidP="00065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0654F9" w:rsidRPr="00952947" w:rsidRDefault="000654F9" w:rsidP="00065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952947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 №2:</w:t>
      </w:r>
    </w:p>
    <w:p w:rsidR="00F700A5" w:rsidRDefault="00F700A5" w:rsidP="00BB7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54F9" w:rsidRPr="00952947" w:rsidRDefault="00BB0E41" w:rsidP="00BB7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52947">
        <w:rPr>
          <w:rFonts w:ascii="Times New Roman" w:hAnsi="Times New Roman"/>
          <w:sz w:val="24"/>
          <w:szCs w:val="24"/>
        </w:rPr>
        <w:t>В компа</w:t>
      </w:r>
      <w:r w:rsidR="000012B2">
        <w:rPr>
          <w:rFonts w:ascii="Times New Roman" w:hAnsi="Times New Roman"/>
          <w:sz w:val="24"/>
          <w:szCs w:val="24"/>
        </w:rPr>
        <w:t xml:space="preserve">нии создан научный отдел, </w:t>
      </w:r>
      <w:proofErr w:type="gramStart"/>
      <w:r w:rsidR="000012B2">
        <w:rPr>
          <w:rFonts w:ascii="Times New Roman" w:hAnsi="Times New Roman"/>
          <w:sz w:val="24"/>
          <w:szCs w:val="24"/>
        </w:rPr>
        <w:t>но  пока</w:t>
      </w:r>
      <w:proofErr w:type="gramEnd"/>
      <w:r w:rsidR="000012B2">
        <w:rPr>
          <w:rFonts w:ascii="Times New Roman" w:hAnsi="Times New Roman"/>
          <w:sz w:val="24"/>
          <w:szCs w:val="24"/>
        </w:rPr>
        <w:t xml:space="preserve"> он</w:t>
      </w:r>
      <w:r w:rsidRPr="00952947">
        <w:rPr>
          <w:rFonts w:ascii="Times New Roman" w:hAnsi="Times New Roman"/>
          <w:sz w:val="24"/>
          <w:szCs w:val="24"/>
        </w:rPr>
        <w:t xml:space="preserve"> в процессе реализации идеи и никакого конечного продукта не </w:t>
      </w:r>
      <w:r w:rsidR="000012B2">
        <w:rPr>
          <w:rFonts w:ascii="Times New Roman" w:hAnsi="Times New Roman"/>
          <w:sz w:val="24"/>
          <w:szCs w:val="24"/>
        </w:rPr>
        <w:t>произвел. М</w:t>
      </w:r>
      <w:r w:rsidRPr="00952947">
        <w:rPr>
          <w:rFonts w:ascii="Times New Roman" w:hAnsi="Times New Roman"/>
          <w:sz w:val="24"/>
          <w:szCs w:val="24"/>
        </w:rPr>
        <w:t xml:space="preserve">ожно ли применять вычет НДС </w:t>
      </w:r>
      <w:r w:rsidR="000012B2">
        <w:rPr>
          <w:rFonts w:ascii="Times New Roman" w:hAnsi="Times New Roman"/>
          <w:sz w:val="24"/>
          <w:szCs w:val="24"/>
        </w:rPr>
        <w:t>п</w:t>
      </w:r>
      <w:r w:rsidRPr="00952947">
        <w:rPr>
          <w:rFonts w:ascii="Times New Roman" w:hAnsi="Times New Roman"/>
          <w:sz w:val="24"/>
          <w:szCs w:val="24"/>
        </w:rPr>
        <w:t>о закупленным материалам для научного отдела?</w:t>
      </w:r>
      <w:r w:rsidR="00B10C9B" w:rsidRPr="00952947">
        <w:rPr>
          <w:rFonts w:ascii="Times New Roman" w:hAnsi="Times New Roman"/>
          <w:sz w:val="24"/>
          <w:szCs w:val="24"/>
        </w:rPr>
        <w:t xml:space="preserve"> </w:t>
      </w:r>
    </w:p>
    <w:p w:rsidR="00F700A5" w:rsidRDefault="00F700A5" w:rsidP="00F7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</w:p>
    <w:p w:rsidR="000654F9" w:rsidRPr="00952947" w:rsidRDefault="000654F9" w:rsidP="00F7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952947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952947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  <w:r w:rsidRPr="00952947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begin" w:fldLock="1"/>
      </w:r>
      <w:r w:rsidRPr="00952947">
        <w:rPr>
          <w:rFonts w:ascii="Times New Roman" w:hAnsi="Times New Roman"/>
          <w:b/>
          <w:color w:val="000000"/>
          <w:sz w:val="24"/>
          <w:szCs w:val="24"/>
          <w:u w:val="single"/>
        </w:rPr>
        <w:instrText xml:space="preserve"> DOCVARIABLE ТЕКСТОТВЕТА </w:instrText>
      </w:r>
      <w:r w:rsidRPr="00952947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end"/>
      </w:r>
    </w:p>
    <w:p w:rsidR="00BB0E41" w:rsidRPr="00952947" w:rsidRDefault="00BB0E41" w:rsidP="00F700A5">
      <w:pPr>
        <w:spacing w:after="0" w:line="288" w:lineRule="atLeast"/>
        <w:jc w:val="both"/>
        <w:rPr>
          <w:rFonts w:ascii="Times New Roman" w:hAnsi="Times New Roman"/>
          <w:kern w:val="1"/>
          <w:sz w:val="24"/>
          <w:szCs w:val="24"/>
          <w:lang w:eastAsia="zh-CN"/>
        </w:rPr>
      </w:pPr>
      <w:r w:rsidRPr="00952947">
        <w:rPr>
          <w:rFonts w:ascii="Times New Roman" w:hAnsi="Times New Roman"/>
          <w:kern w:val="1"/>
          <w:sz w:val="24"/>
          <w:szCs w:val="24"/>
          <w:lang w:eastAsia="zh-CN"/>
        </w:rPr>
        <w:t>Налогоплательщик имеет право применить вычет НДС по материалам, принятым на учет, по которым имеется товарная накладная и счет-фактура поставщика, при условии, что материалы приобретены для облагаемой НДС деятельности. Таким образом, если будущий продукт будет использоваться или продаваться с учетом НДС, то применить вычет можно.</w:t>
      </w:r>
    </w:p>
    <w:p w:rsidR="00BB0E41" w:rsidRPr="00952947" w:rsidRDefault="00BB0E41" w:rsidP="00BB0E41">
      <w:pPr>
        <w:pStyle w:val="a6"/>
        <w:spacing w:before="0" w:after="0" w:line="288" w:lineRule="atLeast"/>
        <w:jc w:val="both"/>
        <w:rPr>
          <w:szCs w:val="24"/>
        </w:rPr>
      </w:pPr>
      <w:r w:rsidRPr="00952947">
        <w:rPr>
          <w:szCs w:val="24"/>
        </w:rPr>
        <w:t xml:space="preserve">Чтобы принять к вычету НДС, который вам предъявил поставщик (подрядчик, исполнитель), должны одновременно выполняться </w:t>
      </w:r>
      <w:r w:rsidRPr="00952947">
        <w:rPr>
          <w:b/>
          <w:bCs/>
          <w:szCs w:val="24"/>
        </w:rPr>
        <w:t>основные условия для вычетов НДС</w:t>
      </w:r>
      <w:r w:rsidRPr="00952947">
        <w:rPr>
          <w:szCs w:val="24"/>
        </w:rPr>
        <w:t xml:space="preserve"> (</w:t>
      </w:r>
      <w:hyperlink r:id="rId38" w:history="1">
        <w:r w:rsidRPr="00952947">
          <w:rPr>
            <w:rStyle w:val="a4"/>
            <w:szCs w:val="24"/>
          </w:rPr>
          <w:t>п. 2 ст. 171</w:t>
        </w:r>
      </w:hyperlink>
      <w:r w:rsidRPr="00952947">
        <w:rPr>
          <w:szCs w:val="24"/>
        </w:rPr>
        <w:t xml:space="preserve">, </w:t>
      </w:r>
      <w:hyperlink r:id="rId39" w:history="1">
        <w:r w:rsidRPr="00952947">
          <w:rPr>
            <w:rStyle w:val="a4"/>
            <w:szCs w:val="24"/>
          </w:rPr>
          <w:t>ст. 172</w:t>
        </w:r>
      </w:hyperlink>
      <w:r w:rsidRPr="00952947">
        <w:rPr>
          <w:szCs w:val="24"/>
        </w:rPr>
        <w:t xml:space="preserve"> НК РФ):</w:t>
      </w:r>
    </w:p>
    <w:p w:rsidR="00BB0E41" w:rsidRPr="00952947" w:rsidRDefault="00BB0E41" w:rsidP="00BB0E41">
      <w:pPr>
        <w:pStyle w:val="a6"/>
        <w:spacing w:before="168" w:after="0" w:line="288" w:lineRule="atLeast"/>
        <w:ind w:hanging="300"/>
        <w:jc w:val="both"/>
        <w:rPr>
          <w:szCs w:val="24"/>
        </w:rPr>
      </w:pPr>
      <w:r w:rsidRPr="00952947">
        <w:rPr>
          <w:szCs w:val="24"/>
        </w:rPr>
        <w:t xml:space="preserve">1.Вы - плательщик НДС и не применяете освобождение от этого налога. </w:t>
      </w:r>
    </w:p>
    <w:p w:rsidR="00BB0E41" w:rsidRPr="00952947" w:rsidRDefault="00BB0E41" w:rsidP="00BB0E41">
      <w:pPr>
        <w:pStyle w:val="a6"/>
        <w:spacing w:before="168" w:after="0" w:line="288" w:lineRule="atLeast"/>
        <w:ind w:hanging="300"/>
        <w:jc w:val="both"/>
        <w:rPr>
          <w:szCs w:val="24"/>
        </w:rPr>
      </w:pPr>
      <w:r w:rsidRPr="00952947">
        <w:rPr>
          <w:szCs w:val="24"/>
        </w:rPr>
        <w:t xml:space="preserve">2.Товары (работы, услуги) и имущественные права предназначены для деятельности, облагаемой НДС, в том числе для перепродажи (есть </w:t>
      </w:r>
      <w:hyperlink r:id="rId40" w:history="1">
        <w:r w:rsidRPr="00952947">
          <w:rPr>
            <w:rStyle w:val="a4"/>
            <w:szCs w:val="24"/>
          </w:rPr>
          <w:t>исключения</w:t>
        </w:r>
      </w:hyperlink>
      <w:r w:rsidRPr="00952947">
        <w:rPr>
          <w:szCs w:val="24"/>
        </w:rPr>
        <w:t xml:space="preserve">). </w:t>
      </w:r>
    </w:p>
    <w:p w:rsidR="00BB0E41" w:rsidRPr="00952947" w:rsidRDefault="00BB0E41" w:rsidP="00BB0E41">
      <w:pPr>
        <w:pStyle w:val="a6"/>
        <w:spacing w:before="168" w:after="0" w:line="288" w:lineRule="atLeast"/>
        <w:jc w:val="both"/>
        <w:rPr>
          <w:szCs w:val="24"/>
        </w:rPr>
      </w:pPr>
      <w:r w:rsidRPr="00952947">
        <w:rPr>
          <w:szCs w:val="24"/>
        </w:rPr>
        <w:t>Если вы используете их в необлагаемых операциях, заявить вычет по общему правилу вы не можете. Сумму "входного" НДС включите в их стоимость (</w:t>
      </w:r>
      <w:hyperlink r:id="rId41" w:history="1">
        <w:r w:rsidRPr="00952947">
          <w:rPr>
            <w:rStyle w:val="a4"/>
            <w:szCs w:val="24"/>
          </w:rPr>
          <w:t>п. 2 ст. 170</w:t>
        </w:r>
      </w:hyperlink>
      <w:r w:rsidRPr="00952947">
        <w:rPr>
          <w:szCs w:val="24"/>
        </w:rPr>
        <w:t xml:space="preserve"> НК РФ).</w:t>
      </w:r>
    </w:p>
    <w:p w:rsidR="00BB0E41" w:rsidRPr="00952947" w:rsidRDefault="00BB0E41" w:rsidP="00BB0E41">
      <w:pPr>
        <w:pStyle w:val="a6"/>
        <w:spacing w:before="168" w:after="0" w:line="288" w:lineRule="atLeast"/>
        <w:jc w:val="both"/>
        <w:rPr>
          <w:szCs w:val="24"/>
        </w:rPr>
      </w:pPr>
      <w:r w:rsidRPr="00952947">
        <w:rPr>
          <w:szCs w:val="24"/>
        </w:rPr>
        <w:lastRenderedPageBreak/>
        <w:t>А вот если вы изначально приобретали их для операций, не облагаемых НДС, но фактически использовали в операциях, которые облагаются налогом, то вы вправе воспользоваться вычетом (</w:t>
      </w:r>
      <w:hyperlink r:id="rId42" w:history="1">
        <w:r w:rsidRPr="00952947">
          <w:rPr>
            <w:rStyle w:val="a4"/>
            <w:szCs w:val="24"/>
          </w:rPr>
          <w:t>Письмо</w:t>
        </w:r>
      </w:hyperlink>
      <w:r w:rsidRPr="00952947">
        <w:rPr>
          <w:szCs w:val="24"/>
        </w:rPr>
        <w:t xml:space="preserve"> Минфина России от 01.06.2010 N 03-07-11/230). </w:t>
      </w:r>
    </w:p>
    <w:p w:rsidR="00BB0E41" w:rsidRPr="00952947" w:rsidRDefault="00BB0E41" w:rsidP="00BB0E41">
      <w:pPr>
        <w:pStyle w:val="a6"/>
        <w:spacing w:before="0" w:after="0" w:line="288" w:lineRule="atLeast"/>
        <w:jc w:val="both"/>
        <w:rPr>
          <w:szCs w:val="24"/>
        </w:rPr>
      </w:pPr>
      <w:r w:rsidRPr="00952947">
        <w:rPr>
          <w:szCs w:val="24"/>
        </w:rPr>
        <w:t xml:space="preserve">В обратной ситуации, когда вы приняли НДС к вычету на основании </w:t>
      </w:r>
      <w:hyperlink r:id="rId43" w:history="1">
        <w:proofErr w:type="spellStart"/>
        <w:r w:rsidRPr="00952947">
          <w:rPr>
            <w:rStyle w:val="a4"/>
            <w:szCs w:val="24"/>
          </w:rPr>
          <w:t>пп</w:t>
        </w:r>
        <w:proofErr w:type="spellEnd"/>
        <w:r w:rsidRPr="00952947">
          <w:rPr>
            <w:rStyle w:val="a4"/>
            <w:szCs w:val="24"/>
          </w:rPr>
          <w:t>. 1</w:t>
        </w:r>
      </w:hyperlink>
      <w:r w:rsidRPr="00952947">
        <w:rPr>
          <w:szCs w:val="24"/>
        </w:rPr>
        <w:t xml:space="preserve"> или </w:t>
      </w:r>
      <w:hyperlink r:id="rId44" w:history="1">
        <w:r w:rsidRPr="00952947">
          <w:rPr>
            <w:rStyle w:val="a4"/>
            <w:szCs w:val="24"/>
          </w:rPr>
          <w:t>2 п. 2 ст. 171</w:t>
        </w:r>
      </w:hyperlink>
      <w:r w:rsidRPr="00952947">
        <w:rPr>
          <w:szCs w:val="24"/>
        </w:rPr>
        <w:t xml:space="preserve"> НК РФ по товарам (работам, услугам) и имущественным правам, а потом использовали их в необлагаемых операциях, сумму налога нужно восстановить (</w:t>
      </w:r>
      <w:hyperlink r:id="rId45" w:history="1">
        <w:r w:rsidRPr="00952947">
          <w:rPr>
            <w:rStyle w:val="a4"/>
            <w:szCs w:val="24"/>
          </w:rPr>
          <w:t>п. 3 ст. 170</w:t>
        </w:r>
      </w:hyperlink>
      <w:r w:rsidRPr="00952947">
        <w:rPr>
          <w:szCs w:val="24"/>
        </w:rPr>
        <w:t xml:space="preserve"> НК РФ).</w:t>
      </w:r>
    </w:p>
    <w:p w:rsidR="00BB0E41" w:rsidRPr="00952947" w:rsidRDefault="00BB0E41" w:rsidP="00BB0E41">
      <w:pPr>
        <w:pStyle w:val="a6"/>
        <w:spacing w:before="168" w:after="0" w:line="288" w:lineRule="atLeast"/>
        <w:jc w:val="both"/>
        <w:rPr>
          <w:szCs w:val="24"/>
        </w:rPr>
      </w:pPr>
      <w:r w:rsidRPr="00952947">
        <w:rPr>
          <w:szCs w:val="24"/>
        </w:rPr>
        <w:t>Если у вас есть как операции, облагаемые НДС, так и освобождаемые от налога, вы должны вести раздельный учет (</w:t>
      </w:r>
      <w:hyperlink r:id="rId46" w:history="1">
        <w:r w:rsidRPr="00952947">
          <w:rPr>
            <w:rStyle w:val="a4"/>
            <w:szCs w:val="24"/>
          </w:rPr>
          <w:t>п. 4 ст. 149</w:t>
        </w:r>
      </w:hyperlink>
      <w:r w:rsidRPr="00952947">
        <w:rPr>
          <w:szCs w:val="24"/>
        </w:rPr>
        <w:t xml:space="preserve"> НК РФ). </w:t>
      </w:r>
    </w:p>
    <w:p w:rsidR="008D07BF" w:rsidRPr="00952947" w:rsidRDefault="008D07BF" w:rsidP="000654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9C18B7" w:rsidRPr="00952947" w:rsidRDefault="000654F9" w:rsidP="000654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52947">
        <w:rPr>
          <w:rFonts w:ascii="Times New Roman" w:hAnsi="Times New Roman"/>
          <w:b/>
          <w:color w:val="C00000"/>
          <w:sz w:val="24"/>
          <w:szCs w:val="24"/>
          <w:u w:val="single"/>
        </w:rPr>
        <w:t>П</w:t>
      </w:r>
      <w:r w:rsidRPr="00952947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оисковые </w:t>
      </w:r>
      <w:proofErr w:type="gramStart"/>
      <w:r w:rsidRPr="00952947">
        <w:rPr>
          <w:rFonts w:ascii="Times New Roman" w:hAnsi="Times New Roman"/>
          <w:b/>
          <w:color w:val="CF3D0F"/>
          <w:sz w:val="24"/>
          <w:szCs w:val="24"/>
          <w:u w:val="single"/>
        </w:rPr>
        <w:t>запросы  в</w:t>
      </w:r>
      <w:proofErr w:type="gramEnd"/>
      <w:r w:rsidRPr="00952947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КонсультантПлюс: </w:t>
      </w:r>
      <w:r w:rsidR="009C18B7" w:rsidRPr="00952947">
        <w:rPr>
          <w:rFonts w:ascii="Times New Roman" w:hAnsi="Times New Roman"/>
          <w:sz w:val="24"/>
          <w:szCs w:val="24"/>
        </w:rPr>
        <w:t xml:space="preserve">  </w:t>
      </w:r>
    </w:p>
    <w:p w:rsidR="0057548F" w:rsidRPr="00F700A5" w:rsidRDefault="00BB0E41" w:rsidP="008D07B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215868" w:themeColor="accent5" w:themeShade="80"/>
          <w:sz w:val="24"/>
          <w:szCs w:val="24"/>
        </w:rPr>
      </w:pPr>
      <w:r w:rsidRPr="00F700A5">
        <w:rPr>
          <w:rFonts w:ascii="Times New Roman" w:hAnsi="Times New Roman"/>
          <w:b/>
          <w:bCs/>
          <w:i/>
          <w:color w:val="215868" w:themeColor="accent5" w:themeShade="80"/>
          <w:sz w:val="24"/>
          <w:szCs w:val="24"/>
        </w:rPr>
        <w:t>условия для вычетов НДС</w:t>
      </w:r>
    </w:p>
    <w:p w:rsidR="0057548F" w:rsidRPr="00952947" w:rsidRDefault="0057548F" w:rsidP="000654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</w:p>
    <w:p w:rsidR="000654F9" w:rsidRPr="00952947" w:rsidRDefault="000654F9" w:rsidP="000654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proofErr w:type="gramStart"/>
      <w:r w:rsidRPr="00952947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  материалы</w:t>
      </w:r>
      <w:proofErr w:type="gramEnd"/>
      <w:r w:rsidRPr="00952947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в КонсультантПлюс: </w:t>
      </w:r>
    </w:p>
    <w:p w:rsidR="00B06889" w:rsidRPr="00952947" w:rsidRDefault="005263F0" w:rsidP="00F700A5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hyperlink r:id="rId47" w:tooltip="Ссылка на КонсультантПлюс" w:history="1">
        <w:r w:rsidR="00BB0E41" w:rsidRPr="00952947">
          <w:rPr>
            <w:rStyle w:val="a4"/>
            <w:rFonts w:ascii="Times New Roman" w:hAnsi="Times New Roman"/>
            <w:i/>
            <w:iCs/>
            <w:sz w:val="24"/>
            <w:szCs w:val="24"/>
          </w:rPr>
          <w:t>Готовое решение: Вычеты по НДС (КонсультантПлюс, 2024) {КонсультантПлюс}</w:t>
        </w:r>
      </w:hyperlink>
    </w:p>
    <w:p w:rsidR="00BB0E41" w:rsidRPr="00952947" w:rsidRDefault="005263F0" w:rsidP="00F700A5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hyperlink r:id="rId48" w:tooltip="Ссылка на КонсультантПлюс" w:history="1">
        <w:r w:rsidR="00BB0E41" w:rsidRPr="00952947">
          <w:rPr>
            <w:rStyle w:val="a4"/>
            <w:rFonts w:ascii="Times New Roman" w:hAnsi="Times New Roman"/>
            <w:i/>
            <w:iCs/>
            <w:sz w:val="24"/>
            <w:szCs w:val="24"/>
          </w:rPr>
          <w:t>Подборка судебных решений за 2021 год: Статья 172 "Порядок применения налоговых вычетов" главы 21 "Налог на добавленную стоимость" НК РФ (Юридическая компания "TAXOLOGY") {КонсультантПлюс}</w:t>
        </w:r>
      </w:hyperlink>
    </w:p>
    <w:p w:rsidR="00BB0E41" w:rsidRPr="00952947" w:rsidRDefault="005263F0" w:rsidP="00F700A5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hyperlink r:id="rId49" w:tooltip="Ссылка на КонсультантПлюс" w:history="1">
        <w:r w:rsidR="00BB0E41" w:rsidRPr="00952947">
          <w:rPr>
            <w:rStyle w:val="a4"/>
            <w:rFonts w:ascii="Times New Roman" w:hAnsi="Times New Roman"/>
            <w:i/>
            <w:iCs/>
            <w:sz w:val="24"/>
            <w:szCs w:val="24"/>
          </w:rPr>
          <w:t>Типовая ситуация: Вычеты НДС: условия и порядок применения (Издательство "Главная книга", 2024) {КонсультантПлюс}</w:t>
        </w:r>
      </w:hyperlink>
    </w:p>
    <w:p w:rsidR="00BB0E41" w:rsidRPr="00952947" w:rsidRDefault="005263F0" w:rsidP="00F700A5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hyperlink r:id="rId50" w:tooltip="Ссылка на КонсультантПлюс" w:history="1">
        <w:r w:rsidR="00BB0E41" w:rsidRPr="00952947">
          <w:rPr>
            <w:rStyle w:val="a4"/>
            <w:rFonts w:ascii="Times New Roman" w:hAnsi="Times New Roman"/>
            <w:i/>
            <w:iCs/>
            <w:sz w:val="24"/>
            <w:szCs w:val="24"/>
          </w:rPr>
          <w:t>п. 1 ст. 171, НК РФ {КонсультантПлюс}</w:t>
        </w:r>
      </w:hyperlink>
    </w:p>
    <w:p w:rsidR="009C18B7" w:rsidRPr="00952947" w:rsidRDefault="009C18B7" w:rsidP="00B00FF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FF6600"/>
          <w:sz w:val="24"/>
          <w:szCs w:val="24"/>
        </w:rPr>
      </w:pPr>
    </w:p>
    <w:p w:rsidR="00D25054" w:rsidRPr="00952947" w:rsidRDefault="00D25054" w:rsidP="00065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0654F9" w:rsidRPr="00952947" w:rsidRDefault="000654F9" w:rsidP="00065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952947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 №3:</w:t>
      </w:r>
    </w:p>
    <w:p w:rsidR="006D2978" w:rsidRDefault="006D2978" w:rsidP="00BB7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654F9" w:rsidRPr="00952947" w:rsidRDefault="00BB0E41" w:rsidP="00BB7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52947">
        <w:rPr>
          <w:rFonts w:ascii="Times New Roman" w:hAnsi="Times New Roman"/>
          <w:bCs/>
          <w:sz w:val="24"/>
          <w:szCs w:val="24"/>
        </w:rPr>
        <w:t>В октябре (НДС за 3 кв</w:t>
      </w:r>
      <w:r w:rsidR="002F3874" w:rsidRPr="00952947">
        <w:rPr>
          <w:rFonts w:ascii="Times New Roman" w:hAnsi="Times New Roman"/>
          <w:bCs/>
          <w:sz w:val="24"/>
          <w:szCs w:val="24"/>
        </w:rPr>
        <w:t>артал</w:t>
      </w:r>
      <w:r w:rsidRPr="00952947">
        <w:rPr>
          <w:rFonts w:ascii="Times New Roman" w:hAnsi="Times New Roman"/>
          <w:bCs/>
          <w:sz w:val="24"/>
          <w:szCs w:val="24"/>
        </w:rPr>
        <w:t xml:space="preserve"> уже был сдан) мы получили уведомление об аннулировании сч</w:t>
      </w:r>
      <w:r w:rsidR="002F3874" w:rsidRPr="00952947">
        <w:rPr>
          <w:rFonts w:ascii="Times New Roman" w:hAnsi="Times New Roman"/>
          <w:bCs/>
          <w:sz w:val="24"/>
          <w:szCs w:val="24"/>
        </w:rPr>
        <w:t>ета</w:t>
      </w:r>
      <w:r w:rsidRPr="00952947">
        <w:rPr>
          <w:rFonts w:ascii="Times New Roman" w:hAnsi="Times New Roman"/>
          <w:bCs/>
          <w:sz w:val="24"/>
          <w:szCs w:val="24"/>
        </w:rPr>
        <w:t>-ф</w:t>
      </w:r>
      <w:r w:rsidR="002F3874" w:rsidRPr="00952947">
        <w:rPr>
          <w:rFonts w:ascii="Times New Roman" w:hAnsi="Times New Roman"/>
          <w:bCs/>
          <w:sz w:val="24"/>
          <w:szCs w:val="24"/>
        </w:rPr>
        <w:t>актуры</w:t>
      </w:r>
      <w:r w:rsidRPr="00952947">
        <w:rPr>
          <w:rFonts w:ascii="Times New Roman" w:hAnsi="Times New Roman"/>
          <w:bCs/>
          <w:sz w:val="24"/>
          <w:szCs w:val="24"/>
        </w:rPr>
        <w:t xml:space="preserve"> за август и сентябрь. Нам прислали новые сч</w:t>
      </w:r>
      <w:r w:rsidR="002F3874" w:rsidRPr="00952947">
        <w:rPr>
          <w:rFonts w:ascii="Times New Roman" w:hAnsi="Times New Roman"/>
          <w:bCs/>
          <w:sz w:val="24"/>
          <w:szCs w:val="24"/>
        </w:rPr>
        <w:t>ета</w:t>
      </w:r>
      <w:r w:rsidRPr="00952947">
        <w:rPr>
          <w:rFonts w:ascii="Times New Roman" w:hAnsi="Times New Roman"/>
          <w:bCs/>
          <w:sz w:val="24"/>
          <w:szCs w:val="24"/>
        </w:rPr>
        <w:t>-ф</w:t>
      </w:r>
      <w:r w:rsidR="002F3874" w:rsidRPr="00952947">
        <w:rPr>
          <w:rFonts w:ascii="Times New Roman" w:hAnsi="Times New Roman"/>
          <w:bCs/>
          <w:sz w:val="24"/>
          <w:szCs w:val="24"/>
        </w:rPr>
        <w:t>актуры</w:t>
      </w:r>
      <w:r w:rsidRPr="00952947">
        <w:rPr>
          <w:rFonts w:ascii="Times New Roman" w:hAnsi="Times New Roman"/>
          <w:bCs/>
          <w:sz w:val="24"/>
          <w:szCs w:val="24"/>
        </w:rPr>
        <w:t xml:space="preserve"> за август-сентябрь с новыми номерами и суммами.</w:t>
      </w:r>
      <w:r w:rsidR="002F3874" w:rsidRPr="00952947">
        <w:rPr>
          <w:rFonts w:ascii="Times New Roman" w:hAnsi="Times New Roman"/>
          <w:bCs/>
          <w:sz w:val="24"/>
          <w:szCs w:val="24"/>
        </w:rPr>
        <w:t xml:space="preserve"> </w:t>
      </w:r>
      <w:r w:rsidRPr="00952947">
        <w:rPr>
          <w:rFonts w:ascii="Times New Roman" w:hAnsi="Times New Roman"/>
          <w:bCs/>
          <w:sz w:val="24"/>
          <w:szCs w:val="24"/>
        </w:rPr>
        <w:t xml:space="preserve">Как правильно их провести? </w:t>
      </w:r>
    </w:p>
    <w:p w:rsidR="00952947" w:rsidRDefault="00952947" w:rsidP="009529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</w:p>
    <w:p w:rsidR="000654F9" w:rsidRPr="00952947" w:rsidRDefault="000654F9" w:rsidP="009529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952947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952947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  <w:r w:rsidRPr="00952947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begin" w:fldLock="1"/>
      </w:r>
      <w:r w:rsidRPr="00952947">
        <w:rPr>
          <w:rFonts w:ascii="Times New Roman" w:hAnsi="Times New Roman"/>
          <w:b/>
          <w:color w:val="000000"/>
          <w:sz w:val="24"/>
          <w:szCs w:val="24"/>
          <w:u w:val="single"/>
        </w:rPr>
        <w:instrText xml:space="preserve"> DOCVARIABLE ТЕКСТОТВЕТА </w:instrText>
      </w:r>
      <w:r w:rsidRPr="00952947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end"/>
      </w:r>
    </w:p>
    <w:p w:rsidR="002F3874" w:rsidRPr="00952947" w:rsidRDefault="002F3874" w:rsidP="002F3874">
      <w:pPr>
        <w:pStyle w:val="a6"/>
        <w:spacing w:before="0" w:after="0" w:line="288" w:lineRule="atLeast"/>
        <w:jc w:val="both"/>
        <w:rPr>
          <w:szCs w:val="24"/>
        </w:rPr>
      </w:pPr>
      <w:r w:rsidRPr="00952947">
        <w:rPr>
          <w:szCs w:val="24"/>
        </w:rPr>
        <w:t>Полученный корректировочный счет-фактуру, который был составлен за прошлый квартал, зарегистрируйте в следующем порядке:</w:t>
      </w:r>
    </w:p>
    <w:p w:rsidR="002F3874" w:rsidRPr="00952947" w:rsidRDefault="002F3874" w:rsidP="002F3874">
      <w:pPr>
        <w:pStyle w:val="a6"/>
        <w:spacing w:before="168" w:after="0" w:line="288" w:lineRule="atLeast"/>
        <w:ind w:hanging="225"/>
        <w:jc w:val="both"/>
        <w:rPr>
          <w:szCs w:val="24"/>
        </w:rPr>
      </w:pPr>
      <w:r w:rsidRPr="00952947">
        <w:rPr>
          <w:b/>
          <w:bCs/>
          <w:szCs w:val="24"/>
        </w:rPr>
        <w:t>при уменьшении стоимости</w:t>
      </w:r>
      <w:r w:rsidRPr="00952947">
        <w:rPr>
          <w:szCs w:val="24"/>
        </w:rPr>
        <w:t xml:space="preserve"> поставки зарегистрируйте его в книге продаж в квартале получения, поскольку у вас возникает обязанность восстановить НДС к уплате в бюджет. При этом если ранее вы получили первичный документ об уменьшении стоимости приобретенных товаров (работ, услуг), имущественных прав и зарегистрировали его в книге продаж, то повторно отражать корректировочный счет-фактуру не нужно. Иначе это приведет к "</w:t>
      </w:r>
      <w:proofErr w:type="spellStart"/>
      <w:r w:rsidRPr="00952947">
        <w:rPr>
          <w:szCs w:val="24"/>
        </w:rPr>
        <w:t>задвоению</w:t>
      </w:r>
      <w:proofErr w:type="spellEnd"/>
      <w:r w:rsidRPr="00952947">
        <w:rPr>
          <w:szCs w:val="24"/>
        </w:rPr>
        <w:t xml:space="preserve">" сумм НДС к восстановлению. Такой вывод следует из </w:t>
      </w:r>
      <w:hyperlink r:id="rId51" w:history="1">
        <w:proofErr w:type="spellStart"/>
        <w:r w:rsidRPr="00952947">
          <w:rPr>
            <w:rStyle w:val="a4"/>
            <w:szCs w:val="24"/>
          </w:rPr>
          <w:t>пп</w:t>
        </w:r>
        <w:proofErr w:type="spellEnd"/>
        <w:r w:rsidRPr="00952947">
          <w:rPr>
            <w:rStyle w:val="a4"/>
            <w:szCs w:val="24"/>
          </w:rPr>
          <w:t>. 4 п. 3 ст. 170</w:t>
        </w:r>
      </w:hyperlink>
      <w:r w:rsidRPr="00952947">
        <w:rPr>
          <w:szCs w:val="24"/>
        </w:rPr>
        <w:t xml:space="preserve"> НК РФ, </w:t>
      </w:r>
      <w:hyperlink r:id="rId52" w:history="1">
        <w:r w:rsidRPr="00952947">
          <w:rPr>
            <w:rStyle w:val="a4"/>
            <w:szCs w:val="24"/>
          </w:rPr>
          <w:t>п. п. 2</w:t>
        </w:r>
      </w:hyperlink>
      <w:r w:rsidRPr="00952947">
        <w:rPr>
          <w:szCs w:val="24"/>
        </w:rPr>
        <w:t xml:space="preserve">, </w:t>
      </w:r>
      <w:hyperlink r:id="rId53" w:history="1">
        <w:r w:rsidRPr="00952947">
          <w:rPr>
            <w:rStyle w:val="a4"/>
            <w:szCs w:val="24"/>
          </w:rPr>
          <w:t>14</w:t>
        </w:r>
      </w:hyperlink>
      <w:r w:rsidRPr="00952947">
        <w:rPr>
          <w:szCs w:val="24"/>
        </w:rPr>
        <w:t xml:space="preserve"> Правил ведения книги продаж; </w:t>
      </w:r>
    </w:p>
    <w:p w:rsidR="002F3874" w:rsidRPr="00952947" w:rsidRDefault="002F3874" w:rsidP="002F3874">
      <w:pPr>
        <w:pStyle w:val="a6"/>
        <w:spacing w:before="168" w:after="0" w:line="288" w:lineRule="atLeast"/>
        <w:ind w:hanging="225"/>
        <w:jc w:val="both"/>
        <w:rPr>
          <w:szCs w:val="24"/>
        </w:rPr>
      </w:pPr>
      <w:r w:rsidRPr="00952947">
        <w:rPr>
          <w:b/>
          <w:bCs/>
          <w:szCs w:val="24"/>
        </w:rPr>
        <w:t>при увеличении стоимости</w:t>
      </w:r>
      <w:r w:rsidRPr="00952947">
        <w:rPr>
          <w:szCs w:val="24"/>
        </w:rPr>
        <w:t xml:space="preserve"> поставки вы вправе принять НДС к вычету, для этого корректировочный счет-фактуру зарегистрируйте в книге покупок. Сделать это можно при возникновении права на вычет в любом квартале в течение трех лет с момента его составления. Это следует из </w:t>
      </w:r>
      <w:hyperlink r:id="rId54" w:history="1">
        <w:r w:rsidRPr="00952947">
          <w:rPr>
            <w:rStyle w:val="a4"/>
            <w:szCs w:val="24"/>
          </w:rPr>
          <w:t>п. 13 ст. 171</w:t>
        </w:r>
      </w:hyperlink>
      <w:r w:rsidRPr="00952947">
        <w:rPr>
          <w:szCs w:val="24"/>
        </w:rPr>
        <w:t xml:space="preserve">, </w:t>
      </w:r>
      <w:hyperlink r:id="rId55" w:history="1">
        <w:r w:rsidRPr="00952947">
          <w:rPr>
            <w:rStyle w:val="a4"/>
            <w:szCs w:val="24"/>
          </w:rPr>
          <w:t>п. 10 ст. 172</w:t>
        </w:r>
      </w:hyperlink>
      <w:r w:rsidRPr="00952947">
        <w:rPr>
          <w:szCs w:val="24"/>
        </w:rPr>
        <w:t xml:space="preserve"> НК РФ, </w:t>
      </w:r>
      <w:hyperlink r:id="rId56" w:history="1">
        <w:r w:rsidRPr="00952947">
          <w:rPr>
            <w:rStyle w:val="a4"/>
            <w:szCs w:val="24"/>
          </w:rPr>
          <w:t>п. п. 1</w:t>
        </w:r>
      </w:hyperlink>
      <w:r w:rsidRPr="00952947">
        <w:rPr>
          <w:szCs w:val="24"/>
        </w:rPr>
        <w:t xml:space="preserve">, </w:t>
      </w:r>
      <w:hyperlink r:id="rId57" w:history="1">
        <w:r w:rsidRPr="00952947">
          <w:rPr>
            <w:rStyle w:val="a4"/>
            <w:szCs w:val="24"/>
          </w:rPr>
          <w:t>2</w:t>
        </w:r>
      </w:hyperlink>
      <w:r w:rsidRPr="00952947">
        <w:rPr>
          <w:szCs w:val="24"/>
        </w:rPr>
        <w:t xml:space="preserve">, </w:t>
      </w:r>
      <w:hyperlink r:id="rId58" w:history="1">
        <w:r w:rsidRPr="00952947">
          <w:rPr>
            <w:rStyle w:val="a4"/>
            <w:szCs w:val="24"/>
          </w:rPr>
          <w:t>12</w:t>
        </w:r>
      </w:hyperlink>
      <w:r w:rsidRPr="00952947">
        <w:rPr>
          <w:szCs w:val="24"/>
        </w:rPr>
        <w:t xml:space="preserve"> Правил ведения книги покупок. </w:t>
      </w:r>
    </w:p>
    <w:p w:rsidR="006D2978" w:rsidRDefault="002F3874" w:rsidP="006D2978">
      <w:pPr>
        <w:pStyle w:val="a6"/>
        <w:spacing w:before="0" w:after="0" w:line="288" w:lineRule="atLeast"/>
        <w:jc w:val="both"/>
        <w:rPr>
          <w:szCs w:val="24"/>
        </w:rPr>
      </w:pPr>
      <w:r w:rsidRPr="00952947">
        <w:rPr>
          <w:szCs w:val="24"/>
        </w:rPr>
        <w:t>Если вы получили счет-фактуру с опозданием, то есть после того, как закончился квартал, в котором оприходованы товары (работы, услуги, имущественные права), то период принятия НДС к вычету зависит от того, истек ли срок подачи декларации по НДС за этот квартал или нет.</w:t>
      </w:r>
    </w:p>
    <w:p w:rsidR="006D2978" w:rsidRDefault="006D2978" w:rsidP="006D2978">
      <w:pPr>
        <w:pStyle w:val="a6"/>
        <w:spacing w:before="0" w:after="0" w:line="288" w:lineRule="atLeast"/>
        <w:jc w:val="both"/>
        <w:rPr>
          <w:szCs w:val="24"/>
        </w:rPr>
      </w:pPr>
    </w:p>
    <w:p w:rsidR="002F3874" w:rsidRPr="00952947" w:rsidRDefault="002F3874" w:rsidP="006D2978">
      <w:pPr>
        <w:pStyle w:val="a6"/>
        <w:spacing w:before="0" w:after="0" w:line="288" w:lineRule="atLeast"/>
        <w:jc w:val="both"/>
        <w:rPr>
          <w:szCs w:val="24"/>
        </w:rPr>
      </w:pPr>
      <w:r w:rsidRPr="00952947">
        <w:rPr>
          <w:b/>
          <w:bCs/>
          <w:szCs w:val="24"/>
        </w:rPr>
        <w:t>Если счет-фактура получен после истечения срока подачи декларации</w:t>
      </w:r>
      <w:r w:rsidRPr="00952947">
        <w:rPr>
          <w:szCs w:val="24"/>
        </w:rPr>
        <w:t>, принимайте НДС к вычету в любом квартале начиная с того, в котором получили счет-фактуру, в течение трех лет после принятия товаров (работ, услуг, имущественных прав) к учету (</w:t>
      </w:r>
      <w:hyperlink r:id="rId59" w:history="1">
        <w:r w:rsidRPr="00952947">
          <w:rPr>
            <w:rStyle w:val="a4"/>
            <w:szCs w:val="24"/>
          </w:rPr>
          <w:t>п. 1.1 ст. 172</w:t>
        </w:r>
      </w:hyperlink>
      <w:r w:rsidRPr="00952947">
        <w:rPr>
          <w:szCs w:val="24"/>
        </w:rPr>
        <w:t xml:space="preserve"> НК РФ).</w:t>
      </w:r>
    </w:p>
    <w:p w:rsidR="002F3874" w:rsidRPr="00952947" w:rsidRDefault="002F3874" w:rsidP="006D2978">
      <w:pPr>
        <w:pStyle w:val="a6"/>
        <w:spacing w:before="0" w:after="0" w:line="288" w:lineRule="atLeast"/>
        <w:jc w:val="both"/>
        <w:rPr>
          <w:szCs w:val="24"/>
        </w:rPr>
      </w:pPr>
      <w:r w:rsidRPr="00952947">
        <w:rPr>
          <w:szCs w:val="24"/>
        </w:rPr>
        <w:t>Счет-фактуру зарегистрируйте в книге покупок за квартал, в котором вы будете принимать НДС к вычету, в обычном порядке (</w:t>
      </w:r>
      <w:hyperlink r:id="rId60" w:history="1">
        <w:r w:rsidRPr="00952947">
          <w:rPr>
            <w:rStyle w:val="a4"/>
            <w:szCs w:val="24"/>
          </w:rPr>
          <w:t>п. 2</w:t>
        </w:r>
      </w:hyperlink>
      <w:r w:rsidRPr="00952947">
        <w:rPr>
          <w:szCs w:val="24"/>
        </w:rPr>
        <w:t xml:space="preserve"> Правил ведения книги покупок). </w:t>
      </w:r>
    </w:p>
    <w:p w:rsidR="00F62D78" w:rsidRPr="00952947" w:rsidRDefault="00F62D78" w:rsidP="00C44BAA">
      <w:pPr>
        <w:pStyle w:val="a6"/>
        <w:spacing w:before="105" w:after="0" w:line="180" w:lineRule="atLeast"/>
        <w:ind w:hanging="225"/>
        <w:jc w:val="both"/>
        <w:rPr>
          <w:szCs w:val="24"/>
        </w:rPr>
      </w:pPr>
    </w:p>
    <w:p w:rsidR="000654F9" w:rsidRPr="00952947" w:rsidRDefault="000654F9" w:rsidP="000654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952947">
        <w:rPr>
          <w:rFonts w:ascii="Times New Roman" w:hAnsi="Times New Roman"/>
          <w:b/>
          <w:color w:val="C00000"/>
          <w:sz w:val="24"/>
          <w:szCs w:val="24"/>
          <w:u w:val="single"/>
        </w:rPr>
        <w:t>П</w:t>
      </w:r>
      <w:r w:rsidRPr="00952947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оисковые </w:t>
      </w:r>
      <w:proofErr w:type="gramStart"/>
      <w:r w:rsidRPr="00952947">
        <w:rPr>
          <w:rFonts w:ascii="Times New Roman" w:hAnsi="Times New Roman"/>
          <w:b/>
          <w:color w:val="CF3D0F"/>
          <w:sz w:val="24"/>
          <w:szCs w:val="24"/>
          <w:u w:val="single"/>
        </w:rPr>
        <w:t>запросы  в</w:t>
      </w:r>
      <w:proofErr w:type="gramEnd"/>
      <w:r w:rsidRPr="00952947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КонсультантПлюс: </w:t>
      </w:r>
    </w:p>
    <w:p w:rsidR="006E4BBC" w:rsidRPr="00952947" w:rsidRDefault="002F3874" w:rsidP="006103D2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color w:val="CF3D0F"/>
          <w:sz w:val="24"/>
          <w:szCs w:val="24"/>
          <w:u w:val="single"/>
        </w:rPr>
      </w:pPr>
      <w:r w:rsidRPr="00952947">
        <w:rPr>
          <w:rFonts w:ascii="Times New Roman" w:hAnsi="Times New Roman"/>
          <w:b/>
          <w:i/>
          <w:color w:val="215868" w:themeColor="accent5" w:themeShade="80"/>
          <w:sz w:val="24"/>
          <w:szCs w:val="24"/>
        </w:rPr>
        <w:t>Счет-фактура за прошлый период</w:t>
      </w:r>
    </w:p>
    <w:p w:rsidR="00952947" w:rsidRDefault="00952947" w:rsidP="00EC66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</w:p>
    <w:p w:rsidR="00EC6668" w:rsidRPr="00952947" w:rsidRDefault="000654F9" w:rsidP="00EC66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proofErr w:type="gramStart"/>
      <w:r w:rsidRPr="00952947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  материалы</w:t>
      </w:r>
      <w:proofErr w:type="gramEnd"/>
      <w:r w:rsidRPr="00952947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в КонсультантПлюс: </w:t>
      </w:r>
    </w:p>
    <w:p w:rsidR="00C44BAA" w:rsidRPr="00952947" w:rsidRDefault="005263F0" w:rsidP="00952947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hyperlink r:id="rId61" w:tooltip="Ссылка на КонсультантПлюс" w:history="1">
        <w:r w:rsidR="002F3874" w:rsidRPr="00952947">
          <w:rPr>
            <w:rStyle w:val="a4"/>
            <w:rFonts w:ascii="Times New Roman" w:hAnsi="Times New Roman"/>
            <w:i/>
            <w:iCs/>
            <w:sz w:val="24"/>
            <w:szCs w:val="24"/>
          </w:rPr>
          <w:t>Готовое решение: В каком квартале покупатель регистрирует полученные корректировочные счета-фактуры, составленные за прошлый период (КонсультантПлюс, 2024) {КонсультантПлюс}</w:t>
        </w:r>
      </w:hyperlink>
    </w:p>
    <w:p w:rsidR="00B66995" w:rsidRPr="00952947" w:rsidRDefault="005263F0" w:rsidP="00952947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hyperlink r:id="rId62" w:tooltip="Ссылка на КонсультантПлюс" w:history="1">
        <w:r w:rsidR="00B66995" w:rsidRPr="00952947">
          <w:rPr>
            <w:rStyle w:val="a4"/>
            <w:rFonts w:ascii="Times New Roman" w:hAnsi="Times New Roman"/>
            <w:i/>
            <w:iCs/>
            <w:sz w:val="24"/>
            <w:szCs w:val="24"/>
          </w:rPr>
          <w:t>Готовое решение: Когда применяется вычет НДС по счету-фактуре за прошлый период, полученному с опозданием (КонсультантПлюс, 2024) {КонсультантПлюс}</w:t>
        </w:r>
      </w:hyperlink>
    </w:p>
    <w:p w:rsidR="00B66995" w:rsidRPr="00952947" w:rsidRDefault="005263F0" w:rsidP="00952947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hyperlink r:id="rId63" w:tooltip="Ссылка на КонсультантПлюс" w:history="1">
        <w:r w:rsidR="00B66995" w:rsidRPr="00952947">
          <w:rPr>
            <w:rStyle w:val="a4"/>
            <w:rFonts w:ascii="Times New Roman" w:hAnsi="Times New Roman"/>
            <w:i/>
            <w:iCs/>
            <w:sz w:val="24"/>
            <w:szCs w:val="24"/>
          </w:rPr>
          <w:t>Готовое решение: Срок выставления корректировочного счета-фактуры (КонсультантПлюс, 2024) {КонсультантПлюс}</w:t>
        </w:r>
      </w:hyperlink>
    </w:p>
    <w:p w:rsidR="006E4BBC" w:rsidRPr="00952947" w:rsidRDefault="006E4BBC" w:rsidP="00065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6E4BBC" w:rsidRPr="00952947" w:rsidRDefault="006E4BBC" w:rsidP="00065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0654F9" w:rsidRPr="00952947" w:rsidRDefault="000654F9" w:rsidP="00065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952947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 №4:</w:t>
      </w:r>
    </w:p>
    <w:p w:rsidR="006D2978" w:rsidRDefault="006D2978" w:rsidP="00C4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371A1" w:rsidRPr="00952947" w:rsidRDefault="00A8175C" w:rsidP="00C4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  <w:r w:rsidRPr="00952947">
        <w:rPr>
          <w:rFonts w:ascii="Times New Roman" w:hAnsi="Times New Roman"/>
          <w:bCs/>
          <w:sz w:val="24"/>
          <w:szCs w:val="24"/>
        </w:rPr>
        <w:t xml:space="preserve">ИП на патенте решил закрыть ИП </w:t>
      </w:r>
      <w:r w:rsidR="00AD62EA" w:rsidRPr="00952947">
        <w:rPr>
          <w:rFonts w:ascii="Times New Roman" w:hAnsi="Times New Roman"/>
          <w:bCs/>
          <w:sz w:val="24"/>
          <w:szCs w:val="24"/>
        </w:rPr>
        <w:t>в середине года</w:t>
      </w:r>
      <w:r w:rsidRPr="00952947">
        <w:rPr>
          <w:rFonts w:ascii="Times New Roman" w:hAnsi="Times New Roman"/>
          <w:bCs/>
          <w:sz w:val="24"/>
          <w:szCs w:val="24"/>
        </w:rPr>
        <w:t xml:space="preserve">. Как правильно рассчитать стоимость патента за </w:t>
      </w:r>
      <w:r w:rsidR="00AD62EA" w:rsidRPr="00952947">
        <w:rPr>
          <w:rFonts w:ascii="Times New Roman" w:hAnsi="Times New Roman"/>
          <w:bCs/>
          <w:sz w:val="24"/>
          <w:szCs w:val="24"/>
        </w:rPr>
        <w:t>эти месяцы</w:t>
      </w:r>
      <w:r w:rsidRPr="00952947">
        <w:rPr>
          <w:rFonts w:ascii="Times New Roman" w:hAnsi="Times New Roman"/>
          <w:bCs/>
          <w:sz w:val="24"/>
          <w:szCs w:val="24"/>
        </w:rPr>
        <w:t>?</w:t>
      </w:r>
    </w:p>
    <w:p w:rsidR="00952947" w:rsidRDefault="00952947" w:rsidP="009529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</w:p>
    <w:p w:rsidR="000654F9" w:rsidRPr="00952947" w:rsidRDefault="000654F9" w:rsidP="009529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952947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952947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  <w:r w:rsidRPr="00952947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begin" w:fldLock="1"/>
      </w:r>
      <w:r w:rsidRPr="00952947">
        <w:rPr>
          <w:rFonts w:ascii="Times New Roman" w:hAnsi="Times New Roman"/>
          <w:b/>
          <w:color w:val="000000"/>
          <w:sz w:val="24"/>
          <w:szCs w:val="24"/>
          <w:u w:val="single"/>
        </w:rPr>
        <w:instrText xml:space="preserve"> DOCVARIABLE ТЕКСТОТВЕТА </w:instrText>
      </w:r>
      <w:r w:rsidRPr="00952947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end"/>
      </w:r>
    </w:p>
    <w:p w:rsidR="00A8175C" w:rsidRPr="00952947" w:rsidRDefault="00A8175C" w:rsidP="006D2978">
      <w:pPr>
        <w:spacing w:after="0" w:line="288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952947">
        <w:rPr>
          <w:rFonts w:ascii="Times New Roman" w:hAnsi="Times New Roman"/>
          <w:sz w:val="24"/>
          <w:szCs w:val="24"/>
          <w:lang w:eastAsia="ru-RU"/>
        </w:rPr>
        <w:t>При закрытии ИП до окончания срока действия патента его стоимость пересчитывается с учетом фактически отработанного времени - с даты начала действия патента до даты, когда вас снимут с учета в инспекции как ИП.</w:t>
      </w:r>
    </w:p>
    <w:p w:rsidR="00A8175C" w:rsidRPr="00952947" w:rsidRDefault="00A8175C" w:rsidP="006D2978">
      <w:pPr>
        <w:spacing w:after="0" w:line="288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952947">
        <w:rPr>
          <w:rFonts w:ascii="Times New Roman" w:hAnsi="Times New Roman"/>
          <w:sz w:val="24"/>
          <w:szCs w:val="24"/>
          <w:lang w:eastAsia="ru-RU"/>
        </w:rPr>
        <w:t xml:space="preserve">Если после пересчета оплаченного патента у вас возникнет положительное сальдо ЕНС, то сумму, составляющую его, можно вернуть или зачесть, к примеру, в счет исполнения обязанности другого лица по уплате налогов. </w:t>
      </w:r>
    </w:p>
    <w:p w:rsidR="00A8175C" w:rsidRPr="00952947" w:rsidRDefault="00A8175C" w:rsidP="006D2978">
      <w:pPr>
        <w:pStyle w:val="ConsPlusNormal"/>
        <w:jc w:val="both"/>
      </w:pPr>
      <w:r w:rsidRPr="00952947">
        <w:t xml:space="preserve">В Налоговом </w:t>
      </w:r>
      <w:hyperlink r:id="rId64" w:history="1">
        <w:r w:rsidRPr="00952947">
          <w:rPr>
            <w:rStyle w:val="a4"/>
            <w:color w:val="0000FF"/>
          </w:rPr>
          <w:t>кодексе</w:t>
        </w:r>
      </w:hyperlink>
      <w:r w:rsidRPr="00952947">
        <w:t xml:space="preserve"> РФ не уточнено, какой порядок пересчета стоимости патента используется в общих случаях закрытия ИП. Полагаем, пересчитывать ее нужно в том же порядке, что и в случае досрочного прекращения вида деятельности, в отношении которого применялась ПСН, а именно (</w:t>
      </w:r>
      <w:hyperlink r:id="rId65" w:history="1">
        <w:r w:rsidRPr="00952947">
          <w:rPr>
            <w:rStyle w:val="a4"/>
            <w:color w:val="0000FF"/>
          </w:rPr>
          <w:t>п. 3 ст. 346.49</w:t>
        </w:r>
      </w:hyperlink>
      <w:r w:rsidRPr="00952947">
        <w:t xml:space="preserve">, </w:t>
      </w:r>
      <w:hyperlink r:id="rId66" w:history="1">
        <w:r w:rsidRPr="00952947">
          <w:rPr>
            <w:rStyle w:val="a4"/>
            <w:color w:val="0000FF"/>
          </w:rPr>
          <w:t>п. 1 ст. 346.51</w:t>
        </w:r>
      </w:hyperlink>
      <w:r w:rsidRPr="00952947">
        <w:t xml:space="preserve"> НК РФ):</w:t>
      </w:r>
    </w:p>
    <w:p w:rsidR="00A8175C" w:rsidRPr="00952947" w:rsidRDefault="00A8175C" w:rsidP="00A8175C">
      <w:pPr>
        <w:pStyle w:val="ConsPlusNormal"/>
        <w:jc w:val="both"/>
      </w:pPr>
    </w:p>
    <w:p w:rsidR="00A8175C" w:rsidRPr="00952947" w:rsidRDefault="00A8175C" w:rsidP="00A8175C">
      <w:pPr>
        <w:pStyle w:val="ConsPlusNormal"/>
        <w:jc w:val="both"/>
      </w:pPr>
      <w:r w:rsidRPr="00952947">
        <w:rPr>
          <w:noProof/>
          <w:position w:val="-107"/>
        </w:rPr>
        <w:drawing>
          <wp:inline distT="0" distB="0" distL="0" distR="0">
            <wp:extent cx="6048375" cy="1514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75C" w:rsidRPr="00952947" w:rsidRDefault="00A8175C" w:rsidP="00A8175C">
      <w:pPr>
        <w:pStyle w:val="ConsPlusNormal"/>
        <w:jc w:val="both"/>
      </w:pPr>
    </w:p>
    <w:p w:rsidR="00A8175C" w:rsidRPr="00952947" w:rsidRDefault="00A8175C" w:rsidP="00A8175C">
      <w:pPr>
        <w:pStyle w:val="ConsPlusNormal"/>
        <w:jc w:val="both"/>
      </w:pPr>
      <w:r w:rsidRPr="00952947">
        <w:t xml:space="preserve">Уменьшите стоимость патента на страховые взносы и выплаченные пособия по больничным согласно установленным </w:t>
      </w:r>
      <w:hyperlink r:id="rId68" w:history="1">
        <w:r w:rsidRPr="00952947">
          <w:rPr>
            <w:rStyle w:val="a4"/>
            <w:color w:val="0000FF"/>
          </w:rPr>
          <w:t>правилам</w:t>
        </w:r>
      </w:hyperlink>
      <w:r w:rsidRPr="00952947">
        <w:t>.</w:t>
      </w:r>
    </w:p>
    <w:p w:rsidR="00A8175C" w:rsidRPr="00952947" w:rsidRDefault="00A8175C" w:rsidP="00A8175C">
      <w:pPr>
        <w:pStyle w:val="ConsPlusNormal"/>
        <w:spacing w:before="240"/>
        <w:jc w:val="both"/>
      </w:pPr>
      <w:r w:rsidRPr="00952947">
        <w:t xml:space="preserve">Патент </w:t>
      </w:r>
      <w:hyperlink r:id="rId69" w:history="1">
        <w:r w:rsidRPr="00952947">
          <w:rPr>
            <w:rStyle w:val="a4"/>
            <w:color w:val="0000FF"/>
          </w:rPr>
          <w:t>оплачивается</w:t>
        </w:r>
      </w:hyperlink>
      <w:r w:rsidRPr="00952947">
        <w:t xml:space="preserve"> посредством ЕНП (</w:t>
      </w:r>
      <w:hyperlink r:id="rId70" w:history="1">
        <w:r w:rsidRPr="00952947">
          <w:rPr>
            <w:rStyle w:val="a4"/>
            <w:color w:val="0000FF"/>
          </w:rPr>
          <w:t>п. 1 ст. 11.3</w:t>
        </w:r>
      </w:hyperlink>
      <w:r w:rsidRPr="00952947">
        <w:t xml:space="preserve">, </w:t>
      </w:r>
      <w:hyperlink r:id="rId71" w:history="1">
        <w:r w:rsidRPr="00952947">
          <w:rPr>
            <w:rStyle w:val="a4"/>
            <w:color w:val="0000FF"/>
          </w:rPr>
          <w:t>п. 1 ст. 45</w:t>
        </w:r>
      </w:hyperlink>
      <w:r w:rsidRPr="00952947">
        <w:t xml:space="preserve"> НК РФ).</w:t>
      </w:r>
    </w:p>
    <w:p w:rsidR="00A8175C" w:rsidRPr="00952947" w:rsidRDefault="00A8175C" w:rsidP="00A8175C">
      <w:pPr>
        <w:pStyle w:val="ConsPlusNormal"/>
        <w:spacing w:before="240"/>
        <w:jc w:val="both"/>
      </w:pPr>
      <w:r w:rsidRPr="00952947">
        <w:t xml:space="preserve">Специального срока оплаты патента при закрытии ИП не предусмотрено. Полагаем, что оплатить патент нужно в </w:t>
      </w:r>
      <w:hyperlink r:id="rId72" w:history="1">
        <w:r w:rsidRPr="00952947">
          <w:rPr>
            <w:rStyle w:val="a4"/>
            <w:color w:val="0000FF"/>
          </w:rPr>
          <w:t>сроки</w:t>
        </w:r>
      </w:hyperlink>
      <w:r w:rsidRPr="00952947">
        <w:t xml:space="preserve">, указанные </w:t>
      </w:r>
      <w:hyperlink r:id="rId73" w:history="1">
        <w:r w:rsidRPr="00952947">
          <w:rPr>
            <w:rStyle w:val="a4"/>
            <w:color w:val="0000FF"/>
          </w:rPr>
          <w:t>в нем</w:t>
        </w:r>
      </w:hyperlink>
      <w:r w:rsidRPr="00952947">
        <w:t xml:space="preserve">, но не позднее окончания срока действия патента, то есть даты закрытия ИП. Это следует из </w:t>
      </w:r>
      <w:hyperlink r:id="rId74" w:history="1">
        <w:r w:rsidRPr="00952947">
          <w:rPr>
            <w:rStyle w:val="a4"/>
            <w:color w:val="0000FF"/>
          </w:rPr>
          <w:t>п. 1 ст. 45</w:t>
        </w:r>
      </w:hyperlink>
      <w:r w:rsidRPr="00952947">
        <w:t xml:space="preserve">, </w:t>
      </w:r>
      <w:hyperlink r:id="rId75" w:history="1">
        <w:r w:rsidRPr="00952947">
          <w:rPr>
            <w:rStyle w:val="a4"/>
            <w:color w:val="0000FF"/>
          </w:rPr>
          <w:t>п. 3 ст. 346.49</w:t>
        </w:r>
      </w:hyperlink>
      <w:r w:rsidRPr="00952947">
        <w:t xml:space="preserve">, </w:t>
      </w:r>
      <w:hyperlink r:id="rId76" w:history="1">
        <w:r w:rsidRPr="00952947">
          <w:rPr>
            <w:rStyle w:val="a4"/>
            <w:color w:val="0000FF"/>
          </w:rPr>
          <w:t>п. 2 ст. 346.51</w:t>
        </w:r>
      </w:hyperlink>
      <w:r w:rsidRPr="00952947">
        <w:t xml:space="preserve"> НК РФ.</w:t>
      </w:r>
    </w:p>
    <w:p w:rsidR="00420E42" w:rsidRPr="00952947" w:rsidRDefault="00A8175C" w:rsidP="00A8175C">
      <w:pPr>
        <w:pStyle w:val="a6"/>
        <w:spacing w:before="0" w:after="0" w:line="180" w:lineRule="atLeast"/>
        <w:jc w:val="both"/>
        <w:rPr>
          <w:szCs w:val="24"/>
        </w:rPr>
      </w:pPr>
      <w:r w:rsidRPr="00952947">
        <w:rPr>
          <w:szCs w:val="24"/>
        </w:rPr>
        <w:t>Если после пересчета стоимости оплаченного патента у вас возникло положительное сальдо ЕНС, вы можете вернуть его сумму в общем порядке (</w:t>
      </w:r>
      <w:hyperlink r:id="rId77" w:history="1">
        <w:r w:rsidRPr="00952947">
          <w:rPr>
            <w:rStyle w:val="a4"/>
            <w:color w:val="0000FF"/>
            <w:szCs w:val="24"/>
          </w:rPr>
          <w:t>ст. 79</w:t>
        </w:r>
      </w:hyperlink>
      <w:r w:rsidRPr="00952947">
        <w:rPr>
          <w:szCs w:val="24"/>
        </w:rPr>
        <w:t xml:space="preserve"> НК РФ) либо зачесть ее, к примеру, в счет исполнения обязанности другого лица по уплате налогов (</w:t>
      </w:r>
      <w:hyperlink r:id="rId78" w:history="1">
        <w:r w:rsidRPr="00952947">
          <w:rPr>
            <w:rStyle w:val="a4"/>
            <w:color w:val="0000FF"/>
            <w:szCs w:val="24"/>
          </w:rPr>
          <w:t>п. 1 ст. 78</w:t>
        </w:r>
      </w:hyperlink>
      <w:r w:rsidRPr="00952947">
        <w:rPr>
          <w:szCs w:val="24"/>
        </w:rPr>
        <w:t xml:space="preserve"> НК РФ)</w:t>
      </w:r>
      <w:r w:rsidRPr="00952947">
        <w:rPr>
          <w:szCs w:val="24"/>
          <w:lang w:eastAsia="ru-RU"/>
        </w:rPr>
        <w:t xml:space="preserve"> </w:t>
      </w:r>
    </w:p>
    <w:p w:rsidR="007E5201" w:rsidRPr="00952947" w:rsidRDefault="007E5201" w:rsidP="000654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1"/>
          <w:sz w:val="24"/>
          <w:szCs w:val="24"/>
          <w:lang w:eastAsia="zh-CN"/>
        </w:rPr>
      </w:pPr>
    </w:p>
    <w:p w:rsidR="0063391F" w:rsidRPr="00952947" w:rsidRDefault="000654F9" w:rsidP="000654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CF3D0F"/>
          <w:sz w:val="24"/>
          <w:szCs w:val="24"/>
          <w:u w:val="single"/>
        </w:rPr>
      </w:pPr>
      <w:r w:rsidRPr="00952947">
        <w:rPr>
          <w:rFonts w:ascii="Times New Roman" w:hAnsi="Times New Roman"/>
          <w:b/>
          <w:color w:val="C00000"/>
          <w:sz w:val="24"/>
          <w:szCs w:val="24"/>
          <w:u w:val="single"/>
        </w:rPr>
        <w:t>П</w:t>
      </w:r>
      <w:r w:rsidRPr="00952947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оисковые </w:t>
      </w:r>
      <w:proofErr w:type="gramStart"/>
      <w:r w:rsidRPr="00952947">
        <w:rPr>
          <w:rFonts w:ascii="Times New Roman" w:hAnsi="Times New Roman"/>
          <w:b/>
          <w:color w:val="CF3D0F"/>
          <w:sz w:val="24"/>
          <w:szCs w:val="24"/>
          <w:u w:val="single"/>
        </w:rPr>
        <w:t>запросы  в</w:t>
      </w:r>
      <w:proofErr w:type="gramEnd"/>
      <w:r w:rsidRPr="00952947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КонсультантПлюс: </w:t>
      </w:r>
    </w:p>
    <w:p w:rsidR="00D25054" w:rsidRPr="00952947" w:rsidRDefault="00A8175C" w:rsidP="00420E42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color w:val="215868" w:themeColor="accent5" w:themeShade="80"/>
          <w:sz w:val="24"/>
          <w:szCs w:val="24"/>
        </w:rPr>
      </w:pPr>
      <w:r w:rsidRPr="00952947">
        <w:rPr>
          <w:rFonts w:ascii="Times New Roman" w:hAnsi="Times New Roman"/>
          <w:b/>
          <w:bCs/>
          <w:i/>
          <w:color w:val="215868" w:themeColor="accent5" w:themeShade="80"/>
          <w:sz w:val="24"/>
          <w:szCs w:val="24"/>
        </w:rPr>
        <w:t>ИП патент закрытие перерасчет</w:t>
      </w:r>
    </w:p>
    <w:p w:rsidR="00952947" w:rsidRDefault="00952947" w:rsidP="000654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</w:p>
    <w:p w:rsidR="000654F9" w:rsidRPr="00952947" w:rsidRDefault="000654F9" w:rsidP="000654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proofErr w:type="gramStart"/>
      <w:r w:rsidRPr="00952947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  материалы</w:t>
      </w:r>
      <w:proofErr w:type="gramEnd"/>
      <w:r w:rsidRPr="00952947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в КонсультантПлюс: </w:t>
      </w:r>
    </w:p>
    <w:p w:rsidR="004E4411" w:rsidRPr="00952947" w:rsidRDefault="005263F0" w:rsidP="0095294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FF6600"/>
          <w:sz w:val="24"/>
          <w:szCs w:val="24"/>
          <w:u w:val="single"/>
        </w:rPr>
      </w:pPr>
      <w:hyperlink r:id="rId79" w:tooltip="Ссылка на КонсультантПлюс" w:history="1">
        <w:r w:rsidR="00A8175C" w:rsidRPr="00952947">
          <w:rPr>
            <w:rStyle w:val="a4"/>
            <w:rFonts w:ascii="Times New Roman" w:hAnsi="Times New Roman"/>
            <w:i/>
            <w:iCs/>
            <w:sz w:val="24"/>
            <w:szCs w:val="24"/>
          </w:rPr>
          <w:t>Готовое решение: Как закрыть ИП на ПСН (КонсультантПлюс, 2024) {КонсультантПлюс}</w:t>
        </w:r>
      </w:hyperlink>
    </w:p>
    <w:p w:rsidR="00A8175C" w:rsidRPr="00952947" w:rsidRDefault="005263F0" w:rsidP="0095294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FF6600"/>
          <w:sz w:val="24"/>
          <w:szCs w:val="24"/>
          <w:u w:val="single"/>
        </w:rPr>
      </w:pPr>
      <w:hyperlink r:id="rId80" w:tooltip="Ссылка на КонсультантПлюс" w:history="1">
        <w:r w:rsidR="00A8175C" w:rsidRPr="00952947">
          <w:rPr>
            <w:rStyle w:val="a4"/>
            <w:rFonts w:ascii="Times New Roman" w:hAnsi="Times New Roman"/>
            <w:i/>
            <w:iCs/>
            <w:sz w:val="24"/>
            <w:szCs w:val="24"/>
          </w:rPr>
          <w:t>п. 8 ст. 346.45, НК РФ {КонсультантПлюс}</w:t>
        </w:r>
      </w:hyperlink>
    </w:p>
    <w:p w:rsidR="00A8175C" w:rsidRPr="00952947" w:rsidRDefault="005263F0" w:rsidP="0095294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FF6600"/>
          <w:sz w:val="24"/>
          <w:szCs w:val="24"/>
          <w:u w:val="single"/>
        </w:rPr>
      </w:pPr>
      <w:hyperlink r:id="rId81" w:tooltip="Ссылка на КонсультантПлюс" w:history="1">
        <w:r w:rsidR="00A8175C" w:rsidRPr="00952947">
          <w:rPr>
            <w:rStyle w:val="a4"/>
            <w:rFonts w:ascii="Times New Roman" w:hAnsi="Times New Roman"/>
            <w:i/>
            <w:iCs/>
            <w:sz w:val="24"/>
            <w:szCs w:val="24"/>
          </w:rPr>
          <w:t>Статья: В каких случаях ИФНС пересчитает налог по патенту (Никитин А.Ю.) ("Главная книга", 2022, N 13) {КонсультантПлюс}</w:t>
        </w:r>
      </w:hyperlink>
    </w:p>
    <w:p w:rsidR="003B2330" w:rsidRDefault="003B2330" w:rsidP="00065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952947" w:rsidRPr="00952947" w:rsidRDefault="00952947" w:rsidP="00065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0654F9" w:rsidRPr="00952947" w:rsidRDefault="000654F9" w:rsidP="00065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952947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 №5:</w:t>
      </w:r>
    </w:p>
    <w:p w:rsidR="006D2978" w:rsidRDefault="006D2978" w:rsidP="00BB7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654F9" w:rsidRPr="00952947" w:rsidRDefault="00176B73" w:rsidP="006D29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52947">
        <w:rPr>
          <w:rFonts w:ascii="Times New Roman" w:hAnsi="Times New Roman"/>
          <w:bCs/>
          <w:sz w:val="24"/>
          <w:szCs w:val="24"/>
        </w:rPr>
        <w:t>Можно ли подать уведомление об исчисленных налог</w:t>
      </w:r>
      <w:r w:rsidR="005263F0">
        <w:rPr>
          <w:rFonts w:ascii="Times New Roman" w:hAnsi="Times New Roman"/>
          <w:bCs/>
          <w:sz w:val="24"/>
          <w:szCs w:val="24"/>
        </w:rPr>
        <w:t>ах</w:t>
      </w:r>
      <w:r w:rsidRPr="00952947">
        <w:rPr>
          <w:rFonts w:ascii="Times New Roman" w:hAnsi="Times New Roman"/>
          <w:bCs/>
          <w:sz w:val="24"/>
          <w:szCs w:val="24"/>
        </w:rPr>
        <w:t xml:space="preserve"> и взносах ранее установленного срока (пример: срок подачи уведомления по НДФЛ за период 23-31/01/2024 - 5 февраля, а подать 31/01/2024)?</w:t>
      </w:r>
    </w:p>
    <w:p w:rsidR="006D2978" w:rsidRDefault="006D2978" w:rsidP="006D2978">
      <w:pPr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</w:p>
    <w:p w:rsidR="000654F9" w:rsidRPr="00952947" w:rsidRDefault="000654F9" w:rsidP="006D2978">
      <w:pPr>
        <w:spacing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952947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952947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  <w:r w:rsidRPr="00952947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begin" w:fldLock="1"/>
      </w:r>
      <w:r w:rsidRPr="00952947">
        <w:rPr>
          <w:rFonts w:ascii="Times New Roman" w:hAnsi="Times New Roman"/>
          <w:b/>
          <w:color w:val="000000"/>
          <w:sz w:val="24"/>
          <w:szCs w:val="24"/>
          <w:u w:val="single"/>
        </w:rPr>
        <w:instrText xml:space="preserve"> DOCVARIABLE ТЕКСТОТВЕТА </w:instrText>
      </w:r>
      <w:r w:rsidRPr="00952947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end"/>
      </w:r>
    </w:p>
    <w:p w:rsidR="00176B73" w:rsidRPr="00952947" w:rsidRDefault="00176B73" w:rsidP="00176B73">
      <w:pPr>
        <w:pStyle w:val="a6"/>
        <w:spacing w:before="105" w:after="0" w:line="180" w:lineRule="atLeast"/>
        <w:jc w:val="both"/>
        <w:rPr>
          <w:szCs w:val="24"/>
        </w:rPr>
      </w:pPr>
      <w:r w:rsidRPr="00952947">
        <w:rPr>
          <w:szCs w:val="24"/>
        </w:rPr>
        <w:t xml:space="preserve">Да. В </w:t>
      </w:r>
      <w:hyperlink r:id="rId82" w:tooltip="Ссылка на КонсультантПлюс" w:history="1">
        <w:r w:rsidRPr="00952947">
          <w:rPr>
            <w:rStyle w:val="a4"/>
            <w:i/>
            <w:iCs/>
            <w:szCs w:val="24"/>
          </w:rPr>
          <w:t>п. 9 ст. 58, НК РФ {КонсультантПлюс}</w:t>
        </w:r>
      </w:hyperlink>
      <w:r w:rsidRPr="00952947">
        <w:rPr>
          <w:szCs w:val="24"/>
        </w:rPr>
        <w:t xml:space="preserve">  указан не конкретный срок, а "не позднее"</w:t>
      </w:r>
    </w:p>
    <w:p w:rsidR="00176B73" w:rsidRPr="00952947" w:rsidRDefault="00176B73" w:rsidP="00176B73">
      <w:pPr>
        <w:pStyle w:val="a6"/>
        <w:spacing w:before="105" w:after="0" w:line="180" w:lineRule="atLeast"/>
        <w:jc w:val="both"/>
        <w:rPr>
          <w:szCs w:val="24"/>
        </w:rPr>
      </w:pPr>
      <w:r w:rsidRPr="00952947">
        <w:rPr>
          <w:szCs w:val="24"/>
        </w:rPr>
        <w:t xml:space="preserve">Если иное не предусмотрено настоящим пунктом, уведомление об исчисленных суммах налогов, авансовых платежей по налогам, сборов, страховых взносов представляется в налоговый орган по месту учета не позднее 25-го числа месяца </w:t>
      </w:r>
    </w:p>
    <w:p w:rsidR="008E46DA" w:rsidRPr="00952947" w:rsidRDefault="00176B73" w:rsidP="00176B73">
      <w:pPr>
        <w:pStyle w:val="a6"/>
        <w:spacing w:before="105" w:after="0" w:line="180" w:lineRule="atLeast"/>
        <w:jc w:val="both"/>
        <w:rPr>
          <w:szCs w:val="24"/>
        </w:rPr>
      </w:pPr>
      <w:r w:rsidRPr="00952947">
        <w:rPr>
          <w:szCs w:val="24"/>
        </w:rPr>
        <w:t>В отношении сумм налогов на доходы физических лиц, исчисленных и удержанных налоговыми агентами за период с 23-го числа по последнее число текущего месяца, указанные организации и индивидуальные предприниматели представляют уведомление об исчисленных суммах налогов, авансовых платежей по налогам, сборов, страховых взносов не позднее 3-го числа следующего месяца, в отношении сумм налогов на доходы физических лиц, исчисленных и удержанных налоговыми агентами за период с 23 декабря по 31 декабря, - не позднее последнего рабочего дня календарного года.</w:t>
      </w:r>
    </w:p>
    <w:p w:rsidR="00BB7115" w:rsidRPr="00952947" w:rsidRDefault="00176B73" w:rsidP="00176B73">
      <w:pPr>
        <w:pStyle w:val="a6"/>
        <w:spacing w:before="0" w:after="0" w:line="288" w:lineRule="atLeast"/>
        <w:jc w:val="both"/>
        <w:rPr>
          <w:szCs w:val="24"/>
        </w:rPr>
      </w:pPr>
      <w:r w:rsidRPr="00952947">
        <w:rPr>
          <w:szCs w:val="24"/>
        </w:rPr>
        <w:t>Если срок подачи выпадает на выходной, нерабочий или нерабочий праздничный день, представьте документ не позднее следующего за ним рабочего дня (</w:t>
      </w:r>
      <w:hyperlink r:id="rId83" w:history="1">
        <w:r w:rsidRPr="00952947">
          <w:rPr>
            <w:rStyle w:val="a4"/>
            <w:szCs w:val="24"/>
          </w:rPr>
          <w:t>п. 7 ст. 6.1</w:t>
        </w:r>
      </w:hyperlink>
      <w:r w:rsidRPr="00952947">
        <w:rPr>
          <w:szCs w:val="24"/>
        </w:rPr>
        <w:t xml:space="preserve">, </w:t>
      </w:r>
      <w:hyperlink r:id="rId84" w:history="1">
        <w:r w:rsidRPr="00952947">
          <w:rPr>
            <w:rStyle w:val="a4"/>
            <w:szCs w:val="24"/>
          </w:rPr>
          <w:t>п. 9 ст. 58</w:t>
        </w:r>
      </w:hyperlink>
      <w:r w:rsidRPr="00952947">
        <w:rPr>
          <w:szCs w:val="24"/>
        </w:rPr>
        <w:t xml:space="preserve"> НК РФ).</w:t>
      </w:r>
    </w:p>
    <w:p w:rsidR="000654F9" w:rsidRPr="00952947" w:rsidRDefault="000654F9" w:rsidP="000654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0654F9" w:rsidRPr="00952947" w:rsidRDefault="000654F9" w:rsidP="000654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52947">
        <w:rPr>
          <w:rFonts w:ascii="Times New Roman" w:hAnsi="Times New Roman"/>
          <w:b/>
          <w:color w:val="C00000"/>
          <w:sz w:val="24"/>
          <w:szCs w:val="24"/>
          <w:u w:val="single"/>
        </w:rPr>
        <w:t>П</w:t>
      </w:r>
      <w:r w:rsidRPr="00952947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оисковые </w:t>
      </w:r>
      <w:proofErr w:type="gramStart"/>
      <w:r w:rsidRPr="00952947">
        <w:rPr>
          <w:rFonts w:ascii="Times New Roman" w:hAnsi="Times New Roman"/>
          <w:b/>
          <w:color w:val="CF3D0F"/>
          <w:sz w:val="24"/>
          <w:szCs w:val="24"/>
          <w:u w:val="single"/>
        </w:rPr>
        <w:t>запросы  в</w:t>
      </w:r>
      <w:proofErr w:type="gramEnd"/>
      <w:r w:rsidRPr="00952947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КонсультантПлюс: </w:t>
      </w:r>
    </w:p>
    <w:p w:rsidR="000654F9" w:rsidRDefault="00176B73" w:rsidP="008E46DA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color w:val="215868" w:themeColor="accent5" w:themeShade="80"/>
          <w:sz w:val="24"/>
          <w:szCs w:val="24"/>
        </w:rPr>
      </w:pPr>
      <w:r w:rsidRPr="00952947">
        <w:rPr>
          <w:rFonts w:ascii="Times New Roman" w:hAnsi="Times New Roman"/>
          <w:b/>
          <w:i/>
          <w:color w:val="215868" w:themeColor="accent5" w:themeShade="80"/>
          <w:sz w:val="24"/>
          <w:szCs w:val="24"/>
        </w:rPr>
        <w:t>Срок подачи уведомления ЕНП</w:t>
      </w:r>
    </w:p>
    <w:p w:rsidR="00952947" w:rsidRPr="00952947" w:rsidRDefault="00952947" w:rsidP="00952947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color w:val="215868" w:themeColor="accent5" w:themeShade="80"/>
          <w:sz w:val="24"/>
          <w:szCs w:val="24"/>
        </w:rPr>
      </w:pPr>
    </w:p>
    <w:p w:rsidR="000654F9" w:rsidRPr="00952947" w:rsidRDefault="000654F9" w:rsidP="000654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proofErr w:type="gramStart"/>
      <w:r w:rsidRPr="00952947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</w:t>
      </w:r>
      <w:r w:rsidR="00464715" w:rsidRPr="00952947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 материалы</w:t>
      </w:r>
      <w:proofErr w:type="gramEnd"/>
      <w:r w:rsidR="00464715" w:rsidRPr="00952947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в КонсультантПлюс: </w:t>
      </w:r>
    </w:p>
    <w:bookmarkStart w:id="0" w:name="_GoBack"/>
    <w:p w:rsidR="008E46DA" w:rsidRPr="00952947" w:rsidRDefault="005263F0" w:rsidP="00952947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FF6600"/>
          <w:sz w:val="24"/>
          <w:szCs w:val="24"/>
          <w:u w:val="single"/>
        </w:rPr>
      </w:pPr>
      <w:r>
        <w:fldChar w:fldCharType="begin"/>
      </w:r>
      <w:r>
        <w:instrText xml:space="preserve"> HYPERLINK "https://login.consultant.ru/link/?req=doc&amp;base=LAW&amp;n=451215&amp;dst=5842&amp;date=19.02.2024" \o "Ссылка на КонсультантПлюс" </w:instrText>
      </w:r>
      <w:r>
        <w:fldChar w:fldCharType="separate"/>
      </w:r>
      <w:r w:rsidR="00176B73" w:rsidRPr="00952947">
        <w:rPr>
          <w:rStyle w:val="a4"/>
          <w:rFonts w:ascii="Times New Roman" w:hAnsi="Times New Roman"/>
          <w:i/>
          <w:iCs/>
          <w:sz w:val="24"/>
          <w:szCs w:val="24"/>
        </w:rPr>
        <w:t>п. 9 ст. 58, НК РФ {КонсультантПлюс}</w:t>
      </w:r>
      <w:r>
        <w:rPr>
          <w:rStyle w:val="a4"/>
          <w:rFonts w:ascii="Times New Roman" w:hAnsi="Times New Roman"/>
          <w:i/>
          <w:iCs/>
          <w:sz w:val="24"/>
          <w:szCs w:val="24"/>
        </w:rPr>
        <w:fldChar w:fldCharType="end"/>
      </w:r>
    </w:p>
    <w:p w:rsidR="00176B73" w:rsidRPr="00952947" w:rsidRDefault="005263F0" w:rsidP="00952947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FF6600"/>
          <w:sz w:val="24"/>
          <w:szCs w:val="24"/>
          <w:u w:val="single"/>
        </w:rPr>
      </w:pPr>
      <w:hyperlink r:id="rId85" w:tooltip="Ссылка на КонсультантПлюс" w:history="1">
        <w:r w:rsidR="00176B73" w:rsidRPr="00952947">
          <w:rPr>
            <w:rStyle w:val="a4"/>
            <w:rFonts w:ascii="Times New Roman" w:hAnsi="Times New Roman"/>
            <w:i/>
            <w:iCs/>
            <w:sz w:val="24"/>
            <w:szCs w:val="24"/>
          </w:rPr>
          <w:t>Готовое решение: Как организациям и ИП уведомить налоговый орган об исчисленных суммах налогов и взносов, перечисляемых посредством ЕНП (КонсультантПлюс, 2024) {КонсультантПлюс}</w:t>
        </w:r>
      </w:hyperlink>
    </w:p>
    <w:p w:rsidR="00176B73" w:rsidRPr="00952947" w:rsidRDefault="005263F0" w:rsidP="00952947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FF6600"/>
          <w:sz w:val="24"/>
          <w:szCs w:val="24"/>
          <w:u w:val="single"/>
        </w:rPr>
      </w:pPr>
      <w:hyperlink r:id="rId86" w:tooltip="Ссылка на КонсультантПлюс" w:history="1">
        <w:r w:rsidR="00176B73" w:rsidRPr="00952947">
          <w:rPr>
            <w:rStyle w:val="a4"/>
            <w:rFonts w:ascii="Times New Roman" w:hAnsi="Times New Roman"/>
            <w:i/>
            <w:iCs/>
            <w:sz w:val="24"/>
            <w:szCs w:val="24"/>
          </w:rPr>
          <w:t>Готовое решение: Как организации платят налоги, сборы и страховые взносы (КонсультантПлюс, 2024) {КонсультантПлюс}</w:t>
        </w:r>
      </w:hyperlink>
    </w:p>
    <w:bookmarkEnd w:id="0"/>
    <w:p w:rsidR="00182C41" w:rsidRPr="00952947" w:rsidRDefault="00182C41" w:rsidP="000654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C2D23" w:rsidRDefault="00CC2D23" w:rsidP="000654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C2D23" w:rsidRDefault="00CC2D23" w:rsidP="000654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C2D23" w:rsidRDefault="00CC2D23" w:rsidP="000654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05EF" w:rsidRPr="00CC2D23" w:rsidRDefault="008C05EF" w:rsidP="008C05EF">
      <w:pPr>
        <w:spacing w:after="0" w:line="240" w:lineRule="auto"/>
        <w:jc w:val="center"/>
        <w:rPr>
          <w:rFonts w:ascii="Book Antiqua" w:hAnsi="Book Antiqua"/>
          <w:b/>
          <w:color w:val="FF3300"/>
          <w:sz w:val="24"/>
          <w:szCs w:val="24"/>
          <w:u w:val="single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CC2D23">
        <w:rPr>
          <w:rFonts w:ascii="Book Antiqua" w:hAnsi="Book Antiqua"/>
          <w:b/>
          <w:color w:val="FF3300"/>
          <w:sz w:val="24"/>
          <w:szCs w:val="24"/>
          <w:u w:val="single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Законодательство многообразно, актуальное решение должно быть одно</w:t>
      </w:r>
    </w:p>
    <w:p w:rsidR="008C05EF" w:rsidRPr="003B2330" w:rsidRDefault="008C05EF" w:rsidP="008C05EF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color w:val="FF3300"/>
          <w:sz w:val="24"/>
          <w:szCs w:val="24"/>
        </w:rPr>
      </w:pPr>
    </w:p>
    <w:p w:rsidR="008C05EF" w:rsidRPr="00CC2D23" w:rsidRDefault="008C05EF" w:rsidP="008C05EF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color w:val="7030A0"/>
          <w:sz w:val="24"/>
          <w:szCs w:val="24"/>
        </w:rPr>
      </w:pPr>
      <w:r w:rsidRPr="00CC2D23">
        <w:rPr>
          <w:rFonts w:ascii="Book Antiqua" w:hAnsi="Book Antiqua"/>
          <w:b/>
          <w:color w:val="7030A0"/>
          <w:sz w:val="24"/>
          <w:szCs w:val="24"/>
        </w:rPr>
        <w:t>Благодарим Вас за выбор ООО «РИЦ» в качестве помощника в решении профессиональных вопросов</w:t>
      </w:r>
    </w:p>
    <w:p w:rsidR="008C05EF" w:rsidRPr="003B2330" w:rsidRDefault="008C05EF" w:rsidP="008C05EF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b/>
          <w:color w:val="FF3300"/>
          <w:sz w:val="24"/>
          <w:szCs w:val="24"/>
        </w:rPr>
      </w:pPr>
    </w:p>
    <w:p w:rsidR="008C05EF" w:rsidRPr="008C05EF" w:rsidRDefault="008C05EF" w:rsidP="000654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sectPr w:rsidR="008C05EF" w:rsidRPr="008C05EF" w:rsidSect="00182C41">
      <w:footerReference w:type="default" r:id="rId87"/>
      <w:pgSz w:w="11906" w:h="16838"/>
      <w:pgMar w:top="0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F95" w:rsidRDefault="00496F95" w:rsidP="000654F9">
      <w:pPr>
        <w:spacing w:after="0" w:line="240" w:lineRule="auto"/>
      </w:pPr>
      <w:r>
        <w:separator/>
      </w:r>
    </w:p>
  </w:endnote>
  <w:endnote w:type="continuationSeparator" w:id="0">
    <w:p w:rsidR="00496F95" w:rsidRDefault="00496F95" w:rsidP="00065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5EF" w:rsidRPr="004A0C24" w:rsidRDefault="008C05EF" w:rsidP="008C05EF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  <w:color w:val="FF6600"/>
        <w:sz w:val="20"/>
        <w:szCs w:val="20"/>
        <w:u w:val="single"/>
      </w:rPr>
    </w:pPr>
    <w:r w:rsidRPr="004A0C24">
      <w:rPr>
        <w:rFonts w:ascii="Times New Roman" w:hAnsi="Times New Roman"/>
        <w:b/>
        <w:bCs/>
        <w:color w:val="FF6600"/>
        <w:sz w:val="20"/>
        <w:szCs w:val="20"/>
        <w:u w:val="single"/>
      </w:rPr>
      <w:t>Линия</w:t>
    </w:r>
    <w:r w:rsidR="00790EE0" w:rsidRPr="004A0C24">
      <w:rPr>
        <w:rFonts w:ascii="Times New Roman" w:hAnsi="Times New Roman"/>
        <w:b/>
        <w:bCs/>
        <w:color w:val="FF6600"/>
        <w:sz w:val="20"/>
        <w:szCs w:val="20"/>
        <w:u w:val="single"/>
      </w:rPr>
      <w:t xml:space="preserve"> </w:t>
    </w:r>
    <w:r w:rsidRPr="004A0C24">
      <w:rPr>
        <w:rFonts w:ascii="Times New Roman" w:hAnsi="Times New Roman"/>
        <w:b/>
        <w:bCs/>
        <w:color w:val="FF6600"/>
        <w:sz w:val="20"/>
        <w:szCs w:val="20"/>
        <w:u w:val="single"/>
      </w:rPr>
      <w:t>Консультаций ООО «РИЦ»</w:t>
    </w:r>
  </w:p>
  <w:p w:rsidR="008C05EF" w:rsidRPr="002460D8" w:rsidRDefault="005263F0" w:rsidP="008C05EF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  <w:color w:val="0000FF"/>
      </w:rPr>
    </w:pPr>
    <w:hyperlink r:id="rId1" w:history="1">
      <w:r w:rsidR="008C05EF" w:rsidRPr="002460D8">
        <w:rPr>
          <w:rStyle w:val="a4"/>
          <w:rFonts w:ascii="Times New Roman" w:hAnsi="Times New Roman"/>
          <w:b/>
          <w:bCs/>
        </w:rPr>
        <w:t>www.ric501.ru</w:t>
      </w:r>
    </w:hyperlink>
  </w:p>
  <w:p w:rsidR="008C05EF" w:rsidRPr="002460D8" w:rsidRDefault="008C05EF" w:rsidP="008C05EF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  <w:color w:val="0000FF"/>
      </w:rPr>
    </w:pPr>
    <w:proofErr w:type="gramStart"/>
    <w:r w:rsidRPr="002460D8">
      <w:rPr>
        <w:rFonts w:ascii="Times New Roman" w:hAnsi="Times New Roman"/>
        <w:b/>
        <w:bCs/>
        <w:color w:val="7030A0"/>
        <w:sz w:val="20"/>
        <w:szCs w:val="20"/>
      </w:rPr>
      <w:t>телефон:</w:t>
    </w:r>
    <w:r w:rsidRPr="002460D8">
      <w:rPr>
        <w:rFonts w:ascii="Times New Roman" w:hAnsi="Times New Roman"/>
        <w:b/>
        <w:bCs/>
        <w:color w:val="0000FF"/>
      </w:rPr>
      <w:t xml:space="preserve">  8</w:t>
    </w:r>
    <w:proofErr w:type="gramEnd"/>
    <w:r w:rsidRPr="002460D8">
      <w:rPr>
        <w:rFonts w:ascii="Times New Roman" w:hAnsi="Times New Roman"/>
        <w:b/>
        <w:bCs/>
        <w:color w:val="0000FF"/>
      </w:rPr>
      <w:t>(812) 9-606-900</w:t>
    </w:r>
  </w:p>
  <w:p w:rsidR="008C05EF" w:rsidRPr="002460D8" w:rsidRDefault="008C05EF" w:rsidP="008C05EF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  <w:color w:val="0000FF"/>
      </w:rPr>
    </w:pPr>
    <w:r w:rsidRPr="002460D8">
      <w:rPr>
        <w:rFonts w:ascii="Times New Roman" w:hAnsi="Times New Roman"/>
        <w:b/>
        <w:bCs/>
        <w:color w:val="7030A0"/>
        <w:sz w:val="20"/>
        <w:szCs w:val="20"/>
        <w:lang w:val="en-US"/>
      </w:rPr>
      <w:t>e</w:t>
    </w:r>
    <w:r w:rsidRPr="002460D8">
      <w:rPr>
        <w:rFonts w:ascii="Times New Roman" w:hAnsi="Times New Roman"/>
        <w:b/>
        <w:bCs/>
        <w:color w:val="7030A0"/>
        <w:sz w:val="20"/>
        <w:szCs w:val="20"/>
      </w:rPr>
      <w:t>-</w:t>
    </w:r>
    <w:r w:rsidRPr="002460D8">
      <w:rPr>
        <w:rFonts w:ascii="Times New Roman" w:hAnsi="Times New Roman"/>
        <w:b/>
        <w:bCs/>
        <w:color w:val="7030A0"/>
        <w:sz w:val="20"/>
        <w:szCs w:val="20"/>
        <w:lang w:val="en-US"/>
      </w:rPr>
      <w:t>mail</w:t>
    </w:r>
    <w:r w:rsidRPr="002460D8">
      <w:rPr>
        <w:rFonts w:ascii="Times New Roman" w:hAnsi="Times New Roman"/>
        <w:b/>
        <w:bCs/>
        <w:color w:val="7030A0"/>
        <w:sz w:val="20"/>
        <w:szCs w:val="20"/>
      </w:rPr>
      <w:t>:</w:t>
    </w:r>
    <w:r w:rsidRPr="002460D8">
      <w:rPr>
        <w:rFonts w:ascii="Times New Roman" w:hAnsi="Times New Roman"/>
        <w:b/>
        <w:bCs/>
        <w:color w:val="0000FF"/>
      </w:rPr>
      <w:t xml:space="preserve"> </w:t>
    </w:r>
    <w:hyperlink r:id="rId2" w:history="1">
      <w:r w:rsidRPr="002460D8">
        <w:rPr>
          <w:rStyle w:val="a4"/>
          <w:rFonts w:ascii="Times New Roman" w:hAnsi="Times New Roman"/>
          <w:b/>
          <w:bCs/>
          <w:lang w:val="en-US"/>
        </w:rPr>
        <w:t>gl</w:t>
      </w:r>
      <w:r w:rsidRPr="002460D8">
        <w:rPr>
          <w:rStyle w:val="a4"/>
          <w:rFonts w:ascii="Times New Roman" w:hAnsi="Times New Roman"/>
          <w:b/>
          <w:bCs/>
        </w:rPr>
        <w:t>@</w:t>
      </w:r>
      <w:r w:rsidRPr="002460D8">
        <w:rPr>
          <w:rStyle w:val="a4"/>
          <w:rFonts w:ascii="Times New Roman" w:hAnsi="Times New Roman"/>
          <w:b/>
          <w:bCs/>
          <w:lang w:val="en-US"/>
        </w:rPr>
        <w:t>ric</w:t>
      </w:r>
      <w:r w:rsidRPr="002460D8">
        <w:rPr>
          <w:rStyle w:val="a4"/>
          <w:rFonts w:ascii="Times New Roman" w:hAnsi="Times New Roman"/>
          <w:b/>
          <w:bCs/>
        </w:rPr>
        <w:t>501.</w:t>
      </w:r>
      <w:proofErr w:type="spellStart"/>
      <w:r w:rsidRPr="002460D8">
        <w:rPr>
          <w:rStyle w:val="a4"/>
          <w:rFonts w:ascii="Times New Roman" w:hAnsi="Times New Roman"/>
          <w:b/>
          <w:bCs/>
          <w:lang w:val="en-US"/>
        </w:rPr>
        <w:t>ru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F95" w:rsidRDefault="00496F95" w:rsidP="000654F9">
      <w:pPr>
        <w:spacing w:after="0" w:line="240" w:lineRule="auto"/>
      </w:pPr>
      <w:r>
        <w:separator/>
      </w:r>
    </w:p>
  </w:footnote>
  <w:footnote w:type="continuationSeparator" w:id="0">
    <w:p w:rsidR="00496F95" w:rsidRDefault="00496F95" w:rsidP="00065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81A1A"/>
    <w:multiLevelType w:val="hybridMultilevel"/>
    <w:tmpl w:val="26E0D23C"/>
    <w:lvl w:ilvl="0" w:tplc="644C5368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FB10B1"/>
    <w:multiLevelType w:val="hybridMultilevel"/>
    <w:tmpl w:val="06C636E0"/>
    <w:lvl w:ilvl="0" w:tplc="644C5368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0E5FF6"/>
    <w:multiLevelType w:val="hybridMultilevel"/>
    <w:tmpl w:val="751C37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C17C4"/>
    <w:multiLevelType w:val="hybridMultilevel"/>
    <w:tmpl w:val="F444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A45AF"/>
    <w:multiLevelType w:val="hybridMultilevel"/>
    <w:tmpl w:val="14881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D688A"/>
    <w:multiLevelType w:val="hybridMultilevel"/>
    <w:tmpl w:val="AB321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44CA4"/>
    <w:multiLevelType w:val="hybridMultilevel"/>
    <w:tmpl w:val="C5388F32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7" w15:restartNumberingAfterBreak="0">
    <w:nsid w:val="371A1331"/>
    <w:multiLevelType w:val="hybridMultilevel"/>
    <w:tmpl w:val="C8DE95C0"/>
    <w:lvl w:ilvl="0" w:tplc="0419000F">
      <w:start w:val="1"/>
      <w:numFmt w:val="decimal"/>
      <w:lvlText w:val="%1."/>
      <w:lvlJc w:val="left"/>
      <w:pPr>
        <w:ind w:left="495" w:hanging="360"/>
      </w:p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 w15:restartNumberingAfterBreak="0">
    <w:nsid w:val="3C096719"/>
    <w:multiLevelType w:val="hybridMultilevel"/>
    <w:tmpl w:val="DB5E5E44"/>
    <w:lvl w:ilvl="0" w:tplc="644C536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B067C9"/>
    <w:multiLevelType w:val="hybridMultilevel"/>
    <w:tmpl w:val="92ECCF3A"/>
    <w:lvl w:ilvl="0" w:tplc="644C536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D0258"/>
    <w:multiLevelType w:val="hybridMultilevel"/>
    <w:tmpl w:val="3B245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7A1639"/>
    <w:multiLevelType w:val="hybridMultilevel"/>
    <w:tmpl w:val="446EA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F0D85"/>
    <w:multiLevelType w:val="hybridMultilevel"/>
    <w:tmpl w:val="A230B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F18F7"/>
    <w:multiLevelType w:val="hybridMultilevel"/>
    <w:tmpl w:val="C826D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263332"/>
    <w:multiLevelType w:val="hybridMultilevel"/>
    <w:tmpl w:val="959627C0"/>
    <w:lvl w:ilvl="0" w:tplc="644C536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8A48B4"/>
    <w:multiLevelType w:val="hybridMultilevel"/>
    <w:tmpl w:val="45E60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613776"/>
    <w:multiLevelType w:val="hybridMultilevel"/>
    <w:tmpl w:val="49A80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793C8C"/>
    <w:multiLevelType w:val="hybridMultilevel"/>
    <w:tmpl w:val="4E2C5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636AA"/>
    <w:multiLevelType w:val="hybridMultilevel"/>
    <w:tmpl w:val="ACEED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92566E"/>
    <w:multiLevelType w:val="hybridMultilevel"/>
    <w:tmpl w:val="71622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D03080"/>
    <w:multiLevelType w:val="hybridMultilevel"/>
    <w:tmpl w:val="BB02D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20"/>
  </w:num>
  <w:num w:numId="4">
    <w:abstractNumId w:val="4"/>
  </w:num>
  <w:num w:numId="5">
    <w:abstractNumId w:val="17"/>
  </w:num>
  <w:num w:numId="6">
    <w:abstractNumId w:val="12"/>
  </w:num>
  <w:num w:numId="7">
    <w:abstractNumId w:val="18"/>
  </w:num>
  <w:num w:numId="8">
    <w:abstractNumId w:val="16"/>
  </w:num>
  <w:num w:numId="9">
    <w:abstractNumId w:val="13"/>
  </w:num>
  <w:num w:numId="10">
    <w:abstractNumId w:val="11"/>
  </w:num>
  <w:num w:numId="11">
    <w:abstractNumId w:val="10"/>
  </w:num>
  <w:num w:numId="12">
    <w:abstractNumId w:val="19"/>
  </w:num>
  <w:num w:numId="13">
    <w:abstractNumId w:val="2"/>
  </w:num>
  <w:num w:numId="14">
    <w:abstractNumId w:val="5"/>
  </w:num>
  <w:num w:numId="15">
    <w:abstractNumId w:val="7"/>
  </w:num>
  <w:num w:numId="16">
    <w:abstractNumId w:val="6"/>
  </w:num>
  <w:num w:numId="17">
    <w:abstractNumId w:val="8"/>
  </w:num>
  <w:num w:numId="18">
    <w:abstractNumId w:val="0"/>
  </w:num>
  <w:num w:numId="19">
    <w:abstractNumId w:val="1"/>
  </w:num>
  <w:num w:numId="20">
    <w:abstractNumId w:val="14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87F"/>
    <w:rsid w:val="000012B2"/>
    <w:rsid w:val="00014B7A"/>
    <w:rsid w:val="0005046D"/>
    <w:rsid w:val="0006160C"/>
    <w:rsid w:val="000654F9"/>
    <w:rsid w:val="00076714"/>
    <w:rsid w:val="00083ED9"/>
    <w:rsid w:val="00085B46"/>
    <w:rsid w:val="000941B6"/>
    <w:rsid w:val="000B14DA"/>
    <w:rsid w:val="000C5E42"/>
    <w:rsid w:val="000D6469"/>
    <w:rsid w:val="00125CBA"/>
    <w:rsid w:val="00141425"/>
    <w:rsid w:val="00163025"/>
    <w:rsid w:val="00173597"/>
    <w:rsid w:val="00176B73"/>
    <w:rsid w:val="00182C41"/>
    <w:rsid w:val="0018487F"/>
    <w:rsid w:val="00190610"/>
    <w:rsid w:val="001A23C2"/>
    <w:rsid w:val="001B7300"/>
    <w:rsid w:val="001F6EC7"/>
    <w:rsid w:val="00202534"/>
    <w:rsid w:val="002130E9"/>
    <w:rsid w:val="00216AC4"/>
    <w:rsid w:val="0022710B"/>
    <w:rsid w:val="002422CD"/>
    <w:rsid w:val="002460D8"/>
    <w:rsid w:val="00287931"/>
    <w:rsid w:val="002F3874"/>
    <w:rsid w:val="003463AD"/>
    <w:rsid w:val="00366B5B"/>
    <w:rsid w:val="003A2116"/>
    <w:rsid w:val="003B2330"/>
    <w:rsid w:val="004001A2"/>
    <w:rsid w:val="00420E42"/>
    <w:rsid w:val="004261A7"/>
    <w:rsid w:val="00443FDD"/>
    <w:rsid w:val="00464715"/>
    <w:rsid w:val="004902A1"/>
    <w:rsid w:val="00496F95"/>
    <w:rsid w:val="004A0C24"/>
    <w:rsid w:val="004E4411"/>
    <w:rsid w:val="0050073C"/>
    <w:rsid w:val="00521D4A"/>
    <w:rsid w:val="005263F0"/>
    <w:rsid w:val="00564CEA"/>
    <w:rsid w:val="00570942"/>
    <w:rsid w:val="0057532B"/>
    <w:rsid w:val="0057548F"/>
    <w:rsid w:val="00586534"/>
    <w:rsid w:val="005C6235"/>
    <w:rsid w:val="0063391F"/>
    <w:rsid w:val="00635A40"/>
    <w:rsid w:val="0065185E"/>
    <w:rsid w:val="00664E8D"/>
    <w:rsid w:val="006724B7"/>
    <w:rsid w:val="0068129E"/>
    <w:rsid w:val="006B00A6"/>
    <w:rsid w:val="006D24A4"/>
    <w:rsid w:val="006D2978"/>
    <w:rsid w:val="006E4BBC"/>
    <w:rsid w:val="007102A8"/>
    <w:rsid w:val="00727E03"/>
    <w:rsid w:val="00741D7F"/>
    <w:rsid w:val="00776B91"/>
    <w:rsid w:val="0078101B"/>
    <w:rsid w:val="00790EE0"/>
    <w:rsid w:val="007A1F92"/>
    <w:rsid w:val="007A74AB"/>
    <w:rsid w:val="007E5201"/>
    <w:rsid w:val="00801971"/>
    <w:rsid w:val="008139EA"/>
    <w:rsid w:val="008463FD"/>
    <w:rsid w:val="00854B01"/>
    <w:rsid w:val="008C05EF"/>
    <w:rsid w:val="008D07BF"/>
    <w:rsid w:val="008E46DA"/>
    <w:rsid w:val="008F18BA"/>
    <w:rsid w:val="00911C70"/>
    <w:rsid w:val="00931640"/>
    <w:rsid w:val="00945F67"/>
    <w:rsid w:val="00952947"/>
    <w:rsid w:val="009C18B7"/>
    <w:rsid w:val="009C54B0"/>
    <w:rsid w:val="009D7409"/>
    <w:rsid w:val="00A40F57"/>
    <w:rsid w:val="00A7010F"/>
    <w:rsid w:val="00A8175C"/>
    <w:rsid w:val="00AA0DDE"/>
    <w:rsid w:val="00AD1FA5"/>
    <w:rsid w:val="00AD62EA"/>
    <w:rsid w:val="00B00FF5"/>
    <w:rsid w:val="00B01BD4"/>
    <w:rsid w:val="00B06889"/>
    <w:rsid w:val="00B10C9B"/>
    <w:rsid w:val="00B14D06"/>
    <w:rsid w:val="00B14F4D"/>
    <w:rsid w:val="00B16E8C"/>
    <w:rsid w:val="00B22948"/>
    <w:rsid w:val="00B239A3"/>
    <w:rsid w:val="00B311D4"/>
    <w:rsid w:val="00B4067E"/>
    <w:rsid w:val="00B63317"/>
    <w:rsid w:val="00B66995"/>
    <w:rsid w:val="00BA3287"/>
    <w:rsid w:val="00BB0E41"/>
    <w:rsid w:val="00BB7115"/>
    <w:rsid w:val="00BC2794"/>
    <w:rsid w:val="00BD3151"/>
    <w:rsid w:val="00BD6082"/>
    <w:rsid w:val="00BF5ABD"/>
    <w:rsid w:val="00C10D83"/>
    <w:rsid w:val="00C22C54"/>
    <w:rsid w:val="00C31444"/>
    <w:rsid w:val="00C33124"/>
    <w:rsid w:val="00C40BDE"/>
    <w:rsid w:val="00C44BAA"/>
    <w:rsid w:val="00CB1A1E"/>
    <w:rsid w:val="00CB7746"/>
    <w:rsid w:val="00CC2D23"/>
    <w:rsid w:val="00D25054"/>
    <w:rsid w:val="00D371A1"/>
    <w:rsid w:val="00D41768"/>
    <w:rsid w:val="00D566FF"/>
    <w:rsid w:val="00DA5A74"/>
    <w:rsid w:val="00E258B6"/>
    <w:rsid w:val="00E77A65"/>
    <w:rsid w:val="00EC6668"/>
    <w:rsid w:val="00EF023C"/>
    <w:rsid w:val="00F2245E"/>
    <w:rsid w:val="00F62D78"/>
    <w:rsid w:val="00F700A5"/>
    <w:rsid w:val="00F7298D"/>
    <w:rsid w:val="00F822C4"/>
    <w:rsid w:val="00FA55B4"/>
    <w:rsid w:val="00FC1C4E"/>
    <w:rsid w:val="00FC21C9"/>
    <w:rsid w:val="00FD176F"/>
    <w:rsid w:val="00FF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E64C940"/>
  <w15:docId w15:val="{6F689AEA-887D-4649-9FDC-324F1091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1C9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82C4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31444"/>
    <w:pPr>
      <w:ind w:left="720"/>
      <w:contextualSpacing/>
    </w:pPr>
  </w:style>
  <w:style w:type="paragraph" w:styleId="a6">
    <w:name w:val="Normal (Web)"/>
    <w:basedOn w:val="a"/>
    <w:uiPriority w:val="99"/>
    <w:rsid w:val="000654F9"/>
    <w:pPr>
      <w:spacing w:before="100" w:after="119" w:line="240" w:lineRule="auto"/>
    </w:pPr>
    <w:rPr>
      <w:rFonts w:ascii="Times New Roman" w:hAnsi="Times New Roman"/>
      <w:kern w:val="1"/>
      <w:sz w:val="24"/>
      <w:szCs w:val="20"/>
      <w:lang w:eastAsia="zh-CN"/>
    </w:rPr>
  </w:style>
  <w:style w:type="paragraph" w:styleId="a7">
    <w:name w:val="header"/>
    <w:basedOn w:val="a"/>
    <w:link w:val="a8"/>
    <w:uiPriority w:val="99"/>
    <w:unhideWhenUsed/>
    <w:rsid w:val="00065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654F9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065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654F9"/>
    <w:rPr>
      <w:rFonts w:cs="Times New Roman"/>
    </w:rPr>
  </w:style>
  <w:style w:type="character" w:styleId="ab">
    <w:name w:val="FollowedHyperlink"/>
    <w:basedOn w:val="a0"/>
    <w:uiPriority w:val="99"/>
    <w:semiHidden/>
    <w:unhideWhenUsed/>
    <w:rsid w:val="00B01BD4"/>
    <w:rPr>
      <w:color w:val="800080" w:themeColor="followedHyperlink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0B14DA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0B14DA"/>
    <w:rPr>
      <w:rFonts w:cs="Times New Roman"/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0B14DA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16E8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16E8C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16E8C"/>
    <w:rPr>
      <w:rFonts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16E8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16E8C"/>
    <w:rPr>
      <w:rFonts w:cs="Times New Roman"/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B16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B16E8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A817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4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9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7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1737&amp;dst=433&amp;field=134&amp;date=19.02.2024" TargetMode="External"/><Relationship Id="rId18" Type="http://schemas.openxmlformats.org/officeDocument/2006/relationships/hyperlink" Target="https://login.consultant.ru/link/?req=doc&amp;base=LAW&amp;n=448202&amp;dst=298&amp;field=134&amp;date=19.02.2024" TargetMode="External"/><Relationship Id="rId26" Type="http://schemas.openxmlformats.org/officeDocument/2006/relationships/hyperlink" Target="https://login.consultant.ru/link/?req=doc&amp;base=LAW&amp;n=465162&amp;dst=100109&amp;field=134&amp;date=19.02.2024" TargetMode="External"/><Relationship Id="rId39" Type="http://schemas.openxmlformats.org/officeDocument/2006/relationships/hyperlink" Target="https://login.consultant.ru/link/?req=doc&amp;base=LAW&amp;n=469773&amp;dst=100534&amp;field=134&amp;date=19.02.2024" TargetMode="External"/><Relationship Id="rId21" Type="http://schemas.openxmlformats.org/officeDocument/2006/relationships/hyperlink" Target="https://login.consultant.ru/link/?req=doc&amp;base=LAW&amp;n=465162&amp;dst=100687&amp;field=134&amp;date=19.02.2024" TargetMode="External"/><Relationship Id="rId34" Type="http://schemas.openxmlformats.org/officeDocument/2006/relationships/hyperlink" Target="https://login.consultant.ru/link/?req=doc&amp;base=PKBO&amp;n=52385&amp;dst=100020&amp;field=134&amp;date=19.02.2024" TargetMode="External"/><Relationship Id="rId42" Type="http://schemas.openxmlformats.org/officeDocument/2006/relationships/hyperlink" Target="https://login.consultant.ru/link/?req=doc&amp;base=QUEST&amp;n=91061&amp;dst=100007&amp;field=134&amp;date=19.02.2024" TargetMode="External"/><Relationship Id="rId47" Type="http://schemas.openxmlformats.org/officeDocument/2006/relationships/hyperlink" Target="https://login.consultant.ru/link/?req=doc&amp;base=PKBO&amp;n=42439&amp;dst=100029&amp;date=19.02.2024" TargetMode="External"/><Relationship Id="rId50" Type="http://schemas.openxmlformats.org/officeDocument/2006/relationships/hyperlink" Target="https://login.consultant.ru/link/?req=doc&amp;base=LAW&amp;n=469773&amp;dst=100516&amp;date=19.02.2024" TargetMode="External"/><Relationship Id="rId55" Type="http://schemas.openxmlformats.org/officeDocument/2006/relationships/hyperlink" Target="https://login.consultant.ru/link/?req=doc&amp;base=LAW&amp;n=469773&amp;dst=6939&amp;field=134&amp;date=19.02.2024" TargetMode="External"/><Relationship Id="rId63" Type="http://schemas.openxmlformats.org/officeDocument/2006/relationships/hyperlink" Target="https://login.consultant.ru/link/?req=doc&amp;base=PKBO&amp;n=42580&amp;dst=100010&amp;date=19.02.2024" TargetMode="External"/><Relationship Id="rId68" Type="http://schemas.openxmlformats.org/officeDocument/2006/relationships/hyperlink" Target="https://login.consultant.ru/link/?req=doc&amp;base=PBI&amp;n=247276&amp;date=19.02.2024&amp;dst=100365&amp;field=134" TargetMode="External"/><Relationship Id="rId76" Type="http://schemas.openxmlformats.org/officeDocument/2006/relationships/hyperlink" Target="https://login.consultant.ru/link/?req=doc&amp;base=LAW&amp;n=469773&amp;date=19.02.2024&amp;dst=11489&amp;field=134" TargetMode="External"/><Relationship Id="rId84" Type="http://schemas.openxmlformats.org/officeDocument/2006/relationships/hyperlink" Target="https://login.consultant.ru/link/?req=doc&amp;base=LAW&amp;n=451215&amp;dst=6455&amp;field=134&amp;date=19.02.2024" TargetMode="External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base=LAW&amp;n=451215&amp;date=19.02.2024&amp;dst=5660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5162&amp;dst=100087&amp;field=134&amp;date=19.02.2024" TargetMode="External"/><Relationship Id="rId29" Type="http://schemas.openxmlformats.org/officeDocument/2006/relationships/hyperlink" Target="https://login.consultant.ru/link/?req=doc&amp;base=LAW&amp;n=465162&amp;dst=100110&amp;field=134&amp;date=19.02.2024" TargetMode="External"/><Relationship Id="rId11" Type="http://schemas.openxmlformats.org/officeDocument/2006/relationships/hyperlink" Target="https://login.consultant.ru/link/?req=doc&amp;base=PBI&amp;n=205049&amp;dst=100338&amp;field=134&amp;date=19.02.2024" TargetMode="External"/><Relationship Id="rId24" Type="http://schemas.openxmlformats.org/officeDocument/2006/relationships/hyperlink" Target="https://login.consultant.ru/link/?req=doc&amp;base=LAW&amp;n=465162&amp;dst=100104&amp;field=134&amp;date=19.02.2024" TargetMode="External"/><Relationship Id="rId32" Type="http://schemas.openxmlformats.org/officeDocument/2006/relationships/hyperlink" Target="https://login.consultant.ru/link/?req=doc&amp;base=LAW&amp;n=448202&amp;dst=100422&amp;field=134&amp;date=19.02.2024" TargetMode="External"/><Relationship Id="rId37" Type="http://schemas.openxmlformats.org/officeDocument/2006/relationships/hyperlink" Target="https://login.consultant.ru/link/?req=doc&amp;base=LAW&amp;n=465162&amp;dst=100776&amp;date=19.02.2024" TargetMode="External"/><Relationship Id="rId40" Type="http://schemas.openxmlformats.org/officeDocument/2006/relationships/hyperlink" Target="https://login.consultant.ru/link/?req=doc&amp;base=PKBO&amp;n=42439&amp;dst=100156&amp;field=134&amp;date=19.02.2024" TargetMode="External"/><Relationship Id="rId45" Type="http://schemas.openxmlformats.org/officeDocument/2006/relationships/hyperlink" Target="https://login.consultant.ru/link/?req=doc&amp;base=LAW&amp;n=469773&amp;dst=2117&amp;field=134&amp;date=19.02.2024" TargetMode="External"/><Relationship Id="rId53" Type="http://schemas.openxmlformats.org/officeDocument/2006/relationships/hyperlink" Target="https://login.consultant.ru/link/?req=doc&amp;base=LAW&amp;n=382295&amp;dst=100509&amp;field=134&amp;date=19.02.2024" TargetMode="External"/><Relationship Id="rId58" Type="http://schemas.openxmlformats.org/officeDocument/2006/relationships/hyperlink" Target="https://login.consultant.ru/link/?req=doc&amp;base=LAW&amp;n=382295&amp;dst=1199&amp;field=134&amp;date=19.02.2024" TargetMode="External"/><Relationship Id="rId66" Type="http://schemas.openxmlformats.org/officeDocument/2006/relationships/hyperlink" Target="https://login.consultant.ru/link/?req=doc&amp;base=LAW&amp;n=469773&amp;date=19.02.2024&amp;dst=17829&amp;field=134" TargetMode="External"/><Relationship Id="rId74" Type="http://schemas.openxmlformats.org/officeDocument/2006/relationships/hyperlink" Target="https://login.consultant.ru/link/?req=doc&amp;base=LAW&amp;n=451215&amp;date=19.02.2024&amp;dst=5661&amp;field=134" TargetMode="External"/><Relationship Id="rId79" Type="http://schemas.openxmlformats.org/officeDocument/2006/relationships/hyperlink" Target="https://login.consultant.ru/link/?req=doc&amp;base=PBI&amp;n=293313&amp;dst=100025&amp;date=19.02.2024" TargetMode="External"/><Relationship Id="rId87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PKBO&amp;n=43459&amp;dst=100004&amp;date=19.02.2024" TargetMode="External"/><Relationship Id="rId82" Type="http://schemas.openxmlformats.org/officeDocument/2006/relationships/hyperlink" Target="https://login.consultant.ru/link/?req=doc&amp;base=LAW&amp;n=451215&amp;dst=6455&amp;date=19.02.2024" TargetMode="External"/><Relationship Id="rId19" Type="http://schemas.openxmlformats.org/officeDocument/2006/relationships/hyperlink" Target="https://login.consultant.ru/link/?req=doc&amp;base=LAW&amp;n=448202&amp;dst=100078&amp;field=134&amp;date=19.02.2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8395&amp;dst=184&amp;field=134&amp;date=19.02.2024" TargetMode="External"/><Relationship Id="rId14" Type="http://schemas.openxmlformats.org/officeDocument/2006/relationships/hyperlink" Target="https://login.consultant.ru/link/?req=doc&amp;base=LAW&amp;n=468389&amp;dst=749&amp;field=134&amp;date=19.02.2024" TargetMode="External"/><Relationship Id="rId22" Type="http://schemas.openxmlformats.org/officeDocument/2006/relationships/hyperlink" Target="https://login.consultant.ru/link/?req=doc&amp;base=LAW&amp;n=465162&amp;dst=100722&amp;field=134&amp;date=19.02.2024" TargetMode="External"/><Relationship Id="rId27" Type="http://schemas.openxmlformats.org/officeDocument/2006/relationships/hyperlink" Target="https://login.consultant.ru/link/?req=doc&amp;base=LAW&amp;n=465162&amp;dst=101563&amp;field=134&amp;date=19.02.2024" TargetMode="External"/><Relationship Id="rId30" Type="http://schemas.openxmlformats.org/officeDocument/2006/relationships/hyperlink" Target="https://login.consultant.ru/link/?req=doc&amp;base=LAW&amp;n=465162&amp;dst=100111&amp;field=134&amp;date=19.02.2024" TargetMode="External"/><Relationship Id="rId35" Type="http://schemas.openxmlformats.org/officeDocument/2006/relationships/hyperlink" Target="https://login.consultant.ru/link/?req=doc&amp;base=PBI&amp;n=308668&amp;dst=100066&amp;date=19.02.2024" TargetMode="External"/><Relationship Id="rId43" Type="http://schemas.openxmlformats.org/officeDocument/2006/relationships/hyperlink" Target="https://login.consultant.ru/link/?req=doc&amp;base=LAW&amp;n=469773&amp;dst=2136&amp;field=134&amp;date=19.02.2024" TargetMode="External"/><Relationship Id="rId48" Type="http://schemas.openxmlformats.org/officeDocument/2006/relationships/hyperlink" Target="https://login.consultant.ru/link/?req=doc&amp;base=PSR&amp;n=78864&amp;dst=100012&amp;date=19.02.2024" TargetMode="External"/><Relationship Id="rId56" Type="http://schemas.openxmlformats.org/officeDocument/2006/relationships/hyperlink" Target="https://login.consultant.ru/link/?req=doc&amp;base=LAW&amp;n=382295&amp;dst=1515&amp;field=134&amp;date=19.02.2024" TargetMode="External"/><Relationship Id="rId64" Type="http://schemas.openxmlformats.org/officeDocument/2006/relationships/hyperlink" Target="https://login.consultant.ru/link/?req=doc&amp;base=LAW&amp;n=451215&amp;date=19.02.2024" TargetMode="External"/><Relationship Id="rId69" Type="http://schemas.openxmlformats.org/officeDocument/2006/relationships/hyperlink" Target="https://login.consultant.ru/link/?req=doc&amp;base=PBI&amp;n=302985&amp;date=19.02.2024&amp;dst=100006&amp;field=134" TargetMode="External"/><Relationship Id="rId77" Type="http://schemas.openxmlformats.org/officeDocument/2006/relationships/hyperlink" Target="https://login.consultant.ru/link/?req=doc&amp;base=LAW&amp;n=451215&amp;date=19.02.2024&amp;dst=6062&amp;field=134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login.consultant.ru/link/?req=doc&amp;base=LAW&amp;n=469773&amp;dst=6914&amp;field=134&amp;date=19.02.2024" TargetMode="External"/><Relationship Id="rId72" Type="http://schemas.openxmlformats.org/officeDocument/2006/relationships/hyperlink" Target="https://login.consultant.ru/link/?req=doc&amp;base=PBI&amp;n=247276&amp;date=19.02.2024&amp;dst=100189&amp;field=134" TargetMode="External"/><Relationship Id="rId80" Type="http://schemas.openxmlformats.org/officeDocument/2006/relationships/hyperlink" Target="https://login.consultant.ru/link/?req=doc&amp;base=LAW&amp;n=469773&amp;dst=23163&amp;date=19.02.2024" TargetMode="External"/><Relationship Id="rId85" Type="http://schemas.openxmlformats.org/officeDocument/2006/relationships/hyperlink" Target="https://login.consultant.ru/link/?req=doc&amp;base=PBI&amp;n=324663&amp;dst=100037&amp;date=19.02.2024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465162&amp;dst=100456&amp;field=134&amp;date=19.02.2024" TargetMode="External"/><Relationship Id="rId17" Type="http://schemas.openxmlformats.org/officeDocument/2006/relationships/hyperlink" Target="https://login.consultant.ru/link/?req=doc&amp;base=LAW&amp;n=468389&amp;dst=101150&amp;field=134&amp;date=19.02.2024" TargetMode="External"/><Relationship Id="rId25" Type="http://schemas.openxmlformats.org/officeDocument/2006/relationships/hyperlink" Target="https://login.consultant.ru/link/?req=doc&amp;base=LAW&amp;n=465162&amp;dst=100105&amp;field=134&amp;date=19.02.2024" TargetMode="External"/><Relationship Id="rId33" Type="http://schemas.openxmlformats.org/officeDocument/2006/relationships/hyperlink" Target="https://login.consultant.ru/link/?req=doc&amp;base=LAW&amp;n=465162&amp;dst=100087&amp;field=134&amp;date=19.02.2024" TargetMode="External"/><Relationship Id="rId38" Type="http://schemas.openxmlformats.org/officeDocument/2006/relationships/hyperlink" Target="https://login.consultant.ru/link/?req=doc&amp;base=LAW&amp;n=469773&amp;dst=12767&amp;field=134&amp;date=19.02.2024" TargetMode="External"/><Relationship Id="rId46" Type="http://schemas.openxmlformats.org/officeDocument/2006/relationships/hyperlink" Target="https://login.consultant.ru/link/?req=doc&amp;base=LAW&amp;n=469773&amp;dst=100182&amp;field=134&amp;date=19.02.2024" TargetMode="External"/><Relationship Id="rId59" Type="http://schemas.openxmlformats.org/officeDocument/2006/relationships/hyperlink" Target="https://login.consultant.ru/link/?req=doc&amp;base=LAW&amp;n=469773&amp;dst=11249&amp;field=134&amp;date=19.02.2024" TargetMode="External"/><Relationship Id="rId67" Type="http://schemas.openxmlformats.org/officeDocument/2006/relationships/image" Target="media/image2.png"/><Relationship Id="rId20" Type="http://schemas.openxmlformats.org/officeDocument/2006/relationships/hyperlink" Target="https://login.consultant.ru/link/?req=doc&amp;base=LAW&amp;n=451737&amp;dst=433&amp;field=134&amp;date=19.02.2024" TargetMode="External"/><Relationship Id="rId41" Type="http://schemas.openxmlformats.org/officeDocument/2006/relationships/hyperlink" Target="https://login.consultant.ru/link/?req=doc&amp;base=LAW&amp;n=469773&amp;dst=100498&amp;field=134&amp;date=19.02.2024" TargetMode="External"/><Relationship Id="rId54" Type="http://schemas.openxmlformats.org/officeDocument/2006/relationships/hyperlink" Target="https://login.consultant.ru/link/?req=doc&amp;base=LAW&amp;n=469773&amp;dst=6937&amp;field=134&amp;date=19.02.2024" TargetMode="External"/><Relationship Id="rId62" Type="http://schemas.openxmlformats.org/officeDocument/2006/relationships/hyperlink" Target="https://login.consultant.ru/link/?req=doc&amp;base=PKBO&amp;n=42512&amp;dst=100002&amp;date=19.02.2024" TargetMode="External"/><Relationship Id="rId70" Type="http://schemas.openxmlformats.org/officeDocument/2006/relationships/hyperlink" Target="https://login.consultant.ru/link/?req=doc&amp;base=LAW&amp;n=451215&amp;date=19.02.2024&amp;dst=5589&amp;field=134" TargetMode="External"/><Relationship Id="rId75" Type="http://schemas.openxmlformats.org/officeDocument/2006/relationships/hyperlink" Target="https://login.consultant.ru/link/?req=doc&amp;base=LAW&amp;n=469773&amp;date=19.02.2024&amp;dst=17814&amp;field=134" TargetMode="External"/><Relationship Id="rId83" Type="http://schemas.openxmlformats.org/officeDocument/2006/relationships/hyperlink" Target="https://login.consultant.ru/link/?req=doc&amp;base=LAW&amp;n=451215&amp;dst=101574&amp;field=134&amp;date=19.02.2024" TargetMode="Externa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51737&amp;dst=433&amp;field=134&amp;date=19.02.2024" TargetMode="External"/><Relationship Id="rId23" Type="http://schemas.openxmlformats.org/officeDocument/2006/relationships/hyperlink" Target="https://login.consultant.ru/link/?req=doc&amp;base=LAW&amp;n=465162&amp;dst=100776&amp;field=134&amp;date=19.02.2024" TargetMode="External"/><Relationship Id="rId28" Type="http://schemas.openxmlformats.org/officeDocument/2006/relationships/hyperlink" Target="https://login.consultant.ru/link/?req=doc&amp;base=LAW&amp;n=465162&amp;dst=101563&amp;field=134&amp;date=19.02.2024" TargetMode="External"/><Relationship Id="rId36" Type="http://schemas.openxmlformats.org/officeDocument/2006/relationships/hyperlink" Target="https://login.consultant.ru/link/?req=doc&amp;base=PKBO&amp;n=52385&amp;dst=100005&amp;date=19.02.2024" TargetMode="External"/><Relationship Id="rId49" Type="http://schemas.openxmlformats.org/officeDocument/2006/relationships/hyperlink" Target="https://login.consultant.ru/link/?req=doc&amp;base=PBI&amp;n=87965&amp;dst=100003&amp;date=19.02.2024" TargetMode="External"/><Relationship Id="rId57" Type="http://schemas.openxmlformats.org/officeDocument/2006/relationships/hyperlink" Target="https://login.consultant.ru/link/?req=doc&amp;base=LAW&amp;n=382295&amp;dst=1155&amp;field=134&amp;date=19.02.2024" TargetMode="External"/><Relationship Id="rId10" Type="http://schemas.openxmlformats.org/officeDocument/2006/relationships/hyperlink" Target="https://login.consultant.ru/link/?req=doc&amp;base=LAW&amp;n=428395&amp;dst=189&amp;field=134&amp;date=19.02.2024" TargetMode="External"/><Relationship Id="rId31" Type="http://schemas.openxmlformats.org/officeDocument/2006/relationships/hyperlink" Target="https://login.consultant.ru/link/?req=doc&amp;base=LAW&amp;n=448202&amp;dst=101&amp;field=134&amp;date=19.02.2024" TargetMode="External"/><Relationship Id="rId44" Type="http://schemas.openxmlformats.org/officeDocument/2006/relationships/hyperlink" Target="https://login.consultant.ru/link/?req=doc&amp;base=LAW&amp;n=469773&amp;dst=100519&amp;field=134&amp;date=19.02.2024" TargetMode="External"/><Relationship Id="rId52" Type="http://schemas.openxmlformats.org/officeDocument/2006/relationships/hyperlink" Target="https://login.consultant.ru/link/?req=doc&amp;base=LAW&amp;n=382295&amp;dst=100451&amp;field=134&amp;date=19.02.2024" TargetMode="External"/><Relationship Id="rId60" Type="http://schemas.openxmlformats.org/officeDocument/2006/relationships/hyperlink" Target="https://login.consultant.ru/link/?req=doc&amp;base=LAW&amp;n=382295&amp;dst=100294&amp;field=134&amp;date=19.02.2024" TargetMode="External"/><Relationship Id="rId65" Type="http://schemas.openxmlformats.org/officeDocument/2006/relationships/hyperlink" Target="https://login.consultant.ru/link/?req=doc&amp;base=LAW&amp;n=469773&amp;date=19.02.2024&amp;dst=17814&amp;field=134" TargetMode="External"/><Relationship Id="rId73" Type="http://schemas.openxmlformats.org/officeDocument/2006/relationships/hyperlink" Target="https://login.consultant.ru/link/?req=doc&amp;base=LAW&amp;n=373948&amp;date=19.02.2024&amp;dst=100027&amp;field=134" TargetMode="External"/><Relationship Id="rId78" Type="http://schemas.openxmlformats.org/officeDocument/2006/relationships/hyperlink" Target="https://login.consultant.ru/link/?req=doc&amp;base=LAW&amp;n=451215&amp;date=19.02.2024&amp;dst=6048&amp;field=134" TargetMode="External"/><Relationship Id="rId81" Type="http://schemas.openxmlformats.org/officeDocument/2006/relationships/hyperlink" Target="https://login.consultant.ru/link/?req=doc&amp;base=PBI&amp;n=304818&amp;dst=100008%2C1&amp;date=19.02.2024" TargetMode="External"/><Relationship Id="rId86" Type="http://schemas.openxmlformats.org/officeDocument/2006/relationships/hyperlink" Target="https://login.consultant.ru/link/?req=doc&amp;base=PBI&amp;n=302987&amp;dst=100101&amp;date=19.02.2024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l@ric501.ru" TargetMode="External"/><Relationship Id="rId1" Type="http://schemas.openxmlformats.org/officeDocument/2006/relationships/hyperlink" Target="http://www.ric50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Book</b:SourceType>
    <b:Guid>{355CD955-6D50-45E8-82DF-75A271201AEB}</b:Guid>
    <b:RefOrder>1</b:RefOrder>
  </b:Source>
</b:Sources>
</file>

<file path=customXml/itemProps1.xml><?xml version="1.0" encoding="utf-8"?>
<ds:datastoreItem xmlns:ds="http://schemas.openxmlformats.org/officeDocument/2006/customXml" ds:itemID="{83CC048B-26ED-4895-8A42-EDA8D5F1F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1739</Words>
  <Characters>19467</Characters>
  <Application>Microsoft Office Word</Application>
  <DocSecurity>0</DocSecurity>
  <Lines>162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express</dc:creator>
  <cp:keywords/>
  <dc:description/>
  <cp:lastModifiedBy>Кутузова Е.Г.</cp:lastModifiedBy>
  <cp:revision>7</cp:revision>
  <dcterms:created xsi:type="dcterms:W3CDTF">2024-02-19T13:00:00Z</dcterms:created>
  <dcterms:modified xsi:type="dcterms:W3CDTF">2024-02-20T10:50:00Z</dcterms:modified>
</cp:coreProperties>
</file>