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AD" w:rsidRDefault="00D41768" w:rsidP="00182C41">
      <w:pPr>
        <w:autoSpaceDE w:val="0"/>
        <w:autoSpaceDN w:val="0"/>
        <w:adjustRightInd w:val="0"/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7658100" cy="1752600"/>
            <wp:effectExtent l="0" t="0" r="0" b="0"/>
            <wp:docPr id="1" name="Рисунок 1" descr="C:\Users\kutuzova\AppData\Local\Temp\OrientExpress\ExternalFiles\ric501\rId_oe_12881292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zova\AppData\Local\Temp\OrientExpress\ExternalFiles\ric501\rId_oe_128812924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A" w:rsidRPr="000A77F0" w:rsidRDefault="003824FB" w:rsidP="00014B7A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  <w:r w:rsidRPr="000A77F0">
        <w:rPr>
          <w:rFonts w:ascii="Times New Roman" w:hAnsi="Times New Roman"/>
          <w:b/>
          <w:color w:val="7030A0"/>
          <w:sz w:val="24"/>
          <w:szCs w:val="24"/>
        </w:rPr>
        <w:t>Июнь 2024</w:t>
      </w:r>
    </w:p>
    <w:p w:rsidR="00BF5ABD" w:rsidRPr="000A77F0" w:rsidRDefault="00D25054" w:rsidP="00BF5ABD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color w:val="7030A0"/>
          <w:sz w:val="24"/>
          <w:szCs w:val="24"/>
          <w:u w:val="single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Налоги\бухучет</w:t>
      </w:r>
    </w:p>
    <w:p w:rsidR="000654F9" w:rsidRPr="000A77F0" w:rsidRDefault="000654F9" w:rsidP="000654F9">
      <w:pPr>
        <w:rPr>
          <w:rFonts w:ascii="Times New Roman" w:hAnsi="Times New Roman"/>
          <w:color w:val="E36C0A"/>
          <w:sz w:val="24"/>
          <w:szCs w:val="24"/>
        </w:rPr>
      </w:pPr>
    </w:p>
    <w:p w:rsidR="000654F9" w:rsidRPr="000A77F0" w:rsidRDefault="000654F9" w:rsidP="000654F9">
      <w:pPr>
        <w:spacing w:after="0" w:line="240" w:lineRule="auto"/>
        <w:jc w:val="center"/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A77F0"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0A77F0"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0A77F0">
        <w:rPr>
          <w:rFonts w:ascii="Times New Roman" w:hAnsi="Times New Roman"/>
          <w:b/>
          <w:color w:val="FF3300"/>
          <w:sz w:val="28"/>
          <w:szCs w:val="28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  </w:t>
      </w:r>
    </w:p>
    <w:p w:rsidR="000654F9" w:rsidRPr="000A77F0" w:rsidRDefault="000654F9" w:rsidP="000654F9">
      <w:pPr>
        <w:spacing w:after="0" w:line="240" w:lineRule="auto"/>
        <w:ind w:left="2832"/>
        <w:rPr>
          <w:rFonts w:ascii="Times New Roman" w:hAnsi="Times New Roman"/>
          <w:b/>
          <w:color w:val="7030A0"/>
          <w:sz w:val="24"/>
          <w:szCs w:val="24"/>
          <w:u w:val="single"/>
        </w:rPr>
      </w:pPr>
    </w:p>
    <w:p w:rsidR="000654F9" w:rsidRPr="000A77F0" w:rsidRDefault="00BB7115" w:rsidP="000B14DA">
      <w:pPr>
        <w:spacing w:after="0" w:line="240" w:lineRule="auto"/>
        <w:jc w:val="center"/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A77F0"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поможем</w:t>
      </w:r>
      <w:r w:rsidR="000654F9" w:rsidRPr="000A77F0"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654F9" w:rsidRPr="000A77F0" w:rsidRDefault="000654F9" w:rsidP="000B14DA">
      <w:pPr>
        <w:spacing w:after="0" w:line="240" w:lineRule="auto"/>
        <w:jc w:val="center"/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A77F0">
        <w:rPr>
          <w:rFonts w:ascii="Times New Roman" w:hAnsi="Times New Roman"/>
          <w:b/>
          <w:color w:val="F64B16"/>
          <w:sz w:val="24"/>
          <w:szCs w:val="24"/>
          <w14:textFill>
            <w14:gradFill>
              <w14:gsLst>
                <w14:gs w14:pos="0">
                  <w14:srgbClr w14:val="F64B16">
                    <w14:shade w14:val="30000"/>
                    <w14:satMod w14:val="115000"/>
                  </w14:srgbClr>
                </w14:gs>
                <w14:gs w14:pos="50000">
                  <w14:srgbClr w14:val="F64B16">
                    <w14:shade w14:val="67500"/>
                    <w14:satMod w14:val="115000"/>
                  </w14:srgbClr>
                </w14:gs>
                <w14:gs w14:pos="100000">
                  <w14:srgbClr w14:val="F64B1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654F9" w:rsidRPr="000A77F0" w:rsidRDefault="000654F9" w:rsidP="000654F9">
      <w:pPr>
        <w:spacing w:after="0" w:line="240" w:lineRule="auto"/>
        <w:rPr>
          <w:rFonts w:ascii="Times New Roman" w:hAnsi="Times New Roman"/>
          <w:b/>
          <w:bCs/>
          <w:color w:val="FF6600"/>
          <w:sz w:val="24"/>
          <w:szCs w:val="24"/>
          <w:u w:val="single"/>
        </w:rPr>
      </w:pPr>
    </w:p>
    <w:tbl>
      <w:tblPr>
        <w:tblW w:w="10305" w:type="dxa"/>
        <w:tblInd w:w="-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BF5ABD" w:rsidRPr="000A77F0" w:rsidTr="003824FB">
        <w:trPr>
          <w:trHeight w:val="2002"/>
        </w:trPr>
        <w:tc>
          <w:tcPr>
            <w:tcW w:w="10305" w:type="dxa"/>
          </w:tcPr>
          <w:p w:rsidR="00BF5ABD" w:rsidRPr="000A77F0" w:rsidRDefault="00BF5ABD" w:rsidP="00BF5ABD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  <w:r w:rsidRPr="000A77F0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  <w:u w:val="single"/>
              </w:rPr>
              <w:t>Сегодня в выпуске</w:t>
            </w:r>
            <w:r w:rsidRPr="000A77F0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>:</w:t>
            </w:r>
          </w:p>
          <w:p w:rsidR="00BB7115" w:rsidRPr="000A77F0" w:rsidRDefault="00BB7115" w:rsidP="00BF5ABD">
            <w:pPr>
              <w:spacing w:after="0" w:line="240" w:lineRule="auto"/>
              <w:ind w:left="78"/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9F2616" w:rsidRPr="000A77F0" w:rsidRDefault="001D159D" w:rsidP="009F261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7F0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Обоснование расходов при оплате сотрудником корпоративной картой</w:t>
            </w:r>
          </w:p>
          <w:p w:rsidR="00640859" w:rsidRPr="000A77F0" w:rsidRDefault="00E02298" w:rsidP="009F261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7F0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Размещение заключения аудиторов по итогам проверки</w:t>
            </w:r>
          </w:p>
          <w:p w:rsidR="00AA0DDE" w:rsidRPr="000A77F0" w:rsidRDefault="00E02298" w:rsidP="00713D5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7F0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Неверная сумма в чеке и чек коррекции</w:t>
            </w:r>
          </w:p>
          <w:p w:rsidR="00713D5B" w:rsidRPr="000A77F0" w:rsidRDefault="004551AF" w:rsidP="00D439A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 w:rsidRPr="000A77F0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Материальная выгода при беспроцентном займе</w:t>
            </w:r>
            <w:r w:rsidR="00713D5B" w:rsidRPr="000A77F0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 xml:space="preserve"> </w:t>
            </w:r>
          </w:p>
          <w:p w:rsidR="00713D5B" w:rsidRPr="000A77F0" w:rsidRDefault="003C0DF4" w:rsidP="00713D5B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48365C"/>
                <w:sz w:val="24"/>
                <w:szCs w:val="24"/>
              </w:rPr>
            </w:pPr>
            <w:r w:rsidRPr="000A77F0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Признание дохода УСН при взаимозачете</w:t>
            </w:r>
          </w:p>
        </w:tc>
      </w:tr>
    </w:tbl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BF5ABD" w:rsidRPr="000A77F0" w:rsidRDefault="00BF5ABD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3824FB" w:rsidRPr="000A77F0" w:rsidRDefault="003824FB" w:rsidP="003824FB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159D" w:rsidRPr="000A77F0" w:rsidRDefault="003824FB" w:rsidP="000A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77F0">
        <w:rPr>
          <w:rFonts w:ascii="Times New Roman" w:hAnsi="Times New Roman"/>
          <w:sz w:val="24"/>
          <w:szCs w:val="24"/>
          <w:lang w:eastAsia="ru-RU"/>
        </w:rPr>
        <w:t>К</w:t>
      </w:r>
      <w:r w:rsidRPr="000A77F0">
        <w:rPr>
          <w:rFonts w:ascii="Times New Roman" w:hAnsi="Times New Roman"/>
          <w:sz w:val="24"/>
          <w:szCs w:val="24"/>
          <w:lang w:eastAsia="ru-RU"/>
        </w:rPr>
        <w:t>акие документы необходимы для учета расходов</w:t>
      </w:r>
      <w:r w:rsidRPr="000A77F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1D159D" w:rsidRPr="000A77F0">
        <w:rPr>
          <w:rFonts w:ascii="Times New Roman" w:hAnsi="Times New Roman"/>
          <w:sz w:val="24"/>
          <w:szCs w:val="24"/>
          <w:lang w:eastAsia="ru-RU"/>
        </w:rPr>
        <w:t xml:space="preserve"> случае оплаты по счету ю</w:t>
      </w:r>
      <w:r w:rsidRPr="000A77F0">
        <w:rPr>
          <w:rFonts w:ascii="Times New Roman" w:hAnsi="Times New Roman"/>
          <w:sz w:val="24"/>
          <w:szCs w:val="24"/>
          <w:lang w:eastAsia="ru-RU"/>
        </w:rPr>
        <w:t>ридическому лицу от сотрудника о</w:t>
      </w:r>
      <w:r w:rsidR="001D159D" w:rsidRPr="000A77F0">
        <w:rPr>
          <w:rFonts w:ascii="Times New Roman" w:hAnsi="Times New Roman"/>
          <w:sz w:val="24"/>
          <w:szCs w:val="24"/>
          <w:lang w:eastAsia="ru-RU"/>
        </w:rPr>
        <w:t xml:space="preserve">бщества с корпоративной карты? </w:t>
      </w:r>
    </w:p>
    <w:p w:rsidR="00B10C9B" w:rsidRPr="000A77F0" w:rsidRDefault="001D159D" w:rsidP="00D7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7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54F9" w:rsidRPr="000A77F0" w:rsidRDefault="000654F9" w:rsidP="00382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204EEE" w:rsidRPr="000A77F0" w:rsidRDefault="00204EEE" w:rsidP="000A77F0">
      <w:pPr>
        <w:pStyle w:val="a6"/>
        <w:spacing w:before="0" w:after="0" w:line="288" w:lineRule="atLeast"/>
        <w:rPr>
          <w:szCs w:val="24"/>
        </w:rPr>
      </w:pPr>
      <w:r w:rsidRPr="000A77F0">
        <w:rPr>
          <w:bCs/>
          <w:szCs w:val="24"/>
        </w:rPr>
        <w:t>В</w:t>
      </w:r>
      <w:r w:rsidRPr="000A77F0">
        <w:rPr>
          <w:bCs/>
          <w:szCs w:val="24"/>
        </w:rPr>
        <w:t xml:space="preserve"> рассматриваемом случае организация-продавец оформляет накладную на отпуск товара, а сотрудник организации-покупателя представляет чек-ордер банка и авансовый отчет.</w:t>
      </w:r>
      <w:r w:rsidRPr="000A77F0">
        <w:rPr>
          <w:szCs w:val="24"/>
        </w:rPr>
        <w:t xml:space="preserve"> </w:t>
      </w:r>
    </w:p>
    <w:p w:rsidR="000A77F0" w:rsidRDefault="000A77F0" w:rsidP="000A77F0">
      <w:pPr>
        <w:pStyle w:val="a6"/>
        <w:spacing w:before="0" w:after="0" w:line="288" w:lineRule="atLeast"/>
        <w:rPr>
          <w:szCs w:val="24"/>
        </w:rPr>
      </w:pPr>
    </w:p>
    <w:p w:rsidR="001D159D" w:rsidRPr="000A77F0" w:rsidRDefault="001D159D" w:rsidP="000A77F0">
      <w:pPr>
        <w:pStyle w:val="a6"/>
        <w:spacing w:before="0" w:after="0" w:line="288" w:lineRule="atLeast"/>
        <w:rPr>
          <w:szCs w:val="24"/>
        </w:rPr>
      </w:pPr>
      <w:r w:rsidRPr="000A77F0">
        <w:rPr>
          <w:szCs w:val="24"/>
        </w:rPr>
        <w:t xml:space="preserve">Согласно </w:t>
      </w:r>
      <w:hyperlink r:id="rId9" w:history="1">
        <w:r w:rsidRPr="000A77F0">
          <w:rPr>
            <w:rStyle w:val="a4"/>
            <w:szCs w:val="24"/>
          </w:rPr>
          <w:t>ст. 252</w:t>
        </w:r>
      </w:hyperlink>
      <w:r w:rsidRPr="000A77F0">
        <w:rPr>
          <w:szCs w:val="24"/>
        </w:rPr>
        <w:t xml:space="preserve"> НК РФ расходы должны быть обо</w:t>
      </w:r>
      <w:r w:rsidR="00204EEE" w:rsidRPr="000A77F0">
        <w:rPr>
          <w:szCs w:val="24"/>
        </w:rPr>
        <w:t>снованы, экономически оправдан</w:t>
      </w:r>
      <w:r w:rsidRPr="000A77F0">
        <w:rPr>
          <w:szCs w:val="24"/>
        </w:rPr>
        <w:t>ы и документально подтверждены.</w:t>
      </w:r>
    </w:p>
    <w:p w:rsidR="001D159D" w:rsidRPr="000A77F0" w:rsidRDefault="001D159D" w:rsidP="000A77F0">
      <w:pPr>
        <w:pStyle w:val="a6"/>
        <w:spacing w:before="0" w:after="0" w:line="288" w:lineRule="atLeast"/>
        <w:rPr>
          <w:szCs w:val="24"/>
        </w:rPr>
      </w:pPr>
      <w:r w:rsidRPr="000A77F0">
        <w:rPr>
          <w:szCs w:val="24"/>
        </w:rPr>
        <w:t xml:space="preserve">При этом в </w:t>
      </w:r>
      <w:hyperlink r:id="rId10" w:history="1">
        <w:r w:rsidRPr="000A77F0">
          <w:rPr>
            <w:rStyle w:val="a4"/>
            <w:szCs w:val="24"/>
          </w:rPr>
          <w:t>главе 25</w:t>
        </w:r>
      </w:hyperlink>
      <w:r w:rsidRPr="000A77F0">
        <w:rPr>
          <w:szCs w:val="24"/>
        </w:rPr>
        <w:t xml:space="preserve"> НК РФ не содержится конкретных требований к первичным документам. </w:t>
      </w:r>
    </w:p>
    <w:p w:rsidR="001D159D" w:rsidRPr="000A77F0" w:rsidRDefault="001D159D" w:rsidP="000A77F0">
      <w:pPr>
        <w:pStyle w:val="a6"/>
        <w:spacing w:before="0" w:after="0" w:line="288" w:lineRule="atLeast"/>
        <w:rPr>
          <w:szCs w:val="24"/>
        </w:rPr>
      </w:pPr>
      <w:r w:rsidRPr="000A77F0">
        <w:rPr>
          <w:szCs w:val="24"/>
        </w:rPr>
        <w:t xml:space="preserve">В соответствии с </w:t>
      </w:r>
      <w:hyperlink r:id="rId11" w:history="1">
        <w:r w:rsidRPr="000A77F0">
          <w:rPr>
            <w:rStyle w:val="a4"/>
            <w:szCs w:val="24"/>
          </w:rPr>
          <w:t>п. 1 ст. 11</w:t>
        </w:r>
      </w:hyperlink>
      <w:r w:rsidRPr="000A77F0">
        <w:rPr>
          <w:szCs w:val="24"/>
        </w:rPr>
        <w:t xml:space="preserve"> НК РФ институты, понятия и термины гражданского, семейного и других отраслей законодательства РФ, используемые в НК РФ, применяются в том значении, в каком они используются в этих отраслях законодательства, если иное не предусмотрено НК РФ. </w:t>
      </w:r>
    </w:p>
    <w:p w:rsidR="001D159D" w:rsidRPr="000A77F0" w:rsidRDefault="001D159D" w:rsidP="000A77F0">
      <w:pPr>
        <w:pStyle w:val="a6"/>
        <w:spacing w:before="0" w:after="0" w:line="288" w:lineRule="atLeast"/>
        <w:rPr>
          <w:szCs w:val="24"/>
        </w:rPr>
      </w:pPr>
      <w:r w:rsidRPr="000A77F0">
        <w:rPr>
          <w:szCs w:val="24"/>
        </w:rPr>
        <w:t xml:space="preserve">Согласно </w:t>
      </w:r>
      <w:hyperlink r:id="rId12" w:history="1">
        <w:r w:rsidRPr="000A77F0">
          <w:rPr>
            <w:rStyle w:val="a4"/>
            <w:szCs w:val="24"/>
          </w:rPr>
          <w:t>п. 1 ст. 9</w:t>
        </w:r>
      </w:hyperlink>
      <w:r w:rsidRPr="000A77F0">
        <w:rPr>
          <w:szCs w:val="24"/>
        </w:rPr>
        <w:t xml:space="preserve"> Федерального закона от 06.12.2011 N 402-ФЗ "О бухгалтерском учете" каждый факт хозяйственной жизни подлежит оформлению первичным учетным документом. </w:t>
      </w:r>
      <w:r w:rsidR="00204EEE" w:rsidRPr="000A77F0">
        <w:rPr>
          <w:szCs w:val="24"/>
        </w:rPr>
        <w:t xml:space="preserve"> </w:t>
      </w:r>
      <w:r w:rsidRPr="000A77F0">
        <w:rPr>
          <w:szCs w:val="24"/>
        </w:rPr>
        <w:t xml:space="preserve">Согласно </w:t>
      </w:r>
      <w:hyperlink r:id="rId13" w:history="1">
        <w:r w:rsidRPr="000A77F0">
          <w:rPr>
            <w:rStyle w:val="a4"/>
            <w:szCs w:val="24"/>
          </w:rPr>
          <w:t>п. 4 ст. 9</w:t>
        </w:r>
      </w:hyperlink>
      <w:r w:rsidRPr="000A77F0">
        <w:rPr>
          <w:szCs w:val="24"/>
        </w:rPr>
        <w:t xml:space="preserve"> Закона N 402-ФЗ формы первичных документов определяются руководителем экономического субъекта. Документы могут быть составлены на бумажном носителе и (или) в виде электронного документа, подписанного электронной подписью (</w:t>
      </w:r>
      <w:hyperlink r:id="rId14" w:history="1">
        <w:r w:rsidRPr="000A77F0">
          <w:rPr>
            <w:rStyle w:val="a4"/>
            <w:szCs w:val="24"/>
          </w:rPr>
          <w:t>п. 5 ст. 9</w:t>
        </w:r>
      </w:hyperlink>
      <w:r w:rsidRPr="000A77F0">
        <w:rPr>
          <w:szCs w:val="24"/>
        </w:rPr>
        <w:t xml:space="preserve"> Закона N 402-ФЗ). Первичный учетный документ должен содержать обязательные реквизиты, перечисленные в </w:t>
      </w:r>
      <w:hyperlink r:id="rId15" w:history="1">
        <w:r w:rsidRPr="000A77F0">
          <w:rPr>
            <w:rStyle w:val="a4"/>
            <w:szCs w:val="24"/>
          </w:rPr>
          <w:t>п. 2 ст. 9</w:t>
        </w:r>
      </w:hyperlink>
      <w:r w:rsidRPr="000A77F0">
        <w:rPr>
          <w:szCs w:val="24"/>
        </w:rPr>
        <w:t xml:space="preserve"> Закона N 402-ФЗ. </w:t>
      </w:r>
    </w:p>
    <w:p w:rsidR="001D159D" w:rsidRPr="000A77F0" w:rsidRDefault="001D159D" w:rsidP="00204EEE">
      <w:pPr>
        <w:pStyle w:val="a6"/>
        <w:spacing w:before="168" w:after="0" w:line="288" w:lineRule="atLeast"/>
        <w:jc w:val="both"/>
        <w:rPr>
          <w:szCs w:val="24"/>
        </w:rPr>
      </w:pPr>
      <w:r w:rsidRPr="000A77F0">
        <w:rPr>
          <w:szCs w:val="24"/>
        </w:rPr>
        <w:lastRenderedPageBreak/>
        <w:t>Следовательно, организация-продавец может в качестве первичного документа выдать любой документ на отпуск товара, содержащий обязательные реквизиты (</w:t>
      </w:r>
      <w:hyperlink r:id="rId16" w:history="1">
        <w:r w:rsidRPr="000A77F0">
          <w:rPr>
            <w:rStyle w:val="a4"/>
            <w:szCs w:val="24"/>
          </w:rPr>
          <w:t>ТОРГ-12</w:t>
        </w:r>
      </w:hyperlink>
      <w:r w:rsidRPr="000A77F0">
        <w:rPr>
          <w:szCs w:val="24"/>
        </w:rPr>
        <w:t xml:space="preserve">, накладная на отпуск, товарный чек и т.д.). </w:t>
      </w:r>
    </w:p>
    <w:p w:rsidR="001D159D" w:rsidRPr="000A77F0" w:rsidRDefault="001D159D" w:rsidP="00204EEE">
      <w:pPr>
        <w:pStyle w:val="a6"/>
        <w:spacing w:before="168" w:after="0" w:line="288" w:lineRule="atLeast"/>
        <w:jc w:val="both"/>
        <w:rPr>
          <w:szCs w:val="24"/>
        </w:rPr>
      </w:pPr>
      <w:r w:rsidRPr="000A77F0">
        <w:rPr>
          <w:szCs w:val="24"/>
        </w:rPr>
        <w:t xml:space="preserve">Чек-ордер банка не является документом, на основании которого осуществляется реализация товара, а, как указано выше, он лишь подтверждает перевод денежных средств. </w:t>
      </w:r>
    </w:p>
    <w:p w:rsidR="00204EEE" w:rsidRPr="000A77F0" w:rsidRDefault="00204EEE" w:rsidP="00204EEE">
      <w:pPr>
        <w:pStyle w:val="a6"/>
        <w:spacing w:before="0" w:after="0" w:line="288" w:lineRule="atLeast"/>
        <w:rPr>
          <w:szCs w:val="24"/>
        </w:rPr>
      </w:pPr>
    </w:p>
    <w:p w:rsidR="001D159D" w:rsidRPr="000A77F0" w:rsidRDefault="001D159D" w:rsidP="00204EEE">
      <w:pPr>
        <w:pStyle w:val="a6"/>
        <w:spacing w:before="0" w:after="0" w:line="288" w:lineRule="atLeast"/>
        <w:rPr>
          <w:szCs w:val="24"/>
        </w:rPr>
      </w:pPr>
      <w:r w:rsidRPr="000A77F0">
        <w:rPr>
          <w:szCs w:val="24"/>
        </w:rPr>
        <w:t xml:space="preserve">Для организации-покупателя документами, подтверждающими расходы по приобретению модема, будут являться: </w:t>
      </w:r>
    </w:p>
    <w:p w:rsidR="001D159D" w:rsidRPr="000A77F0" w:rsidRDefault="001D159D" w:rsidP="00204EEE">
      <w:pPr>
        <w:pStyle w:val="a6"/>
        <w:spacing w:before="0" w:after="0" w:line="288" w:lineRule="atLeast"/>
        <w:ind w:left="540"/>
        <w:rPr>
          <w:szCs w:val="24"/>
        </w:rPr>
      </w:pPr>
      <w:r w:rsidRPr="000A77F0">
        <w:rPr>
          <w:szCs w:val="24"/>
        </w:rPr>
        <w:t xml:space="preserve">- накладная от организации-продавца или иной первичный документ с обязательными реквизитами, подтверждающими отпуск товара; </w:t>
      </w:r>
    </w:p>
    <w:p w:rsidR="001D159D" w:rsidRPr="000A77F0" w:rsidRDefault="001D159D" w:rsidP="00204EEE">
      <w:pPr>
        <w:pStyle w:val="a6"/>
        <w:spacing w:before="0" w:after="0" w:line="288" w:lineRule="atLeast"/>
        <w:ind w:firstLine="540"/>
        <w:rPr>
          <w:szCs w:val="24"/>
        </w:rPr>
      </w:pPr>
      <w:r w:rsidRPr="000A77F0">
        <w:rPr>
          <w:szCs w:val="24"/>
        </w:rPr>
        <w:t xml:space="preserve">- документ об оплате (чек-ордер банка); </w:t>
      </w:r>
    </w:p>
    <w:p w:rsidR="001D159D" w:rsidRPr="000A77F0" w:rsidRDefault="001D159D" w:rsidP="00204EEE">
      <w:pPr>
        <w:pStyle w:val="a6"/>
        <w:spacing w:before="0" w:after="0" w:line="288" w:lineRule="atLeast"/>
        <w:ind w:firstLine="540"/>
        <w:rPr>
          <w:szCs w:val="24"/>
        </w:rPr>
      </w:pPr>
      <w:r w:rsidRPr="000A77F0">
        <w:rPr>
          <w:szCs w:val="24"/>
        </w:rPr>
        <w:t xml:space="preserve">- авансовый отчет сотрудника. </w:t>
      </w:r>
    </w:p>
    <w:p w:rsidR="00C33124" w:rsidRPr="000A77F0" w:rsidRDefault="00C33124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77F0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1D159D" w:rsidRPr="000A77F0" w:rsidRDefault="001D159D" w:rsidP="00F542A2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0A77F0">
        <w:rPr>
          <w:rFonts w:ascii="Times New Roman" w:hAnsi="Times New Roman"/>
          <w:b/>
          <w:i/>
          <w:color w:val="002060"/>
          <w:sz w:val="24"/>
          <w:szCs w:val="24"/>
        </w:rPr>
        <w:t>оплата корпоративной картой</w:t>
      </w: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8B3DD7" w:rsidRPr="000A77F0" w:rsidRDefault="000A77F0" w:rsidP="00F542A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7" w:tooltip="Ссылка на КонсультантПлюс" w:history="1">
        <w:r w:rsidR="001D159D" w:rsidRPr="000A77F0">
          <w:rPr>
            <w:rStyle w:val="a4"/>
            <w:rFonts w:ascii="Times New Roman" w:hAnsi="Times New Roman"/>
            <w:i/>
            <w:iCs/>
          </w:rPr>
          <w:t xml:space="preserve">Тематический выпуск: Сложные операции и сделки: бухгалтерский учет, документооборот, применение ККТ (под ред. А.В. </w:t>
        </w:r>
        <w:proofErr w:type="spellStart"/>
        <w:r w:rsidR="001D159D" w:rsidRPr="000A77F0">
          <w:rPr>
            <w:rStyle w:val="a4"/>
            <w:rFonts w:ascii="Times New Roman" w:hAnsi="Times New Roman"/>
            <w:i/>
            <w:iCs/>
          </w:rPr>
          <w:t>Брызгалина</w:t>
        </w:r>
        <w:proofErr w:type="spellEnd"/>
        <w:r w:rsidR="001D159D" w:rsidRPr="000A77F0">
          <w:rPr>
            <w:rStyle w:val="a4"/>
            <w:rFonts w:ascii="Times New Roman" w:hAnsi="Times New Roman"/>
            <w:i/>
            <w:iCs/>
          </w:rPr>
          <w:t>) ("Налоги и финансовое право", 2021, N 11) {КонсультантПлюс}</w:t>
        </w:r>
      </w:hyperlink>
    </w:p>
    <w:p w:rsidR="001D159D" w:rsidRPr="000A77F0" w:rsidRDefault="000A77F0" w:rsidP="00F542A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8" w:tooltip="Ссылка на КонсультантПлюс" w:history="1">
        <w:r w:rsidR="001D159D" w:rsidRPr="000A77F0">
          <w:rPr>
            <w:rStyle w:val="a4"/>
            <w:rFonts w:ascii="Times New Roman" w:hAnsi="Times New Roman"/>
            <w:i/>
            <w:iCs/>
          </w:rPr>
          <w:t>Готовое решение: Как в учете учреждения отразить перечисление на банковскую карту денежных средств, выданных под отчет работнику (КонсультантПлюс, 2024) {КонсультантПлюс}</w:t>
        </w:r>
      </w:hyperlink>
    </w:p>
    <w:p w:rsidR="001D159D" w:rsidRPr="000A77F0" w:rsidRDefault="000A77F0" w:rsidP="00F542A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9" w:tooltip="Ссылка на КонсультантПлюс" w:history="1">
        <w:r w:rsidR="001D159D" w:rsidRPr="000A77F0">
          <w:rPr>
            <w:rStyle w:val="a4"/>
            <w:rFonts w:ascii="Times New Roman" w:hAnsi="Times New Roman"/>
            <w:i/>
            <w:iCs/>
          </w:rPr>
          <w:t>Готовое решение: Как согласовать в договоре условия об оплате (КонсультантПлюс, 2024) {КонсультантПлюс}</w:t>
        </w:r>
      </w:hyperlink>
    </w:p>
    <w:p w:rsidR="00B10C9B" w:rsidRPr="000A77F0" w:rsidRDefault="00B10C9B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F542A2" w:rsidRPr="000A77F0" w:rsidRDefault="00F542A2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№2:</w:t>
      </w:r>
    </w:p>
    <w:p w:rsidR="000654F9" w:rsidRPr="000A77F0" w:rsidRDefault="001D159D" w:rsidP="00F542A2">
      <w:pPr>
        <w:pStyle w:val="a6"/>
        <w:spacing w:before="168" w:after="0" w:line="288" w:lineRule="atLeast"/>
        <w:jc w:val="both"/>
        <w:rPr>
          <w:szCs w:val="24"/>
        </w:rPr>
      </w:pPr>
      <w:r w:rsidRPr="000A77F0">
        <w:rPr>
          <w:szCs w:val="24"/>
        </w:rPr>
        <w:t>Нужно ли размещать заключение аудиторов по итогам проверки на федеральном ресурсе или направлять в иные органы?</w:t>
      </w:r>
    </w:p>
    <w:p w:rsidR="00FC1C4E" w:rsidRPr="000A77F0" w:rsidRDefault="00FC1C4E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654F9" w:rsidRPr="000A77F0" w:rsidRDefault="000654F9" w:rsidP="00F5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E02298" w:rsidRPr="000A77F0" w:rsidRDefault="00E02298" w:rsidP="00F542A2">
      <w:pPr>
        <w:pStyle w:val="a6"/>
        <w:spacing w:before="0" w:after="0" w:line="288" w:lineRule="atLeast"/>
        <w:jc w:val="both"/>
        <w:rPr>
          <w:szCs w:val="24"/>
        </w:rPr>
      </w:pPr>
      <w:r w:rsidRPr="000A77F0">
        <w:rPr>
          <w:b/>
          <w:bCs/>
          <w:szCs w:val="24"/>
        </w:rPr>
        <w:t>Аудиторское заключение представьте в налоговый орган,</w:t>
      </w:r>
      <w:r w:rsidRPr="000A77F0">
        <w:rPr>
          <w:szCs w:val="24"/>
        </w:rPr>
        <w:t xml:space="preserve"> только если ваша бухгалтерская (финансовая) отчетность подлежит обязательному аудиту (</w:t>
      </w:r>
      <w:hyperlink r:id="rId20" w:history="1">
        <w:r w:rsidRPr="000A77F0">
          <w:rPr>
            <w:rStyle w:val="a4"/>
            <w:color w:val="000000"/>
            <w:szCs w:val="24"/>
          </w:rPr>
          <w:t>ч. 5 ст. 18</w:t>
        </w:r>
      </w:hyperlink>
      <w:r w:rsidRPr="000A77F0">
        <w:rPr>
          <w:szCs w:val="24"/>
        </w:rPr>
        <w:t xml:space="preserve"> Закона о бухгалтерском учете).</w:t>
      </w:r>
    </w:p>
    <w:p w:rsidR="00E02298" w:rsidRPr="000A77F0" w:rsidRDefault="00E02298" w:rsidP="00F542A2">
      <w:pPr>
        <w:pStyle w:val="a6"/>
        <w:spacing w:before="0" w:after="0" w:line="288" w:lineRule="atLeast"/>
        <w:jc w:val="both"/>
        <w:rPr>
          <w:szCs w:val="24"/>
        </w:rPr>
      </w:pPr>
      <w:r w:rsidRPr="000A77F0">
        <w:rPr>
          <w:b/>
          <w:szCs w:val="24"/>
        </w:rPr>
        <w:t>Сведения об аудиторском заключении</w:t>
      </w:r>
      <w:r w:rsidRPr="000A77F0">
        <w:rPr>
          <w:szCs w:val="24"/>
        </w:rPr>
        <w:t xml:space="preserve"> не позднее трех рабочих дней после подписания надо разместить на </w:t>
      </w:r>
      <w:hyperlink r:id="rId21" w:tgtFrame="_blank" w:tooltip="&lt;div class=&quot;doc www&quot;&gt;&lt;span class=&quot;aligner&quot;&gt;&lt;div class=&quot;icon listDocWWW-16&quot;&gt;&lt;/div&gt;&lt;/span&gt;https://fedresurs.ru/?attempt=1&lt;/div&gt;" w:history="1">
        <w:proofErr w:type="spellStart"/>
        <w:r w:rsidRPr="000A77F0">
          <w:rPr>
            <w:rStyle w:val="a4"/>
            <w:color w:val="000000"/>
            <w:szCs w:val="24"/>
          </w:rPr>
          <w:t>федресурсе</w:t>
        </w:r>
        <w:proofErr w:type="spellEnd"/>
      </w:hyperlink>
      <w:r w:rsidRPr="000A77F0">
        <w:rPr>
          <w:szCs w:val="24"/>
        </w:rPr>
        <w:t>.</w:t>
      </w:r>
    </w:p>
    <w:p w:rsidR="00E02298" w:rsidRPr="000A77F0" w:rsidRDefault="00E02298" w:rsidP="00F542A2">
      <w:pPr>
        <w:pStyle w:val="a6"/>
        <w:spacing w:before="0" w:after="0" w:line="288" w:lineRule="atLeast"/>
        <w:jc w:val="both"/>
        <w:rPr>
          <w:szCs w:val="24"/>
        </w:rPr>
      </w:pPr>
      <w:r w:rsidRPr="000A77F0">
        <w:rPr>
          <w:szCs w:val="24"/>
        </w:rPr>
        <w:t>В статистику аудиторское заключение сдавать не надо.</w:t>
      </w:r>
    </w:p>
    <w:p w:rsidR="00640859" w:rsidRPr="000A77F0" w:rsidRDefault="0064085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9C18B7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77F0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  <w:r w:rsidR="009C18B7" w:rsidRPr="000A77F0">
        <w:rPr>
          <w:rFonts w:ascii="Times New Roman" w:hAnsi="Times New Roman"/>
          <w:sz w:val="24"/>
          <w:szCs w:val="24"/>
        </w:rPr>
        <w:t xml:space="preserve">  </w:t>
      </w:r>
    </w:p>
    <w:p w:rsidR="0057548F" w:rsidRPr="000A77F0" w:rsidRDefault="00E02298" w:rsidP="00B3071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2060"/>
          <w:sz w:val="24"/>
          <w:szCs w:val="24"/>
        </w:rPr>
      </w:pPr>
      <w:r w:rsidRPr="000A77F0">
        <w:rPr>
          <w:rFonts w:ascii="Times New Roman" w:hAnsi="Times New Roman"/>
          <w:b/>
          <w:bCs/>
          <w:i/>
          <w:color w:val="002060"/>
          <w:sz w:val="24"/>
          <w:szCs w:val="24"/>
        </w:rPr>
        <w:t>Аудиторское заключение размещение</w:t>
      </w: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E02298" w:rsidRPr="000A77F0" w:rsidRDefault="000A77F0" w:rsidP="00F542A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/>
          <w:iCs/>
        </w:rPr>
      </w:pPr>
      <w:hyperlink r:id="rId22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>Готовое решение: Как сдать бухгалтерскую отчетность в налоговый орган и орган статистики (КонсультантПлюс, 2024) {КонсультантПлюс}</w:t>
        </w:r>
      </w:hyperlink>
    </w:p>
    <w:p w:rsidR="00E02298" w:rsidRPr="000A77F0" w:rsidRDefault="000A77F0" w:rsidP="00F542A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/>
          <w:iCs/>
        </w:rPr>
      </w:pPr>
      <w:hyperlink r:id="rId23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>Типовая ситуация: Обязательный аудит: кто проходит и как сдать заключение (Издательство "Главная книга", 2024) {КонсультантПлюс}</w:t>
        </w:r>
      </w:hyperlink>
    </w:p>
    <w:p w:rsidR="00E02298" w:rsidRPr="000A77F0" w:rsidRDefault="000A77F0" w:rsidP="00F542A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/>
          <w:iCs/>
        </w:rPr>
      </w:pPr>
      <w:hyperlink r:id="rId24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>ч. 1 ст. 6, Федеральный закон от 30.12.2008 N 307-ФЗ (ред. от 24.07.2023) "Об аудиторской деятельности" {КонсультантПлюс}</w:t>
        </w:r>
      </w:hyperlink>
    </w:p>
    <w:p w:rsidR="00713D5B" w:rsidRPr="000A77F0" w:rsidRDefault="000A77F0" w:rsidP="00F542A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6600"/>
        </w:rPr>
      </w:pPr>
      <w:hyperlink r:id="rId25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>ч. 5 ст. 18, Федеральный закон от 06.12.2011 N 402-ФЗ (ред. от 12.12.2023) "О бухгалтерском учете" {КонсультантПлюс}</w:t>
        </w:r>
      </w:hyperlink>
    </w:p>
    <w:p w:rsidR="00CC2D23" w:rsidRPr="000A77F0" w:rsidRDefault="00CC2D23" w:rsidP="00B00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6600"/>
          <w:sz w:val="24"/>
          <w:szCs w:val="24"/>
        </w:rPr>
      </w:pP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№3:</w:t>
      </w:r>
    </w:p>
    <w:p w:rsidR="000654F9" w:rsidRPr="000A77F0" w:rsidRDefault="00E02298" w:rsidP="0021434B">
      <w:pPr>
        <w:pStyle w:val="a6"/>
        <w:spacing w:before="168" w:after="0" w:line="288" w:lineRule="atLeast"/>
        <w:jc w:val="both"/>
        <w:rPr>
          <w:bCs/>
          <w:szCs w:val="24"/>
        </w:rPr>
      </w:pPr>
      <w:r w:rsidRPr="000A77F0">
        <w:rPr>
          <w:szCs w:val="24"/>
        </w:rPr>
        <w:t>Кассир пробил неверный чек на большую сумму и сделал закрытие смены. Возможно ли на следующий день проведение чека коррекции ККМ?</w:t>
      </w:r>
    </w:p>
    <w:p w:rsidR="0021434B" w:rsidRPr="000A77F0" w:rsidRDefault="0021434B" w:rsidP="0021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654F9" w:rsidRPr="000A77F0" w:rsidRDefault="000654F9" w:rsidP="0021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E02298" w:rsidRPr="000A77F0" w:rsidRDefault="00E02298" w:rsidP="0021434B">
      <w:pPr>
        <w:pStyle w:val="a6"/>
        <w:spacing w:before="0" w:after="0" w:line="288" w:lineRule="atLeast"/>
        <w:jc w:val="both"/>
        <w:rPr>
          <w:szCs w:val="24"/>
        </w:rPr>
      </w:pPr>
      <w:r w:rsidRPr="000A77F0">
        <w:rPr>
          <w:szCs w:val="24"/>
        </w:rPr>
        <w:lastRenderedPageBreak/>
        <w:t xml:space="preserve">Кассовый чек коррекции для исправления указанной ошибки не применяется. Чеки коррекции формируют для корректировки </w:t>
      </w:r>
      <w:hyperlink r:id="rId26" w:history="1">
        <w:r w:rsidRPr="000A77F0">
          <w:rPr>
            <w:rStyle w:val="a4"/>
            <w:szCs w:val="24"/>
          </w:rPr>
          <w:t>расчетов</w:t>
        </w:r>
      </w:hyperlink>
      <w:r w:rsidRPr="000A77F0">
        <w:rPr>
          <w:szCs w:val="24"/>
        </w:rPr>
        <w:t>, которые были произведены без применения ККТ либо в случае применения ККТ с нарушением требований законодательства о применении ККТ (</w:t>
      </w:r>
      <w:hyperlink r:id="rId27" w:history="1">
        <w:r w:rsidRPr="000A77F0">
          <w:rPr>
            <w:rStyle w:val="a4"/>
            <w:szCs w:val="24"/>
          </w:rPr>
          <w:t>п. 4 ст. 4.3</w:t>
        </w:r>
      </w:hyperlink>
      <w:r w:rsidRPr="000A77F0">
        <w:rPr>
          <w:szCs w:val="24"/>
        </w:rPr>
        <w:t xml:space="preserve"> Закона о применении ККТ).</w:t>
      </w:r>
    </w:p>
    <w:p w:rsidR="0021434B" w:rsidRPr="000A77F0" w:rsidRDefault="0021434B" w:rsidP="0021434B">
      <w:pPr>
        <w:pStyle w:val="a6"/>
        <w:spacing w:before="0" w:after="0" w:line="288" w:lineRule="atLeast"/>
        <w:jc w:val="both"/>
        <w:rPr>
          <w:b/>
          <w:szCs w:val="24"/>
        </w:rPr>
      </w:pPr>
    </w:p>
    <w:p w:rsidR="00E02298" w:rsidRPr="000A77F0" w:rsidRDefault="00E02298" w:rsidP="0021434B">
      <w:pPr>
        <w:pStyle w:val="a6"/>
        <w:spacing w:before="0" w:after="0" w:line="288" w:lineRule="atLeast"/>
        <w:jc w:val="both"/>
        <w:rPr>
          <w:szCs w:val="24"/>
        </w:rPr>
      </w:pPr>
      <w:r w:rsidRPr="000A77F0">
        <w:rPr>
          <w:szCs w:val="24"/>
        </w:rPr>
        <w:t>Для исправления ошибки по приходной денежной операции пользователю первоначально необходимо выбить чек с признаком расчета "возврат прихода", в котором надо указать те же данные, что и в ошибочном чеке, включая и неправильную сумму расчета (</w:t>
      </w:r>
      <w:hyperlink r:id="rId28" w:history="1">
        <w:r w:rsidRPr="000A77F0">
          <w:rPr>
            <w:rStyle w:val="a4"/>
            <w:szCs w:val="24"/>
          </w:rPr>
          <w:t>Письмо</w:t>
        </w:r>
      </w:hyperlink>
      <w:r w:rsidRPr="000A77F0">
        <w:rPr>
          <w:szCs w:val="24"/>
        </w:rPr>
        <w:t xml:space="preserve"> ФНС России от 06.08.2018 N ЕД-4-20/15240@). При этом в данном чеке в качестве дополнительного реквизита чека (БСО) (тег </w:t>
      </w:r>
      <w:hyperlink r:id="rId29" w:history="1">
        <w:r w:rsidRPr="000A77F0">
          <w:rPr>
            <w:rStyle w:val="a4"/>
            <w:szCs w:val="24"/>
          </w:rPr>
          <w:t>1192</w:t>
        </w:r>
      </w:hyperlink>
      <w:r w:rsidRPr="000A77F0">
        <w:rPr>
          <w:szCs w:val="24"/>
        </w:rPr>
        <w:t>) (Приложение N 2 к Приказу ФНС России от 14.09.2020 N ЕД-7-20/662@), по нашему мнению, следует указывать фискальный признак первоначального чека с ошибкой.</w:t>
      </w:r>
    </w:p>
    <w:p w:rsidR="00336DC6" w:rsidRPr="000A77F0" w:rsidRDefault="00E02298" w:rsidP="0021434B">
      <w:pPr>
        <w:pStyle w:val="a6"/>
        <w:spacing w:before="168" w:after="0" w:line="288" w:lineRule="atLeast"/>
        <w:jc w:val="both"/>
        <w:rPr>
          <w:szCs w:val="24"/>
        </w:rPr>
      </w:pPr>
      <w:r w:rsidRPr="000A77F0">
        <w:rPr>
          <w:szCs w:val="24"/>
        </w:rPr>
        <w:t xml:space="preserve">Затем пользователю необходимо оформить новый кассовый чек с признаком расчета "приход" и корректной суммой расчета. При этом в новом кассовом чеке в </w:t>
      </w:r>
      <w:hyperlink r:id="rId30" w:history="1">
        <w:r w:rsidRPr="000A77F0">
          <w:rPr>
            <w:rStyle w:val="a4"/>
            <w:szCs w:val="24"/>
          </w:rPr>
          <w:t>реквизите</w:t>
        </w:r>
      </w:hyperlink>
      <w:r w:rsidRPr="000A77F0">
        <w:rPr>
          <w:szCs w:val="24"/>
        </w:rPr>
        <w:t xml:space="preserve"> "дополнительный реквизит чека (БСО)" также имеется привязка к первоначальному чеку с ошибкой - указание фискального признака первичного чека. Исправить ошибку в кассовом чеке полагаем возможным без фактической передачи денежных средств (в том числе электронных средств платежа), используя </w:t>
      </w:r>
      <w:hyperlink r:id="rId31" w:history="1">
        <w:r w:rsidRPr="000A77F0">
          <w:rPr>
            <w:rStyle w:val="a4"/>
            <w:szCs w:val="24"/>
          </w:rPr>
          <w:t>реквизит</w:t>
        </w:r>
      </w:hyperlink>
      <w:r w:rsidRPr="000A77F0">
        <w:rPr>
          <w:szCs w:val="24"/>
        </w:rPr>
        <w:t xml:space="preserve"> "сумма по чеку (</w:t>
      </w:r>
      <w:r w:rsidR="0021434B" w:rsidRPr="000A77F0">
        <w:rPr>
          <w:szCs w:val="24"/>
        </w:rPr>
        <w:t>БСО) встречным предоставлением".</w:t>
      </w:r>
    </w:p>
    <w:p w:rsidR="000654F9" w:rsidRPr="000A77F0" w:rsidRDefault="009F2616" w:rsidP="0021434B">
      <w:pPr>
        <w:spacing w:before="168" w:after="0" w:line="288" w:lineRule="atLeast"/>
        <w:jc w:val="both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7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54F9" w:rsidRPr="000A77F0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="000654F9"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="000654F9"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="000654F9"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6E4BBC" w:rsidRPr="000A77F0" w:rsidRDefault="00E02298" w:rsidP="00336DC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i/>
          <w:color w:val="002060"/>
          <w:sz w:val="24"/>
          <w:szCs w:val="24"/>
        </w:rPr>
        <w:t>Исправление неверного чека</w:t>
      </w:r>
    </w:p>
    <w:p w:rsidR="00EC6668" w:rsidRPr="000A77F0" w:rsidRDefault="000654F9" w:rsidP="00EC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E02298" w:rsidRPr="000A77F0" w:rsidRDefault="000A77F0" w:rsidP="0021434B">
      <w:pPr>
        <w:numPr>
          <w:ilvl w:val="0"/>
          <w:numId w:val="25"/>
        </w:numPr>
        <w:spacing w:after="0"/>
        <w:rPr>
          <w:rFonts w:ascii="Times New Roman" w:hAnsi="Times New Roman"/>
        </w:rPr>
      </w:pPr>
      <w:hyperlink r:id="rId32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>Готовое решение: Что делать, если чек ККТ пробит ошибочно (КонсультантПлюс, 2024) {КонсультантПлюс}</w:t>
        </w:r>
      </w:hyperlink>
    </w:p>
    <w:p w:rsidR="00E02298" w:rsidRPr="000A77F0" w:rsidRDefault="000A77F0" w:rsidP="0021434B">
      <w:pPr>
        <w:numPr>
          <w:ilvl w:val="0"/>
          <w:numId w:val="25"/>
        </w:numPr>
        <w:spacing w:after="0"/>
        <w:rPr>
          <w:rFonts w:ascii="Times New Roman" w:hAnsi="Times New Roman"/>
        </w:rPr>
      </w:pPr>
      <w:hyperlink r:id="rId33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>п. 4 ст. 4.3, Федеральный закон от 22.05.2003 N 54-ФЗ (ред. от 29.12.2022) "О применении контрольно-кассовой техники при осуществлении расчетов в Российской Федерации" {КонсультантПлюс}</w:t>
        </w:r>
      </w:hyperlink>
    </w:p>
    <w:p w:rsidR="00E02298" w:rsidRPr="000A77F0" w:rsidRDefault="000A77F0" w:rsidP="0021434B">
      <w:pPr>
        <w:numPr>
          <w:ilvl w:val="0"/>
          <w:numId w:val="25"/>
        </w:numPr>
        <w:spacing w:after="0"/>
        <w:rPr>
          <w:rFonts w:ascii="Times New Roman" w:hAnsi="Times New Roman"/>
        </w:rPr>
      </w:pPr>
      <w:hyperlink r:id="rId34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 xml:space="preserve">Вопрос: </w:t>
        </w:r>
        <w:proofErr w:type="gramStart"/>
        <w:r w:rsidR="00E02298" w:rsidRPr="000A77F0">
          <w:rPr>
            <w:rStyle w:val="a4"/>
            <w:rFonts w:ascii="Times New Roman" w:hAnsi="Times New Roman"/>
            <w:i/>
            <w:iCs/>
          </w:rPr>
          <w:t>В</w:t>
        </w:r>
        <w:proofErr w:type="gramEnd"/>
        <w:r w:rsidR="00E02298" w:rsidRPr="000A77F0">
          <w:rPr>
            <w:rStyle w:val="a4"/>
            <w:rFonts w:ascii="Times New Roman" w:hAnsi="Times New Roman"/>
            <w:i/>
            <w:iCs/>
          </w:rPr>
          <w:t xml:space="preserve"> каком порядке можно исправить ошибку, если продавец пробил чек с неправильной суммой, данные которого были переданы в налоговую инспекцию? (Консультация эксперта, ФНС России, 2024) {КонсультантПлюс}</w:t>
        </w:r>
      </w:hyperlink>
    </w:p>
    <w:p w:rsidR="00B66995" w:rsidRPr="000A77F0" w:rsidRDefault="000A77F0" w:rsidP="0021434B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35" w:tooltip="Ссылка на КонсультантПлюс" w:history="1">
        <w:r w:rsidR="00E02298" w:rsidRPr="000A77F0">
          <w:rPr>
            <w:rStyle w:val="a4"/>
            <w:rFonts w:ascii="Times New Roman" w:hAnsi="Times New Roman"/>
            <w:i/>
            <w:iCs/>
          </w:rPr>
          <w:t>Типовая ситуация: Кассовый чек: обязательные реквизиты и образцы (Издательство "Главная книга", 2024) {КонсультантПлюс}</w:t>
        </w:r>
      </w:hyperlink>
      <w:hyperlink r:id="rId36" w:tooltip="Ссылка на КонсультантПлюс" w:history="1"/>
    </w:p>
    <w:p w:rsidR="006E4BBC" w:rsidRPr="000A77F0" w:rsidRDefault="006E4BBC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6E4BBC" w:rsidRPr="000A77F0" w:rsidRDefault="006E4BBC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</w:p>
    <w:p w:rsidR="00C04797" w:rsidRPr="000A77F0" w:rsidRDefault="00C04797" w:rsidP="00C0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0A77F0">
        <w:rPr>
          <w:rFonts w:ascii="Times New Roman" w:hAnsi="Times New Roman"/>
          <w:kern w:val="1"/>
          <w:sz w:val="24"/>
          <w:szCs w:val="24"/>
          <w:lang w:eastAsia="zh-CN"/>
        </w:rPr>
        <w:t>П</w:t>
      </w:r>
      <w:r w:rsidR="004551AF" w:rsidRPr="000A77F0">
        <w:rPr>
          <w:rFonts w:ascii="Times New Roman" w:hAnsi="Times New Roman"/>
          <w:kern w:val="1"/>
          <w:sz w:val="24"/>
          <w:szCs w:val="24"/>
          <w:lang w:eastAsia="zh-CN"/>
        </w:rPr>
        <w:t xml:space="preserve">редприятие выдало беспроцентный </w:t>
      </w:r>
      <w:proofErr w:type="spellStart"/>
      <w:r w:rsidR="004551AF" w:rsidRPr="000A77F0">
        <w:rPr>
          <w:rFonts w:ascii="Times New Roman" w:hAnsi="Times New Roman"/>
          <w:kern w:val="1"/>
          <w:sz w:val="24"/>
          <w:szCs w:val="24"/>
          <w:lang w:eastAsia="zh-CN"/>
        </w:rPr>
        <w:t>займ</w:t>
      </w:r>
      <w:proofErr w:type="spellEnd"/>
      <w:r w:rsidR="004551AF" w:rsidRPr="000A77F0">
        <w:rPr>
          <w:rFonts w:ascii="Times New Roman" w:hAnsi="Times New Roman"/>
          <w:kern w:val="1"/>
          <w:sz w:val="24"/>
          <w:szCs w:val="24"/>
          <w:lang w:eastAsia="zh-CN"/>
        </w:rPr>
        <w:t xml:space="preserve"> физическому лицу не работнику предприятия, считается ли в этом случае материальная выгода</w:t>
      </w:r>
      <w:r w:rsidRPr="000A77F0">
        <w:rPr>
          <w:rFonts w:ascii="Times New Roman" w:hAnsi="Times New Roman"/>
          <w:kern w:val="1"/>
          <w:sz w:val="24"/>
          <w:szCs w:val="24"/>
          <w:lang w:eastAsia="zh-CN"/>
        </w:rPr>
        <w:t>?</w:t>
      </w:r>
    </w:p>
    <w:p w:rsidR="00C04797" w:rsidRPr="000A77F0" w:rsidRDefault="00C04797" w:rsidP="00C0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654F9" w:rsidRPr="000A77F0" w:rsidRDefault="000654F9" w:rsidP="00C0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4551AF" w:rsidRPr="000A77F0" w:rsidRDefault="004551AF" w:rsidP="00C04797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7F0">
        <w:rPr>
          <w:rFonts w:ascii="Times New Roman" w:hAnsi="Times New Roman"/>
          <w:sz w:val="24"/>
          <w:szCs w:val="24"/>
          <w:lang w:eastAsia="ru-RU"/>
        </w:rPr>
        <w:t xml:space="preserve">В описанной ситуации материальная выгода у физлица </w:t>
      </w:r>
      <w:proofErr w:type="gramStart"/>
      <w:r w:rsidRPr="000A77F0">
        <w:rPr>
          <w:rFonts w:ascii="Times New Roman" w:hAnsi="Times New Roman"/>
          <w:sz w:val="24"/>
          <w:szCs w:val="24"/>
          <w:lang w:eastAsia="ru-RU"/>
        </w:rPr>
        <w:t>возникает  от</w:t>
      </w:r>
      <w:proofErr w:type="gramEnd"/>
      <w:r w:rsidRPr="000A77F0">
        <w:rPr>
          <w:rFonts w:ascii="Times New Roman" w:hAnsi="Times New Roman"/>
          <w:sz w:val="24"/>
          <w:szCs w:val="24"/>
          <w:lang w:eastAsia="ru-RU"/>
        </w:rPr>
        <w:t xml:space="preserve"> экономии на процентах по займу. </w:t>
      </w:r>
      <w:proofErr w:type="spellStart"/>
      <w:r w:rsidRPr="000A77F0">
        <w:rPr>
          <w:rFonts w:ascii="Times New Roman" w:hAnsi="Times New Roman"/>
          <w:sz w:val="24"/>
          <w:szCs w:val="24"/>
          <w:lang w:eastAsia="ru-RU"/>
        </w:rPr>
        <w:t>Матвыгода</w:t>
      </w:r>
      <w:proofErr w:type="spellEnd"/>
      <w:r w:rsidRPr="000A77F0">
        <w:rPr>
          <w:rFonts w:ascii="Times New Roman" w:hAnsi="Times New Roman"/>
          <w:sz w:val="24"/>
          <w:szCs w:val="24"/>
          <w:lang w:eastAsia="ru-RU"/>
        </w:rPr>
        <w:t xml:space="preserve"> по беспроцентному займу равна процентам, рассчитанным исходя из 2/3 ставки ЦБ, действующей на последнее число месяца.</w:t>
      </w:r>
    </w:p>
    <w:p w:rsidR="00C04797" w:rsidRPr="000A77F0" w:rsidRDefault="00C04797" w:rsidP="00C04797">
      <w:pPr>
        <w:pStyle w:val="a6"/>
        <w:spacing w:before="168" w:after="0" w:line="288" w:lineRule="atLeast"/>
        <w:jc w:val="both"/>
        <w:rPr>
          <w:szCs w:val="24"/>
        </w:rPr>
      </w:pPr>
      <w:r w:rsidRPr="000A77F0">
        <w:rPr>
          <w:szCs w:val="24"/>
        </w:rPr>
        <w:t xml:space="preserve">Правила расчета и уплаты налога с материальной выгоды от экономии по беспроцентным займам принципиально не отличаются от правил по аналогичным процентным займам в рублях и валюте. </w:t>
      </w:r>
    </w:p>
    <w:p w:rsidR="00C04797" w:rsidRPr="000A77F0" w:rsidRDefault="004551AF" w:rsidP="00C04797">
      <w:pPr>
        <w:pStyle w:val="a6"/>
        <w:spacing w:before="168" w:after="0"/>
        <w:rPr>
          <w:szCs w:val="24"/>
        </w:rPr>
      </w:pPr>
      <w:r w:rsidRPr="000A77F0">
        <w:rPr>
          <w:szCs w:val="24"/>
          <w:lang w:eastAsia="ru-RU"/>
        </w:rPr>
        <w:t xml:space="preserve">Материальная выгода с беспроцентного займа </w:t>
      </w:r>
      <w:proofErr w:type="gramStart"/>
      <w:r w:rsidRPr="000A77F0">
        <w:rPr>
          <w:szCs w:val="24"/>
          <w:lang w:eastAsia="ru-RU"/>
        </w:rPr>
        <w:t>облагается  НДФЛ</w:t>
      </w:r>
      <w:proofErr w:type="gramEnd"/>
      <w:r w:rsidRPr="000A77F0">
        <w:rPr>
          <w:szCs w:val="24"/>
          <w:lang w:eastAsia="ru-RU"/>
        </w:rPr>
        <w:t xml:space="preserve"> , если заем выдан работнику или взаимозависимому физлицу.</w:t>
      </w:r>
      <w:r w:rsidR="00C04797" w:rsidRPr="000A77F0">
        <w:rPr>
          <w:szCs w:val="24"/>
          <w:lang w:eastAsia="ru-RU"/>
        </w:rPr>
        <w:t xml:space="preserve">  </w:t>
      </w:r>
      <w:r w:rsidR="00C04797" w:rsidRPr="000A77F0">
        <w:rPr>
          <w:szCs w:val="24"/>
        </w:rPr>
        <w:t>По общему правилу материальная выгода облагается НДФЛ по ставке 35% (</w:t>
      </w:r>
      <w:hyperlink r:id="rId37" w:history="1">
        <w:r w:rsidR="00C04797" w:rsidRPr="000A77F0">
          <w:rPr>
            <w:rStyle w:val="a4"/>
            <w:szCs w:val="24"/>
          </w:rPr>
          <w:t>п. 2 ст. 224</w:t>
        </w:r>
      </w:hyperlink>
      <w:r w:rsidR="00C04797" w:rsidRPr="000A77F0">
        <w:rPr>
          <w:szCs w:val="24"/>
        </w:rPr>
        <w:t xml:space="preserve"> НК РФ). Сумма материальной выгоды по беспроцентному займу, который выдается работнику на покупку (строительство) жилья, земельного участка, не облагается НДФЛ. Данное правило применяется только в отношении лиц, которые имеют право на имущественный налоговый вычет (</w:t>
      </w:r>
      <w:proofErr w:type="spellStart"/>
      <w:r w:rsidR="00C04797" w:rsidRPr="000A77F0">
        <w:rPr>
          <w:szCs w:val="24"/>
        </w:rPr>
        <w:fldChar w:fldCharType="begin"/>
      </w:r>
      <w:r w:rsidR="00C04797" w:rsidRPr="000A77F0">
        <w:rPr>
          <w:szCs w:val="24"/>
        </w:rPr>
        <w:instrText xml:space="preserve"> HYPERLINK "https://login.consultant.ru/link/?req=doc&amp;base=LAW&amp;n=475331&amp;dst=15034&amp;field=134&amp;date=19.06.2024" </w:instrText>
      </w:r>
      <w:r w:rsidR="00C04797" w:rsidRPr="000A77F0">
        <w:rPr>
          <w:szCs w:val="24"/>
        </w:rPr>
        <w:fldChar w:fldCharType="separate"/>
      </w:r>
      <w:r w:rsidR="00C04797" w:rsidRPr="000A77F0">
        <w:rPr>
          <w:rStyle w:val="a4"/>
          <w:szCs w:val="24"/>
        </w:rPr>
        <w:t>пп</w:t>
      </w:r>
      <w:proofErr w:type="spellEnd"/>
      <w:r w:rsidR="00C04797" w:rsidRPr="000A77F0">
        <w:rPr>
          <w:rStyle w:val="a4"/>
          <w:szCs w:val="24"/>
        </w:rPr>
        <w:t>. 1 п. 1 ст. 212</w:t>
      </w:r>
      <w:r w:rsidR="00C04797" w:rsidRPr="000A77F0">
        <w:rPr>
          <w:szCs w:val="24"/>
        </w:rPr>
        <w:fldChar w:fldCharType="end"/>
      </w:r>
      <w:r w:rsidR="00C04797" w:rsidRPr="000A77F0">
        <w:rPr>
          <w:szCs w:val="24"/>
        </w:rPr>
        <w:t xml:space="preserve"> НК РФ).</w:t>
      </w:r>
    </w:p>
    <w:p w:rsidR="00CE7C6B" w:rsidRPr="000A77F0" w:rsidRDefault="00CE7C6B" w:rsidP="00C04797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7FA3" w:rsidRPr="000A77F0" w:rsidRDefault="00427FA3" w:rsidP="00C04797">
      <w:pPr>
        <w:pStyle w:val="a6"/>
        <w:spacing w:before="0" w:after="0" w:line="288" w:lineRule="atLeast"/>
        <w:jc w:val="both"/>
        <w:rPr>
          <w:szCs w:val="24"/>
        </w:rPr>
      </w:pPr>
      <w:r w:rsidRPr="000A77F0">
        <w:rPr>
          <w:szCs w:val="24"/>
        </w:rPr>
        <w:lastRenderedPageBreak/>
        <w:t>НДФЛ с материальной выгоды от экономии на процентах налоговый агент рассчитывает отдельно от остальных доходов по каждой начисленной физическому лицу сумме, облагаемой налогом. При этом порядок обложения зависит от того, в какой валюте выдан заем - в рублях или иностранной валюте. Так, размер материальной выгоды от экономии на процентах по займам в рублях определяется с учетом 2/3 ставки рефинансирования Банка России. А облагаемый доход при займе в иностранной валюте исчисляется с учетом ставки 9% годовых.</w:t>
      </w:r>
    </w:p>
    <w:p w:rsidR="007E5201" w:rsidRPr="000A77F0" w:rsidRDefault="007E5201" w:rsidP="00BB7115">
      <w:pPr>
        <w:pStyle w:val="a6"/>
        <w:spacing w:before="105" w:after="0" w:line="180" w:lineRule="atLeast"/>
        <w:ind w:firstLine="540"/>
        <w:jc w:val="both"/>
        <w:rPr>
          <w:szCs w:val="24"/>
        </w:rPr>
      </w:pPr>
    </w:p>
    <w:p w:rsidR="0063391F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F3D0F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D25054" w:rsidRPr="000A77F0" w:rsidRDefault="00427FA3" w:rsidP="009D1F2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spellStart"/>
      <w:r w:rsidRPr="000A77F0">
        <w:rPr>
          <w:rFonts w:ascii="Times New Roman" w:hAnsi="Times New Roman"/>
          <w:b/>
          <w:bCs/>
          <w:i/>
          <w:color w:val="002060"/>
          <w:sz w:val="24"/>
          <w:szCs w:val="24"/>
        </w:rPr>
        <w:t>Матвыгода</w:t>
      </w:r>
      <w:proofErr w:type="spellEnd"/>
      <w:r w:rsidRPr="000A77F0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 НДФЛ</w:t>
      </w: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3B2330" w:rsidRPr="000A77F0" w:rsidRDefault="000A77F0" w:rsidP="000A77F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38" w:tooltip="Ссылка на КонсультантПлюс" w:history="1">
        <w:r w:rsidR="00427FA3" w:rsidRPr="000A77F0">
          <w:rPr>
            <w:rStyle w:val="a4"/>
            <w:rFonts w:ascii="Times New Roman" w:hAnsi="Times New Roman"/>
            <w:i/>
            <w:iCs/>
          </w:rPr>
          <w:t>Готовое решение: Как облагается НДФЛ материальная выгода (КонсультантПлюс, 2024) {КонсультантПлюс}</w:t>
        </w:r>
      </w:hyperlink>
    </w:p>
    <w:p w:rsidR="00427FA3" w:rsidRPr="000A77F0" w:rsidRDefault="000A77F0" w:rsidP="000A77F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39" w:tooltip="Ссылка на КонсультантПлюс" w:history="1">
        <w:r w:rsidR="00427FA3" w:rsidRPr="000A77F0">
          <w:rPr>
            <w:rStyle w:val="a4"/>
            <w:rFonts w:ascii="Times New Roman" w:hAnsi="Times New Roman"/>
            <w:i/>
            <w:iCs/>
          </w:rPr>
          <w:t>Путеводитель по налогам. Энциклопедия спорных ситуаций по НДФЛ и страховым взносам {КонсультантПлюс}</w:t>
        </w:r>
      </w:hyperlink>
    </w:p>
    <w:p w:rsidR="00427FA3" w:rsidRPr="000A77F0" w:rsidRDefault="000A77F0" w:rsidP="000A77F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40" w:tooltip="Ссылка на КонсультантПлюс" w:history="1">
        <w:r w:rsidR="00427FA3" w:rsidRPr="000A77F0">
          <w:rPr>
            <w:rStyle w:val="a4"/>
            <w:rFonts w:ascii="Times New Roman" w:hAnsi="Times New Roman"/>
            <w:i/>
            <w:iCs/>
          </w:rPr>
          <w:t>Готовое решение: Как облагаются НДФЛ выплаты по гражданско-правовым договорам (КонсультантПлюс, 2024) {КонсультантПлюс}</w:t>
        </w:r>
      </w:hyperlink>
    </w:p>
    <w:p w:rsidR="00427FA3" w:rsidRPr="000A77F0" w:rsidRDefault="00427FA3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A77F0" w:rsidRPr="000A77F0" w:rsidRDefault="000A77F0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0654F9" w:rsidRPr="000A77F0" w:rsidRDefault="000A77F0" w:rsidP="00713D5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A77F0">
        <w:rPr>
          <w:rStyle w:val="docdata"/>
          <w:rFonts w:ascii="Times New Roman" w:hAnsi="Times New Roman"/>
          <w:color w:val="000000"/>
          <w:sz w:val="24"/>
          <w:szCs w:val="24"/>
        </w:rPr>
        <w:t>П</w:t>
      </w:r>
      <w:r w:rsidR="00E04711" w:rsidRPr="000A77F0">
        <w:rPr>
          <w:rStyle w:val="docdata"/>
          <w:rFonts w:ascii="Times New Roman" w:hAnsi="Times New Roman"/>
          <w:color w:val="000000"/>
          <w:sz w:val="24"/>
          <w:szCs w:val="24"/>
        </w:rPr>
        <w:t>ризнается ли доходом сумма зачета, не поступившая на расчетный счет, а полученная путем взаимозачета</w:t>
      </w:r>
      <w:r w:rsidRPr="000A77F0">
        <w:rPr>
          <w:rStyle w:val="docdata"/>
          <w:rFonts w:ascii="Times New Roman" w:hAnsi="Times New Roman"/>
          <w:color w:val="000000"/>
          <w:sz w:val="24"/>
          <w:szCs w:val="24"/>
        </w:rPr>
        <w:t xml:space="preserve">, для цели уплаты </w:t>
      </w:r>
      <w:proofErr w:type="gramStart"/>
      <w:r w:rsidRPr="000A77F0">
        <w:rPr>
          <w:rStyle w:val="docdata"/>
          <w:rFonts w:ascii="Times New Roman" w:hAnsi="Times New Roman"/>
          <w:color w:val="000000"/>
          <w:sz w:val="24"/>
          <w:szCs w:val="24"/>
        </w:rPr>
        <w:t>налога  на</w:t>
      </w:r>
      <w:proofErr w:type="gramEnd"/>
      <w:r w:rsidRPr="000A77F0">
        <w:rPr>
          <w:rStyle w:val="docdata"/>
          <w:rFonts w:ascii="Times New Roman" w:hAnsi="Times New Roman"/>
          <w:color w:val="000000"/>
          <w:sz w:val="24"/>
          <w:szCs w:val="24"/>
        </w:rPr>
        <w:t xml:space="preserve"> УСН</w:t>
      </w:r>
      <w:r w:rsidR="00E04711" w:rsidRPr="000A77F0">
        <w:rPr>
          <w:rStyle w:val="docdata"/>
          <w:rFonts w:ascii="Times New Roman" w:hAnsi="Times New Roman"/>
          <w:color w:val="000000"/>
          <w:sz w:val="24"/>
          <w:szCs w:val="24"/>
        </w:rPr>
        <w:t>?</w:t>
      </w:r>
    </w:p>
    <w:p w:rsidR="000654F9" w:rsidRPr="000A77F0" w:rsidRDefault="000654F9" w:rsidP="000A77F0">
      <w:pPr>
        <w:spacing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0A77F0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0A77F0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E04711" w:rsidRPr="000A77F0" w:rsidRDefault="00E04711" w:rsidP="000A77F0">
      <w:pPr>
        <w:pStyle w:val="a6"/>
        <w:spacing w:before="0" w:after="0" w:line="288" w:lineRule="atLeast"/>
        <w:rPr>
          <w:szCs w:val="24"/>
        </w:rPr>
      </w:pPr>
      <w:r w:rsidRPr="000A77F0">
        <w:rPr>
          <w:b/>
          <w:bCs/>
          <w:szCs w:val="24"/>
        </w:rPr>
        <w:t>Доходы при УСН признавайте на дату взаимозачета</w:t>
      </w:r>
      <w:r w:rsidRPr="000A77F0">
        <w:rPr>
          <w:szCs w:val="24"/>
        </w:rPr>
        <w:t>, если на эту дату (</w:t>
      </w:r>
      <w:hyperlink r:id="rId41" w:history="1">
        <w:r w:rsidRPr="000A77F0">
          <w:rPr>
            <w:rStyle w:val="a4"/>
            <w:szCs w:val="24"/>
          </w:rPr>
          <w:t>п. 1 ст. 346.17</w:t>
        </w:r>
      </w:hyperlink>
      <w:r w:rsidRPr="000A77F0">
        <w:rPr>
          <w:szCs w:val="24"/>
        </w:rPr>
        <w:t xml:space="preserve"> НК РФ, Письма Минфина России от 26.11.2019 </w:t>
      </w:r>
      <w:hyperlink r:id="rId42" w:history="1">
        <w:r w:rsidRPr="000A77F0">
          <w:rPr>
            <w:rStyle w:val="a4"/>
            <w:szCs w:val="24"/>
          </w:rPr>
          <w:t>N 03-11-11/91390</w:t>
        </w:r>
      </w:hyperlink>
      <w:r w:rsidRPr="000A77F0">
        <w:rPr>
          <w:szCs w:val="24"/>
        </w:rPr>
        <w:t xml:space="preserve">, от 23.09.2013 </w:t>
      </w:r>
      <w:hyperlink r:id="rId43" w:history="1">
        <w:r w:rsidRPr="000A77F0">
          <w:rPr>
            <w:rStyle w:val="a4"/>
            <w:szCs w:val="24"/>
          </w:rPr>
          <w:t>N 03-11-06/2/39230</w:t>
        </w:r>
      </w:hyperlink>
      <w:r w:rsidRPr="000A77F0">
        <w:rPr>
          <w:szCs w:val="24"/>
        </w:rPr>
        <w:t xml:space="preserve">, от 06.07.2012 </w:t>
      </w:r>
      <w:hyperlink r:id="rId44" w:history="1">
        <w:r w:rsidRPr="000A77F0">
          <w:rPr>
            <w:rStyle w:val="a4"/>
            <w:szCs w:val="24"/>
          </w:rPr>
          <w:t>N 03-11-11/204</w:t>
        </w:r>
      </w:hyperlink>
      <w:r w:rsidRPr="000A77F0">
        <w:rPr>
          <w:szCs w:val="24"/>
        </w:rPr>
        <w:t>):</w:t>
      </w:r>
    </w:p>
    <w:p w:rsidR="00E04711" w:rsidRPr="000A77F0" w:rsidRDefault="00E04711" w:rsidP="000A77F0">
      <w:pPr>
        <w:pStyle w:val="a6"/>
        <w:numPr>
          <w:ilvl w:val="0"/>
          <w:numId w:val="28"/>
        </w:numPr>
        <w:spacing w:before="0" w:after="0" w:line="288" w:lineRule="atLeast"/>
        <w:rPr>
          <w:szCs w:val="24"/>
        </w:rPr>
      </w:pPr>
      <w:r w:rsidRPr="000A77F0">
        <w:rPr>
          <w:szCs w:val="24"/>
        </w:rPr>
        <w:t xml:space="preserve">погашается (уменьшается) задолженность вашего контрагента перед вами по оплате товаров (работ, услуг, имущественных прав); </w:t>
      </w:r>
    </w:p>
    <w:p w:rsidR="00E04711" w:rsidRPr="000A77F0" w:rsidRDefault="00E04711" w:rsidP="000A77F0">
      <w:pPr>
        <w:pStyle w:val="a6"/>
        <w:numPr>
          <w:ilvl w:val="0"/>
          <w:numId w:val="28"/>
        </w:numPr>
        <w:spacing w:before="0" w:after="0" w:line="288" w:lineRule="atLeast"/>
        <w:rPr>
          <w:szCs w:val="24"/>
        </w:rPr>
      </w:pPr>
      <w:r w:rsidRPr="000A77F0">
        <w:rPr>
          <w:szCs w:val="24"/>
        </w:rPr>
        <w:t xml:space="preserve">либо ваше обязательство перед контрагентом зачитывается в счет оплаты вам аванса. </w:t>
      </w:r>
    </w:p>
    <w:p w:rsidR="000A77F0" w:rsidRPr="000A77F0" w:rsidRDefault="000A77F0" w:rsidP="00E04711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4711" w:rsidRPr="000A77F0" w:rsidRDefault="00E04711" w:rsidP="00E04711">
      <w:p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7F0">
        <w:rPr>
          <w:rFonts w:ascii="Times New Roman" w:hAnsi="Times New Roman"/>
          <w:sz w:val="24"/>
          <w:szCs w:val="24"/>
          <w:lang w:eastAsia="ru-RU"/>
        </w:rPr>
        <w:t>Если погашается (уменьшается) задолженность покупателя по оплате товаров (работ, услуг, имущественных прав), то на дату взаимозачета необходимо признать доход.</w:t>
      </w: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77F0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0A77F0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654F9" w:rsidRPr="000A77F0" w:rsidRDefault="003C0DF4" w:rsidP="008E46D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0A77F0">
        <w:rPr>
          <w:rFonts w:ascii="Times New Roman" w:hAnsi="Times New Roman"/>
          <w:b/>
          <w:i/>
          <w:color w:val="002060"/>
          <w:sz w:val="24"/>
          <w:szCs w:val="24"/>
        </w:rPr>
        <w:t>Доходы УСН взаимозачет</w:t>
      </w:r>
    </w:p>
    <w:p w:rsidR="000654F9" w:rsidRPr="000A77F0" w:rsidRDefault="000654F9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bookmarkStart w:id="0" w:name="_GoBack"/>
      <w:bookmarkEnd w:id="0"/>
      <w:proofErr w:type="gramStart"/>
      <w:r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</w:t>
      </w:r>
      <w:r w:rsidR="00464715"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 материалы</w:t>
      </w:r>
      <w:proofErr w:type="gramEnd"/>
      <w:r w:rsidR="00464715" w:rsidRPr="000A77F0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713D5B" w:rsidRPr="000A77F0" w:rsidRDefault="000A77F0" w:rsidP="000A77F0">
      <w:pPr>
        <w:pStyle w:val="Nra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hyperlink r:id="rId45" w:tooltip="Ссылка на КонсультантПлюс" w:history="1">
        <w:r w:rsidR="003C0DF4" w:rsidRPr="000A77F0">
          <w:rPr>
            <w:rStyle w:val="a4"/>
            <w:rFonts w:ascii="Times New Roman" w:hAnsi="Times New Roman" w:cs="Times New Roman"/>
            <w:i/>
            <w:iCs/>
          </w:rPr>
          <w:t>Вопрос: Нужно ли признавать в доходах при УСН погашение покупателем задолженности взаимозачетом, учитывая, что деньги на счет и в кассу не поступали? (Подборки и консультации Горячей линии, 2021) {КонсультантПлюс}</w:t>
        </w:r>
      </w:hyperlink>
    </w:p>
    <w:p w:rsidR="003C0DF4" w:rsidRPr="000A77F0" w:rsidRDefault="000A77F0" w:rsidP="000A77F0">
      <w:pPr>
        <w:pStyle w:val="Nra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hyperlink r:id="rId46" w:tooltip="Ссылка на КонсультантПлюс" w:history="1">
        <w:r w:rsidR="003C0DF4" w:rsidRPr="000A77F0">
          <w:rPr>
            <w:rStyle w:val="a4"/>
            <w:rFonts w:ascii="Times New Roman" w:hAnsi="Times New Roman" w:cs="Times New Roman"/>
            <w:i/>
            <w:iCs/>
          </w:rPr>
          <w:t>Готовое решение: Как признавать доходы и расходы при УСН в случае взаимозачета с контрагентами (КонсультантПлюс, 2024) {КонсультантПлюс}</w:t>
        </w:r>
      </w:hyperlink>
    </w:p>
    <w:p w:rsidR="003C0DF4" w:rsidRPr="000A77F0" w:rsidRDefault="000A77F0" w:rsidP="000A77F0">
      <w:pPr>
        <w:pStyle w:val="Nra"/>
        <w:numPr>
          <w:ilvl w:val="0"/>
          <w:numId w:val="29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hyperlink r:id="rId47" w:tooltip="Ссылка на КонсультантПлюс" w:history="1">
        <w:r w:rsidR="003C0DF4" w:rsidRPr="000A77F0">
          <w:rPr>
            <w:rStyle w:val="a4"/>
            <w:rFonts w:ascii="Times New Roman" w:hAnsi="Times New Roman" w:cs="Times New Roman"/>
            <w:i/>
            <w:iCs/>
          </w:rPr>
          <w:t>"Годовой отчет. Упрощенная система налогообложения - 2022" (под общей редакцией д. э. н. Ю.А. Васильева) ("</w:t>
        </w:r>
        <w:proofErr w:type="spellStart"/>
        <w:r w:rsidR="003C0DF4" w:rsidRPr="000A77F0">
          <w:rPr>
            <w:rStyle w:val="a4"/>
            <w:rFonts w:ascii="Times New Roman" w:hAnsi="Times New Roman" w:cs="Times New Roman"/>
            <w:i/>
            <w:iCs/>
          </w:rPr>
          <w:t>БиТуБи</w:t>
        </w:r>
        <w:proofErr w:type="spellEnd"/>
        <w:r w:rsidR="003C0DF4" w:rsidRPr="000A77F0">
          <w:rPr>
            <w:rStyle w:val="a4"/>
            <w:rFonts w:ascii="Times New Roman" w:hAnsi="Times New Roman" w:cs="Times New Roman"/>
            <w:i/>
            <w:iCs/>
          </w:rPr>
          <w:t>", 2022) {КонсультантПлюс}</w:t>
        </w:r>
      </w:hyperlink>
    </w:p>
    <w:p w:rsidR="00CC2D23" w:rsidRPr="000A77F0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D23" w:rsidRPr="000A77F0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D23" w:rsidRPr="000A77F0" w:rsidRDefault="00CC2D23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05EF" w:rsidRPr="000A77F0" w:rsidRDefault="008C05EF" w:rsidP="008C05EF">
      <w:pPr>
        <w:spacing w:after="0" w:line="240" w:lineRule="auto"/>
        <w:jc w:val="center"/>
        <w:rPr>
          <w:rFonts w:ascii="Times New Roman" w:hAnsi="Times New Roman"/>
          <w:b/>
          <w:color w:val="FF3300"/>
          <w:sz w:val="28"/>
          <w:szCs w:val="28"/>
          <w:u w:val="single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A77F0">
        <w:rPr>
          <w:rFonts w:ascii="Times New Roman" w:hAnsi="Times New Roman"/>
          <w:b/>
          <w:color w:val="FF3300"/>
          <w:sz w:val="28"/>
          <w:szCs w:val="28"/>
          <w:u w:val="single"/>
          <w14:textFill>
            <w14:gradFill>
              <w14:gsLst>
                <w14:gs w14:pos="0">
                  <w14:srgbClr w14:val="FF3300">
                    <w14:shade w14:val="30000"/>
                    <w14:satMod w14:val="115000"/>
                  </w14:srgbClr>
                </w14:gs>
                <w14:gs w14:pos="50000">
                  <w14:srgbClr w14:val="FF3300">
                    <w14:shade w14:val="67500"/>
                    <w14:satMod w14:val="115000"/>
                  </w14:srgbClr>
                </w14:gs>
                <w14:gs w14:pos="100000">
                  <w14:srgbClr w14:val="FF33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8C05EF" w:rsidRPr="000A77F0" w:rsidRDefault="008C05EF" w:rsidP="008C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3300"/>
          <w:sz w:val="28"/>
          <w:szCs w:val="28"/>
        </w:rPr>
      </w:pPr>
    </w:p>
    <w:p w:rsidR="008C05EF" w:rsidRPr="000A77F0" w:rsidRDefault="008C05EF" w:rsidP="008C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0A77F0">
        <w:rPr>
          <w:rFonts w:ascii="Times New Roman" w:hAnsi="Times New Roman"/>
          <w:b/>
          <w:color w:val="7030A0"/>
          <w:sz w:val="24"/>
          <w:szCs w:val="24"/>
        </w:rPr>
        <w:t>Благодарим Вас за выбор ООО «РИЦ» в качестве помощника в решении профессиональных вопросов</w:t>
      </w:r>
    </w:p>
    <w:p w:rsidR="008C05EF" w:rsidRPr="003B2330" w:rsidRDefault="008C05EF" w:rsidP="008C05E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color w:val="FF3300"/>
          <w:sz w:val="24"/>
          <w:szCs w:val="24"/>
        </w:rPr>
      </w:pPr>
    </w:p>
    <w:p w:rsidR="008C05EF" w:rsidRPr="008C05EF" w:rsidRDefault="008C05EF" w:rsidP="00065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8C05EF" w:rsidRPr="008C05EF" w:rsidSect="00182C41">
      <w:footerReference w:type="default" r:id="rId48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08" w:rsidRDefault="007C1808" w:rsidP="000654F9">
      <w:pPr>
        <w:spacing w:after="0" w:line="240" w:lineRule="auto"/>
      </w:pPr>
      <w:r>
        <w:separator/>
      </w:r>
    </w:p>
  </w:endnote>
  <w:endnote w:type="continuationSeparator" w:id="0">
    <w:p w:rsidR="007C1808" w:rsidRDefault="007C1808" w:rsidP="0006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*m*o*"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u*i*r*N*w">
    <w:panose1 w:val="00000000000000000000"/>
    <w:charset w:val="00"/>
    <w:family w:val="roman"/>
    <w:notTrueType/>
    <w:pitch w:val="default"/>
  </w:font>
  <w:font w:name="W*n*d*n*s">
    <w:panose1 w:val="00000000000000000000"/>
    <w:charset w:val="00"/>
    <w:family w:val="roman"/>
    <w:notTrueType/>
    <w:pitch w:val="default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A*i*l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EF" w:rsidRPr="004A0C24" w:rsidRDefault="008C05EF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 w:rsidRPr="004A0C24">
      <w:rPr>
        <w:rFonts w:ascii="Times New Roman" w:hAnsi="Times New Roman"/>
        <w:b/>
        <w:bCs/>
        <w:color w:val="FF6600"/>
        <w:sz w:val="20"/>
        <w:szCs w:val="20"/>
        <w:u w:val="single"/>
      </w:rPr>
      <w:t>Линия</w:t>
    </w:r>
    <w:r w:rsidR="00790EE0" w:rsidRPr="004A0C24">
      <w:rPr>
        <w:rFonts w:ascii="Times New Roman" w:hAnsi="Times New Roman"/>
        <w:b/>
        <w:bCs/>
        <w:color w:val="FF6600"/>
        <w:sz w:val="20"/>
        <w:szCs w:val="20"/>
        <w:u w:val="single"/>
      </w:rPr>
      <w:t xml:space="preserve"> </w:t>
    </w:r>
    <w:r w:rsidRPr="004A0C24">
      <w:rPr>
        <w:rFonts w:ascii="Times New Roman" w:hAnsi="Times New Roman"/>
        <w:b/>
        <w:bCs/>
        <w:color w:val="FF6600"/>
        <w:sz w:val="20"/>
        <w:szCs w:val="20"/>
        <w:u w:val="single"/>
      </w:rPr>
      <w:t>Консультаций ООО «РИЦ»</w:t>
    </w:r>
  </w:p>
  <w:p w:rsidR="008C05EF" w:rsidRPr="002460D8" w:rsidRDefault="000A77F0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history="1">
      <w:r w:rsidR="008C05EF" w:rsidRPr="002460D8">
        <w:rPr>
          <w:rStyle w:val="a4"/>
          <w:rFonts w:ascii="Times New Roman" w:hAnsi="Times New Roman"/>
          <w:b/>
          <w:bCs/>
        </w:rPr>
        <w:t>www.ric501.ru</w:t>
      </w:r>
    </w:hyperlink>
  </w:p>
  <w:p w:rsidR="008C05EF" w:rsidRPr="002460D8" w:rsidRDefault="008C05EF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 w:rsidRPr="002460D8">
      <w:rPr>
        <w:rFonts w:ascii="Times New Roman" w:hAnsi="Times New Roman"/>
        <w:b/>
        <w:bCs/>
        <w:color w:val="7030A0"/>
        <w:sz w:val="20"/>
        <w:szCs w:val="20"/>
      </w:rPr>
      <w:t>телефон:</w:t>
    </w:r>
    <w:r w:rsidRPr="002460D8">
      <w:rPr>
        <w:rFonts w:ascii="Times New Roman" w:hAnsi="Times New Roman"/>
        <w:b/>
        <w:bCs/>
        <w:color w:val="0000FF"/>
      </w:rPr>
      <w:t xml:space="preserve">  8</w:t>
    </w:r>
    <w:proofErr w:type="gramEnd"/>
    <w:r w:rsidRPr="002460D8">
      <w:rPr>
        <w:rFonts w:ascii="Times New Roman" w:hAnsi="Times New Roman"/>
        <w:b/>
        <w:bCs/>
        <w:color w:val="0000FF"/>
      </w:rPr>
      <w:t>(812) 9-606-900</w:t>
    </w:r>
  </w:p>
  <w:p w:rsidR="008C05EF" w:rsidRPr="002460D8" w:rsidRDefault="008C05EF" w:rsidP="008C05E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 w:rsidRPr="002460D8"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 w:rsidRPr="002460D8">
      <w:rPr>
        <w:rFonts w:ascii="Times New Roman" w:hAnsi="Times New Roman"/>
        <w:b/>
        <w:bCs/>
        <w:color w:val="7030A0"/>
        <w:sz w:val="20"/>
        <w:szCs w:val="20"/>
      </w:rPr>
      <w:t>-</w:t>
    </w:r>
    <w:r w:rsidRPr="002460D8"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 w:rsidRPr="002460D8">
      <w:rPr>
        <w:rFonts w:ascii="Times New Roman" w:hAnsi="Times New Roman"/>
        <w:b/>
        <w:bCs/>
        <w:color w:val="7030A0"/>
        <w:sz w:val="20"/>
        <w:szCs w:val="20"/>
      </w:rPr>
      <w:t>:</w:t>
    </w:r>
    <w:r w:rsidRPr="002460D8">
      <w:rPr>
        <w:rFonts w:ascii="Times New Roman" w:hAnsi="Times New Roman"/>
        <w:b/>
        <w:bCs/>
        <w:color w:val="0000FF"/>
      </w:rPr>
      <w:t xml:space="preserve"> </w:t>
    </w:r>
    <w:hyperlink r:id="rId2" w:history="1">
      <w:r w:rsidRPr="002460D8">
        <w:rPr>
          <w:rStyle w:val="a4"/>
          <w:rFonts w:ascii="Times New Roman" w:hAnsi="Times New Roman"/>
          <w:b/>
          <w:bCs/>
          <w:lang w:val="en-US"/>
        </w:rPr>
        <w:t>gl</w:t>
      </w:r>
      <w:r w:rsidRPr="002460D8">
        <w:rPr>
          <w:rStyle w:val="a4"/>
          <w:rFonts w:ascii="Times New Roman" w:hAnsi="Times New Roman"/>
          <w:b/>
          <w:bCs/>
        </w:rPr>
        <w:t>@</w:t>
      </w:r>
      <w:r w:rsidRPr="002460D8">
        <w:rPr>
          <w:rStyle w:val="a4"/>
          <w:rFonts w:ascii="Times New Roman" w:hAnsi="Times New Roman"/>
          <w:b/>
          <w:bCs/>
          <w:lang w:val="en-US"/>
        </w:rPr>
        <w:t>ric</w:t>
      </w:r>
      <w:r w:rsidRPr="002460D8">
        <w:rPr>
          <w:rStyle w:val="a4"/>
          <w:rFonts w:ascii="Times New Roman" w:hAnsi="Times New Roman"/>
          <w:b/>
          <w:bCs/>
        </w:rPr>
        <w:t>501.</w:t>
      </w:r>
      <w:proofErr w:type="spellStart"/>
      <w:r w:rsidRPr="002460D8">
        <w:rPr>
          <w:rStyle w:val="a4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08" w:rsidRDefault="007C1808" w:rsidP="000654F9">
      <w:pPr>
        <w:spacing w:after="0" w:line="240" w:lineRule="auto"/>
      </w:pPr>
      <w:r>
        <w:separator/>
      </w:r>
    </w:p>
  </w:footnote>
  <w:footnote w:type="continuationSeparator" w:id="0">
    <w:p w:rsidR="007C1808" w:rsidRDefault="007C1808" w:rsidP="0006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S*m*o*" w:hAnsi="S*m*o*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*u*i*r*N*w" w:hAnsi="C*u*i*r*N*w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*n*d*n*s" w:hAnsi="W*n*d*n*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*m*o*" w:hAnsi="S*m*o*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*u*i*r*N*w" w:hAnsi="C*u*i*r*N*w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*n*d*n*s" w:hAnsi="W*n*d*n*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*m*o*" w:hAnsi="S*m*o*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*u*i*r*N*w" w:hAnsi="C*u*i*r*N*w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*n*d*n*s" w:hAnsi="W*n*d*n*s"/>
        <w:sz w:val="20"/>
      </w:rPr>
    </w:lvl>
  </w:abstractNum>
  <w:abstractNum w:abstractNumId="1" w15:restartNumberingAfterBreak="0">
    <w:nsid w:val="08F24C09"/>
    <w:multiLevelType w:val="hybridMultilevel"/>
    <w:tmpl w:val="692E7A6E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84D057E"/>
    <w:multiLevelType w:val="hybridMultilevel"/>
    <w:tmpl w:val="A0901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5A52"/>
    <w:multiLevelType w:val="hybridMultilevel"/>
    <w:tmpl w:val="6BECA68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1D7C5DF2"/>
    <w:multiLevelType w:val="hybridMultilevel"/>
    <w:tmpl w:val="A3BE48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E5FF6"/>
    <w:multiLevelType w:val="hybridMultilevel"/>
    <w:tmpl w:val="751C379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6C17C4"/>
    <w:multiLevelType w:val="hybridMultilevel"/>
    <w:tmpl w:val="F444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45AF"/>
    <w:multiLevelType w:val="hybridMultilevel"/>
    <w:tmpl w:val="1488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88A"/>
    <w:multiLevelType w:val="hybridMultilevel"/>
    <w:tmpl w:val="AB32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44CA4"/>
    <w:multiLevelType w:val="hybridMultilevel"/>
    <w:tmpl w:val="C5388F32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34765E9C"/>
    <w:multiLevelType w:val="hybridMultilevel"/>
    <w:tmpl w:val="97FE8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A1331"/>
    <w:multiLevelType w:val="hybridMultilevel"/>
    <w:tmpl w:val="C8DE95C0"/>
    <w:lvl w:ilvl="0" w:tplc="0419000F">
      <w:start w:val="1"/>
      <w:numFmt w:val="decimal"/>
      <w:lvlText w:val="%1."/>
      <w:lvlJc w:val="left"/>
      <w:pPr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1F819D2"/>
    <w:multiLevelType w:val="hybridMultilevel"/>
    <w:tmpl w:val="6AE0A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D0258"/>
    <w:multiLevelType w:val="hybridMultilevel"/>
    <w:tmpl w:val="3B24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1639"/>
    <w:multiLevelType w:val="hybridMultilevel"/>
    <w:tmpl w:val="9F6C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D85"/>
    <w:multiLevelType w:val="hybridMultilevel"/>
    <w:tmpl w:val="A230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C07B4"/>
    <w:multiLevelType w:val="hybridMultilevel"/>
    <w:tmpl w:val="7D3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F18F7"/>
    <w:multiLevelType w:val="hybridMultilevel"/>
    <w:tmpl w:val="909A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11AB"/>
    <w:multiLevelType w:val="hybridMultilevel"/>
    <w:tmpl w:val="F4A0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A48B4"/>
    <w:multiLevelType w:val="hybridMultilevel"/>
    <w:tmpl w:val="45E6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914AB"/>
    <w:multiLevelType w:val="hybridMultilevel"/>
    <w:tmpl w:val="3F6EE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13776"/>
    <w:multiLevelType w:val="hybridMultilevel"/>
    <w:tmpl w:val="3E7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93C8C"/>
    <w:multiLevelType w:val="hybridMultilevel"/>
    <w:tmpl w:val="4E2C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07F"/>
    <w:multiLevelType w:val="hybridMultilevel"/>
    <w:tmpl w:val="578C26EE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6F8636AA"/>
    <w:multiLevelType w:val="hybridMultilevel"/>
    <w:tmpl w:val="ACEE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9091B"/>
    <w:multiLevelType w:val="hybridMultilevel"/>
    <w:tmpl w:val="EE12D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2566E"/>
    <w:multiLevelType w:val="hybridMultilevel"/>
    <w:tmpl w:val="7162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03080"/>
    <w:multiLevelType w:val="hybridMultilevel"/>
    <w:tmpl w:val="BB02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7"/>
  </w:num>
  <w:num w:numId="5">
    <w:abstractNumId w:val="22"/>
  </w:num>
  <w:num w:numId="6">
    <w:abstractNumId w:val="15"/>
  </w:num>
  <w:num w:numId="7">
    <w:abstractNumId w:val="24"/>
  </w:num>
  <w:num w:numId="8">
    <w:abstractNumId w:val="21"/>
  </w:num>
  <w:num w:numId="9">
    <w:abstractNumId w:val="17"/>
  </w:num>
  <w:num w:numId="10">
    <w:abstractNumId w:val="14"/>
  </w:num>
  <w:num w:numId="11">
    <w:abstractNumId w:val="13"/>
  </w:num>
  <w:num w:numId="12">
    <w:abstractNumId w:val="26"/>
  </w:num>
  <w:num w:numId="13">
    <w:abstractNumId w:val="5"/>
  </w:num>
  <w:num w:numId="14">
    <w:abstractNumId w:val="8"/>
  </w:num>
  <w:num w:numId="15">
    <w:abstractNumId w:val="11"/>
  </w:num>
  <w:num w:numId="16">
    <w:abstractNumId w:val="9"/>
  </w:num>
  <w:num w:numId="17">
    <w:abstractNumId w:val="23"/>
  </w:num>
  <w:num w:numId="18">
    <w:abstractNumId w:val="18"/>
  </w:num>
  <w:num w:numId="19">
    <w:abstractNumId w:val="18"/>
  </w:num>
  <w:num w:numId="20">
    <w:abstractNumId w:val="0"/>
  </w:num>
  <w:num w:numId="21">
    <w:abstractNumId w:val="12"/>
  </w:num>
  <w:num w:numId="22">
    <w:abstractNumId w:val="16"/>
  </w:num>
  <w:num w:numId="23">
    <w:abstractNumId w:val="20"/>
  </w:num>
  <w:num w:numId="24">
    <w:abstractNumId w:val="10"/>
  </w:num>
  <w:num w:numId="25">
    <w:abstractNumId w:val="2"/>
  </w:num>
  <w:num w:numId="26">
    <w:abstractNumId w:val="4"/>
  </w:num>
  <w:num w:numId="27">
    <w:abstractNumId w:val="1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7F"/>
    <w:rsid w:val="00014B7A"/>
    <w:rsid w:val="0005046D"/>
    <w:rsid w:val="0006160C"/>
    <w:rsid w:val="000654F9"/>
    <w:rsid w:val="00076714"/>
    <w:rsid w:val="00083ED9"/>
    <w:rsid w:val="00085B46"/>
    <w:rsid w:val="000941B6"/>
    <w:rsid w:val="000A77F0"/>
    <w:rsid w:val="000B14DA"/>
    <w:rsid w:val="000C5E42"/>
    <w:rsid w:val="000D6469"/>
    <w:rsid w:val="00125CBA"/>
    <w:rsid w:val="00141425"/>
    <w:rsid w:val="00163025"/>
    <w:rsid w:val="00173597"/>
    <w:rsid w:val="00176B73"/>
    <w:rsid w:val="00182C41"/>
    <w:rsid w:val="0018487F"/>
    <w:rsid w:val="00190610"/>
    <w:rsid w:val="001A23C2"/>
    <w:rsid w:val="001B7300"/>
    <w:rsid w:val="001D159D"/>
    <w:rsid w:val="001F6EC7"/>
    <w:rsid w:val="00202534"/>
    <w:rsid w:val="00204EEE"/>
    <w:rsid w:val="002130E9"/>
    <w:rsid w:val="0021434B"/>
    <w:rsid w:val="00216AC4"/>
    <w:rsid w:val="0022710B"/>
    <w:rsid w:val="00231178"/>
    <w:rsid w:val="002422CD"/>
    <w:rsid w:val="002460D8"/>
    <w:rsid w:val="00286F33"/>
    <w:rsid w:val="00287931"/>
    <w:rsid w:val="002A1442"/>
    <w:rsid w:val="002E4521"/>
    <w:rsid w:val="002F3874"/>
    <w:rsid w:val="00336DC6"/>
    <w:rsid w:val="003463AD"/>
    <w:rsid w:val="00366B5B"/>
    <w:rsid w:val="003824FB"/>
    <w:rsid w:val="003A1544"/>
    <w:rsid w:val="003A2116"/>
    <w:rsid w:val="003B2330"/>
    <w:rsid w:val="003C0DF4"/>
    <w:rsid w:val="003D1BF6"/>
    <w:rsid w:val="004001A2"/>
    <w:rsid w:val="00420E42"/>
    <w:rsid w:val="004261A7"/>
    <w:rsid w:val="00427FA3"/>
    <w:rsid w:val="00443FDD"/>
    <w:rsid w:val="004551AF"/>
    <w:rsid w:val="00464715"/>
    <w:rsid w:val="004902A1"/>
    <w:rsid w:val="00496F95"/>
    <w:rsid w:val="004A0C24"/>
    <w:rsid w:val="004E4411"/>
    <w:rsid w:val="0050073C"/>
    <w:rsid w:val="00521D4A"/>
    <w:rsid w:val="00564CEA"/>
    <w:rsid w:val="00570942"/>
    <w:rsid w:val="0057532B"/>
    <w:rsid w:val="0057548F"/>
    <w:rsid w:val="00586534"/>
    <w:rsid w:val="005C6235"/>
    <w:rsid w:val="0063227B"/>
    <w:rsid w:val="0063391F"/>
    <w:rsid w:val="00635A40"/>
    <w:rsid w:val="00640859"/>
    <w:rsid w:val="0065185E"/>
    <w:rsid w:val="00664E8D"/>
    <w:rsid w:val="006724B7"/>
    <w:rsid w:val="0068129E"/>
    <w:rsid w:val="006B00A6"/>
    <w:rsid w:val="006B1406"/>
    <w:rsid w:val="006D24A4"/>
    <w:rsid w:val="006E4BBC"/>
    <w:rsid w:val="007102A8"/>
    <w:rsid w:val="00713D5B"/>
    <w:rsid w:val="00727E03"/>
    <w:rsid w:val="00741D7F"/>
    <w:rsid w:val="007459A4"/>
    <w:rsid w:val="00776B91"/>
    <w:rsid w:val="0078101B"/>
    <w:rsid w:val="00790EE0"/>
    <w:rsid w:val="007A1F92"/>
    <w:rsid w:val="007A74AB"/>
    <w:rsid w:val="007C1808"/>
    <w:rsid w:val="007E5201"/>
    <w:rsid w:val="00801971"/>
    <w:rsid w:val="008139EA"/>
    <w:rsid w:val="008463FD"/>
    <w:rsid w:val="00854B01"/>
    <w:rsid w:val="00877325"/>
    <w:rsid w:val="008B3DD7"/>
    <w:rsid w:val="008C05EF"/>
    <w:rsid w:val="008D07BF"/>
    <w:rsid w:val="008E46DA"/>
    <w:rsid w:val="008F18BA"/>
    <w:rsid w:val="00911C70"/>
    <w:rsid w:val="00931640"/>
    <w:rsid w:val="00945F67"/>
    <w:rsid w:val="009C18B7"/>
    <w:rsid w:val="009C54B0"/>
    <w:rsid w:val="009D1F22"/>
    <w:rsid w:val="009D7409"/>
    <w:rsid w:val="009F2616"/>
    <w:rsid w:val="00A40F57"/>
    <w:rsid w:val="00A7010F"/>
    <w:rsid w:val="00A730F2"/>
    <w:rsid w:val="00A8175C"/>
    <w:rsid w:val="00AA0DDE"/>
    <w:rsid w:val="00AD1FA5"/>
    <w:rsid w:val="00AD62EA"/>
    <w:rsid w:val="00B00FF5"/>
    <w:rsid w:val="00B01BD4"/>
    <w:rsid w:val="00B06889"/>
    <w:rsid w:val="00B10C9B"/>
    <w:rsid w:val="00B14D06"/>
    <w:rsid w:val="00B14F4D"/>
    <w:rsid w:val="00B16E8C"/>
    <w:rsid w:val="00B1747D"/>
    <w:rsid w:val="00B218B1"/>
    <w:rsid w:val="00B22948"/>
    <w:rsid w:val="00B239A3"/>
    <w:rsid w:val="00B3071C"/>
    <w:rsid w:val="00B311D4"/>
    <w:rsid w:val="00B4067E"/>
    <w:rsid w:val="00B63317"/>
    <w:rsid w:val="00B66995"/>
    <w:rsid w:val="00BA3287"/>
    <w:rsid w:val="00BB0E41"/>
    <w:rsid w:val="00BB7115"/>
    <w:rsid w:val="00BC2794"/>
    <w:rsid w:val="00BD3151"/>
    <w:rsid w:val="00BD6082"/>
    <w:rsid w:val="00BF5ABD"/>
    <w:rsid w:val="00C04797"/>
    <w:rsid w:val="00C10D83"/>
    <w:rsid w:val="00C22C54"/>
    <w:rsid w:val="00C31444"/>
    <w:rsid w:val="00C33124"/>
    <w:rsid w:val="00C40BDE"/>
    <w:rsid w:val="00C44BAA"/>
    <w:rsid w:val="00C76D13"/>
    <w:rsid w:val="00C934C3"/>
    <w:rsid w:val="00CB1A1E"/>
    <w:rsid w:val="00CB7746"/>
    <w:rsid w:val="00CC2D23"/>
    <w:rsid w:val="00CE7C6B"/>
    <w:rsid w:val="00D25054"/>
    <w:rsid w:val="00D371A1"/>
    <w:rsid w:val="00D41768"/>
    <w:rsid w:val="00D439AF"/>
    <w:rsid w:val="00D566FF"/>
    <w:rsid w:val="00D71831"/>
    <w:rsid w:val="00D81305"/>
    <w:rsid w:val="00DA5A74"/>
    <w:rsid w:val="00DD5E49"/>
    <w:rsid w:val="00E02298"/>
    <w:rsid w:val="00E04711"/>
    <w:rsid w:val="00E258B6"/>
    <w:rsid w:val="00E77A65"/>
    <w:rsid w:val="00EC6668"/>
    <w:rsid w:val="00EF023C"/>
    <w:rsid w:val="00F2245E"/>
    <w:rsid w:val="00F542A2"/>
    <w:rsid w:val="00F62D78"/>
    <w:rsid w:val="00F7298D"/>
    <w:rsid w:val="00F822C4"/>
    <w:rsid w:val="00FA55B4"/>
    <w:rsid w:val="00FC1C4E"/>
    <w:rsid w:val="00FC21C9"/>
    <w:rsid w:val="00FD176F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0F5AE0"/>
  <w15:docId w15:val="{6F689AEA-887D-4649-9FDC-324F109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2C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1444"/>
    <w:pPr>
      <w:ind w:left="720"/>
      <w:contextualSpacing/>
    </w:pPr>
  </w:style>
  <w:style w:type="paragraph" w:styleId="a6">
    <w:name w:val="Normal (Web)"/>
    <w:basedOn w:val="a"/>
    <w:uiPriority w:val="99"/>
    <w:rsid w:val="000654F9"/>
    <w:pPr>
      <w:spacing w:before="100" w:after="119" w:line="240" w:lineRule="auto"/>
    </w:pPr>
    <w:rPr>
      <w:rFonts w:ascii="Times New Roman" w:hAnsi="Times New Roman"/>
      <w:kern w:val="1"/>
      <w:sz w:val="24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6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F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4F9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B01BD4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0B14D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14DA"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B14DA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16E8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16E8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16E8C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6E8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16E8C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1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6E8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1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43,bqiaagaaeyqcaaagiaiaaaoqbgaabbggaaaaaaaaaaaaaaaaaaaaaaaaaaaaaaaaaaaaaaaaaaaaaaaaaaaaaaaaaaaaaaaaaaaaaaaaaaaaaaaaaaaaaaaaaaaaaaaaaaaaaaaaaaaaaaaaaaaaaaaaaaaaaaaaaaaaaaaaaaaaaaaaaaaaaaaaaaaaaaaaaaaaaaaaaaaaaaaaaaaaaaaaaaaaaaaaaaaaaaa"/>
    <w:basedOn w:val="a0"/>
    <w:rsid w:val="00713D5B"/>
    <w:rPr>
      <w:rFonts w:cs="Times New Roman"/>
    </w:rPr>
  </w:style>
  <w:style w:type="paragraph" w:customStyle="1" w:styleId="Nra">
    <w:name w:val="N*r*a*"/>
    <w:uiPriority w:val="99"/>
    <w:qFormat/>
    <w:rsid w:val="00713D5B"/>
    <w:pPr>
      <w:widowControl w:val="0"/>
      <w:autoSpaceDE w:val="0"/>
      <w:autoSpaceDN w:val="0"/>
      <w:adjustRightInd w:val="0"/>
      <w:spacing w:after="160" w:line="259" w:lineRule="auto"/>
    </w:pPr>
    <w:rPr>
      <w:rFonts w:ascii="C*l*b*i" w:hAnsi="C*l*b*i" w:cs="C*l*b*i"/>
      <w:lang w:eastAsia="ru-RU"/>
    </w:rPr>
  </w:style>
  <w:style w:type="paragraph" w:customStyle="1" w:styleId="Haig2">
    <w:name w:val="H*a*i*g*2"/>
    <w:basedOn w:val="Nra"/>
    <w:next w:val="Nra"/>
    <w:link w:val="Haig2Ca"/>
    <w:uiPriority w:val="99"/>
    <w:unhideWhenUsed/>
    <w:qFormat/>
    <w:rsid w:val="00E02298"/>
    <w:pPr>
      <w:keepNext/>
      <w:keepLines/>
      <w:spacing w:before="360" w:after="200" w:line="240" w:lineRule="auto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basedOn w:val="a0"/>
    <w:link w:val="Haig2"/>
    <w:uiPriority w:val="99"/>
    <w:locked/>
    <w:rsid w:val="00E02298"/>
    <w:rPr>
      <w:rFonts w:ascii="A*i*l" w:hAnsi="A*i*l" w:cs="A*i*l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805&amp;dst=61&amp;field=134&amp;date=19.06.2024" TargetMode="External"/><Relationship Id="rId18" Type="http://schemas.openxmlformats.org/officeDocument/2006/relationships/hyperlink" Target="https://login.consultant.ru/link/?req=doc&amp;base=PKBO&amp;n=47710&amp;dst=100116&amp;date=19.06.2024" TargetMode="External"/><Relationship Id="rId26" Type="http://schemas.openxmlformats.org/officeDocument/2006/relationships/hyperlink" Target="https://login.consultant.ru/link/?req=doc&amp;base=LAW&amp;n=436792&amp;dst=525&amp;field=134&amp;date=19.06.2024" TargetMode="External"/><Relationship Id="rId39" Type="http://schemas.openxmlformats.org/officeDocument/2006/relationships/hyperlink" Target="https://login.consultant.ru/link/?req=doc&amp;base=PPN&amp;n=31&amp;dst=150720&amp;date=19.06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fedresurs.ru/?attempt=1" TargetMode="External"/><Relationship Id="rId34" Type="http://schemas.openxmlformats.org/officeDocument/2006/relationships/hyperlink" Target="https://login.consultant.ru/link/?req=doc&amp;base=QUEST&amp;n=171879&amp;dst=100005&amp;date=19.06.2024" TargetMode="External"/><Relationship Id="rId42" Type="http://schemas.openxmlformats.org/officeDocument/2006/relationships/hyperlink" Target="https://login.consultant.ru/link/?req=doc&amp;base=QUEST&amp;n=190526&amp;dst=100016&amp;field=134&amp;date=19.06.2024" TargetMode="External"/><Relationship Id="rId47" Type="http://schemas.openxmlformats.org/officeDocument/2006/relationships/hyperlink" Target="https://login.consultant.ru/link/?req=doc&amp;base=PBI&amp;n=308946&amp;dst=100446&amp;date=19.06.2024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27805&amp;dst=100324&amp;field=134&amp;date=19.06.2024" TargetMode="External"/><Relationship Id="rId17" Type="http://schemas.openxmlformats.org/officeDocument/2006/relationships/hyperlink" Target="https://login.consultant.ru/link/?req=doc&amp;base=PBI&amp;n=294329&amp;dst=100323&amp;date=19.06.2024" TargetMode="External"/><Relationship Id="rId25" Type="http://schemas.openxmlformats.org/officeDocument/2006/relationships/hyperlink" Target="https://login.consultant.ru/link/?req=doc&amp;base=LAW&amp;n=464181&amp;dst=131&amp;date=17.06.2024" TargetMode="External"/><Relationship Id="rId33" Type="http://schemas.openxmlformats.org/officeDocument/2006/relationships/hyperlink" Target="https://login.consultant.ru/link/?req=doc&amp;base=LAW&amp;n=436792&amp;dst=340&amp;date=19.06.2024" TargetMode="External"/><Relationship Id="rId38" Type="http://schemas.openxmlformats.org/officeDocument/2006/relationships/hyperlink" Target="https://login.consultant.ru/link/?req=doc&amp;base=PKBO&amp;n=31407&amp;dst=100217&amp;date=19.06.2024" TargetMode="External"/><Relationship Id="rId46" Type="http://schemas.openxmlformats.org/officeDocument/2006/relationships/hyperlink" Target="https://login.consultant.ru/link/?req=doc&amp;base=PBI&amp;n=243437&amp;dst=100005&amp;date=19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3886&amp;dst=101670&amp;field=134&amp;date=19.06.2024" TargetMode="External"/><Relationship Id="rId20" Type="http://schemas.openxmlformats.org/officeDocument/2006/relationships/hyperlink" Target="https://login.consultant.ru/link/?req=doc&amp;base=LAW&amp;n=464181&amp;dst=46&amp;field=134&amp;date=19.06.2024" TargetMode="External"/><Relationship Id="rId29" Type="http://schemas.openxmlformats.org/officeDocument/2006/relationships/hyperlink" Target="https://login.consultant.ru/link/?req=doc&amp;base=LAW&amp;n=448874&amp;dst=100767&amp;field=134&amp;date=19.06.2024" TargetMode="External"/><Relationship Id="rId41" Type="http://schemas.openxmlformats.org/officeDocument/2006/relationships/hyperlink" Target="https://login.consultant.ru/link/?req=doc&amp;base=LAW&amp;n=475331&amp;dst=1676&amp;field=134&amp;date=19.06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02&amp;dst=100094&amp;field=134&amp;date=19.06.2024" TargetMode="External"/><Relationship Id="rId24" Type="http://schemas.openxmlformats.org/officeDocument/2006/relationships/hyperlink" Target="https://login.consultant.ru/link/?req=doc&amp;base=LAW&amp;n=452922&amp;dst=100048&amp;date=17.06.2024" TargetMode="External"/><Relationship Id="rId32" Type="http://schemas.openxmlformats.org/officeDocument/2006/relationships/hyperlink" Target="https://login.consultant.ru/link/?req=doc&amp;base=PKBO&amp;n=36304&amp;dst=100088&amp;date=19.06.2024" TargetMode="External"/><Relationship Id="rId37" Type="http://schemas.openxmlformats.org/officeDocument/2006/relationships/hyperlink" Target="https://login.consultant.ru/link/?req=doc&amp;base=LAW&amp;n=475331&amp;dst=101443&amp;field=134&amp;date=19.06.2024" TargetMode="External"/><Relationship Id="rId40" Type="http://schemas.openxmlformats.org/officeDocument/2006/relationships/hyperlink" Target="https://login.consultant.ru/link/?req=doc&amp;base=PKBO&amp;n=31388&amp;dst=100360&amp;date=19.06.2024" TargetMode="External"/><Relationship Id="rId45" Type="http://schemas.openxmlformats.org/officeDocument/2006/relationships/hyperlink" Target="https://login.consultant.ru/link/?req=doc&amp;base=KGL&amp;n=6231&amp;dst=100004&amp;date=19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27805&amp;dst=100080&amp;field=134&amp;date=19.06.2024" TargetMode="External"/><Relationship Id="rId23" Type="http://schemas.openxmlformats.org/officeDocument/2006/relationships/hyperlink" Target="https://login.consultant.ru/link/?req=doc&amp;base=PBI&amp;n=1268&amp;dst=100018&amp;date=19.06.2024" TargetMode="External"/><Relationship Id="rId28" Type="http://schemas.openxmlformats.org/officeDocument/2006/relationships/hyperlink" Target="https://login.consultant.ru/link/?req=doc&amp;base=LAW&amp;n=304789&amp;date=19.06.2024" TargetMode="External"/><Relationship Id="rId36" Type="http://schemas.openxmlformats.org/officeDocument/2006/relationships/hyperlink" Target="https://login.consultant.ru/link/?req=doc&amp;base=PBI&amp;n=59524&amp;dst=100002&amp;date=20.03.202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1711&amp;dst=101834&amp;field=134&amp;date=19.06.2024" TargetMode="External"/><Relationship Id="rId19" Type="http://schemas.openxmlformats.org/officeDocument/2006/relationships/hyperlink" Target="https://login.consultant.ru/link/?req=doc&amp;base=CJI&amp;n=116599&amp;dst=100106&amp;date=19.06.2024" TargetMode="External"/><Relationship Id="rId31" Type="http://schemas.openxmlformats.org/officeDocument/2006/relationships/hyperlink" Target="https://login.consultant.ru/link/?req=doc&amp;base=LAW&amp;n=448874&amp;dst=100849&amp;field=134&amp;date=19.06.2024" TargetMode="External"/><Relationship Id="rId44" Type="http://schemas.openxmlformats.org/officeDocument/2006/relationships/hyperlink" Target="https://login.consultant.ru/link/?req=doc&amp;base=QUEST&amp;n=112336&amp;dst=100010&amp;field=134&amp;date=19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1711&amp;dst=101953&amp;field=134&amp;date=19.06.2024" TargetMode="External"/><Relationship Id="rId14" Type="http://schemas.openxmlformats.org/officeDocument/2006/relationships/hyperlink" Target="https://login.consultant.ru/link/?req=doc&amp;base=LAW&amp;n=327805&amp;dst=100090&amp;field=134&amp;date=19.06.2024" TargetMode="External"/><Relationship Id="rId22" Type="http://schemas.openxmlformats.org/officeDocument/2006/relationships/hyperlink" Target="https://login.consultant.ru/link/?req=doc&amp;base=PBI&amp;n=242163&amp;dst=100020&amp;date=19.06.2024" TargetMode="External"/><Relationship Id="rId27" Type="http://schemas.openxmlformats.org/officeDocument/2006/relationships/hyperlink" Target="https://login.consultant.ru/link/?req=doc&amp;base=LAW&amp;n=436792&amp;dst=340&amp;field=134&amp;date=19.06.2024" TargetMode="External"/><Relationship Id="rId30" Type="http://schemas.openxmlformats.org/officeDocument/2006/relationships/hyperlink" Target="https://login.consultant.ru/link/?req=doc&amp;base=LAW&amp;n=448874&amp;dst=100768&amp;field=134&amp;date=19.06.2024" TargetMode="External"/><Relationship Id="rId35" Type="http://schemas.openxmlformats.org/officeDocument/2006/relationships/hyperlink" Target="https://login.consultant.ru/link/?req=doc&amp;base=PBI&amp;n=139983&amp;dst=100043&amp;date=19.06.2024" TargetMode="External"/><Relationship Id="rId43" Type="http://schemas.openxmlformats.org/officeDocument/2006/relationships/hyperlink" Target="https://login.consultant.ru/link/?req=doc&amp;base=QUEST&amp;n=128708&amp;dst=100012&amp;field=134&amp;date=19.06.2024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{355CD955-6D50-45E8-82DF-75A271201AEB}</b:Guid>
    <b:RefOrder>1</b:RefOrder>
  </b:Source>
</b:Sources>
</file>

<file path=customXml/itemProps1.xml><?xml version="1.0" encoding="utf-8"?>
<ds:datastoreItem xmlns:ds="http://schemas.openxmlformats.org/officeDocument/2006/customXml" ds:itemID="{2B829808-0E76-490E-A7FC-4E7A7FD4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1297</Words>
  <Characters>13584</Characters>
  <Application>Microsoft Office Word</Application>
  <DocSecurity>0</DocSecurity>
  <Lines>113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8</cp:revision>
  <dcterms:created xsi:type="dcterms:W3CDTF">2024-06-19T13:49:00Z</dcterms:created>
  <dcterms:modified xsi:type="dcterms:W3CDTF">2024-06-24T11:50:00Z</dcterms:modified>
</cp:coreProperties>
</file>