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AD" w:rsidRDefault="00D41768" w:rsidP="00182C41">
      <w:pPr>
        <w:autoSpaceDE w:val="0"/>
        <w:autoSpaceDN w:val="0"/>
        <w:adjustRightInd w:val="0"/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7658100" cy="1752600"/>
            <wp:effectExtent l="0" t="0" r="0" b="0"/>
            <wp:docPr id="1" name="Рисунок 1" descr="C:\Users\kutuzova\AppData\Local\Temp\OrientExpress\ExternalFiles\ric501\rId_oe_12881292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zova\AppData\Local\Temp\OrientExpress\ExternalFiles\ric501\rId_oe_128812924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A" w:rsidRPr="003B2330" w:rsidRDefault="00B37F5C" w:rsidP="00014B7A">
      <w:pPr>
        <w:spacing w:after="0" w:line="240" w:lineRule="auto"/>
        <w:rPr>
          <w:rFonts w:ascii="Book Antiqua" w:hAnsi="Book Antiqua"/>
          <w:b/>
          <w:color w:val="7030A0"/>
          <w:sz w:val="24"/>
          <w:szCs w:val="24"/>
        </w:rPr>
      </w:pPr>
      <w:r>
        <w:rPr>
          <w:rFonts w:ascii="Book Antiqua" w:hAnsi="Book Antiqua"/>
          <w:b/>
          <w:color w:val="7030A0"/>
          <w:sz w:val="24"/>
          <w:szCs w:val="24"/>
        </w:rPr>
        <w:t>Июль 2024</w:t>
      </w:r>
    </w:p>
    <w:p w:rsidR="00BF5ABD" w:rsidRPr="003B2330" w:rsidRDefault="00D25054" w:rsidP="00BF5ABD">
      <w:pPr>
        <w:spacing w:after="0" w:line="240" w:lineRule="auto"/>
        <w:rPr>
          <w:rFonts w:ascii="Book Antiqua" w:hAnsi="Book Antiqua"/>
          <w:b/>
          <w:color w:val="7030A0"/>
          <w:sz w:val="24"/>
          <w:szCs w:val="24"/>
          <w:u w:val="single"/>
        </w:rPr>
      </w:pPr>
      <w:r>
        <w:rPr>
          <w:rFonts w:ascii="Book Antiqua" w:hAnsi="Book Antiqua"/>
          <w:b/>
          <w:color w:val="7030A0"/>
          <w:sz w:val="24"/>
          <w:szCs w:val="24"/>
          <w:u w:val="single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Налоги\бухучет</w:t>
      </w:r>
    </w:p>
    <w:p w:rsidR="000654F9" w:rsidRDefault="000654F9" w:rsidP="000654F9">
      <w:pPr>
        <w:rPr>
          <w:rFonts w:ascii="Arial" w:hAnsi="Arial" w:cs="Arial"/>
          <w:color w:val="E36C0A"/>
        </w:rPr>
      </w:pPr>
    </w:p>
    <w:p w:rsidR="000654F9" w:rsidRPr="00B16E8C" w:rsidRDefault="000654F9" w:rsidP="000654F9">
      <w:pPr>
        <w:spacing w:after="0" w:line="240" w:lineRule="auto"/>
        <w:jc w:val="center"/>
        <w:rPr>
          <w:rFonts w:ascii="Book Antiqua" w:hAnsi="Book Antiqua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B16E8C">
        <w:rPr>
          <w:rFonts w:ascii="Book Antiqua" w:hAnsi="Book Antiqua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B16E8C">
        <w:rPr>
          <w:rFonts w:ascii="Book Antiqua" w:hAnsi="Book Antiqua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B16E8C">
        <w:rPr>
          <w:rFonts w:ascii="Book Antiqua" w:hAnsi="Book Antiqua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  </w:t>
      </w:r>
    </w:p>
    <w:p w:rsidR="000654F9" w:rsidRPr="000654F9" w:rsidRDefault="000654F9" w:rsidP="000654F9">
      <w:pPr>
        <w:spacing w:after="0" w:line="240" w:lineRule="auto"/>
        <w:ind w:left="2832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0654F9" w:rsidRPr="00CC2D23" w:rsidRDefault="00BB7115" w:rsidP="000B14DA">
      <w:pPr>
        <w:spacing w:after="0" w:line="240" w:lineRule="auto"/>
        <w:jc w:val="center"/>
        <w:rPr>
          <w:rFonts w:ascii="Book Antiqua" w:hAnsi="Book Antiqua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C2D23">
        <w:rPr>
          <w:rFonts w:ascii="Book Antiqua" w:hAnsi="Book Antiqua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поможем</w:t>
      </w:r>
      <w:r w:rsidR="000654F9" w:rsidRPr="00CC2D23">
        <w:rPr>
          <w:rFonts w:ascii="Book Antiqua" w:hAnsi="Book Antiqua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654F9" w:rsidRPr="00CC2D23" w:rsidRDefault="000654F9" w:rsidP="000B14DA">
      <w:pPr>
        <w:spacing w:after="0" w:line="240" w:lineRule="auto"/>
        <w:jc w:val="center"/>
        <w:rPr>
          <w:rFonts w:ascii="Book Antiqua" w:hAnsi="Book Antiqua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C2D23">
        <w:rPr>
          <w:rFonts w:ascii="Book Antiqua" w:hAnsi="Book Antiqua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654F9" w:rsidRPr="000654F9" w:rsidRDefault="000654F9" w:rsidP="000654F9">
      <w:pPr>
        <w:spacing w:after="0" w:line="240" w:lineRule="auto"/>
        <w:rPr>
          <w:rFonts w:ascii="Times New Roman" w:hAnsi="Times New Roman"/>
          <w:b/>
          <w:bCs/>
          <w:color w:val="FF6600"/>
          <w:sz w:val="24"/>
          <w:szCs w:val="24"/>
          <w:u w:val="single"/>
        </w:rPr>
      </w:pPr>
    </w:p>
    <w:tbl>
      <w:tblPr>
        <w:tblW w:w="10305" w:type="dxa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BF5ABD" w:rsidTr="00BF5ABD">
        <w:trPr>
          <w:trHeight w:val="2475"/>
        </w:trPr>
        <w:tc>
          <w:tcPr>
            <w:tcW w:w="10305" w:type="dxa"/>
          </w:tcPr>
          <w:p w:rsidR="00BF5ABD" w:rsidRDefault="00BF5ABD" w:rsidP="00BF5ABD">
            <w:pPr>
              <w:spacing w:after="0" w:line="240" w:lineRule="auto"/>
              <w:ind w:left="78"/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</w:pPr>
            <w:r w:rsidRPr="003B2330">
              <w:rPr>
                <w:rFonts w:ascii="Book Antiqua" w:hAnsi="Book Antiqua"/>
                <w:b/>
                <w:bCs/>
                <w:color w:val="7030A0"/>
                <w:sz w:val="24"/>
                <w:szCs w:val="24"/>
                <w:u w:val="single"/>
              </w:rPr>
              <w:t>Сегодня в выпуске</w:t>
            </w:r>
            <w:r w:rsidRPr="003B2330"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  <w:t>:</w:t>
            </w:r>
          </w:p>
          <w:p w:rsidR="00BB7115" w:rsidRPr="003B2330" w:rsidRDefault="00BB7115" w:rsidP="00BF5ABD">
            <w:pPr>
              <w:spacing w:after="0" w:line="240" w:lineRule="auto"/>
              <w:ind w:left="78"/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</w:pPr>
          </w:p>
          <w:p w:rsidR="009F2616" w:rsidRDefault="005C0E95" w:rsidP="009F261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48365C"/>
              </w:rPr>
            </w:pPr>
            <w:r>
              <w:rPr>
                <w:rFonts w:ascii="Book Antiqua" w:hAnsi="Book Antiqua"/>
                <w:color w:val="48365C"/>
              </w:rPr>
              <w:t>Компенсация за использование личного имущества дистанционных сотрудников</w:t>
            </w:r>
          </w:p>
          <w:p w:rsidR="00640859" w:rsidRDefault="00CA5D47" w:rsidP="009F261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48365C"/>
              </w:rPr>
            </w:pPr>
            <w:r>
              <w:rPr>
                <w:rFonts w:ascii="Book Antiqua" w:hAnsi="Book Antiqua"/>
                <w:color w:val="48365C"/>
              </w:rPr>
              <w:t>Материальная помощь внутреннему совместителю</w:t>
            </w:r>
          </w:p>
          <w:p w:rsidR="00AA0DDE" w:rsidRPr="00713D5B" w:rsidRDefault="000E24A2" w:rsidP="00713D5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48365C"/>
              </w:rPr>
            </w:pPr>
            <w:r>
              <w:rPr>
                <w:rFonts w:ascii="Book Antiqua" w:hAnsi="Book Antiqua"/>
                <w:color w:val="48365C"/>
              </w:rPr>
              <w:t xml:space="preserve">Налог на имущество (недвижимость) УСН в </w:t>
            </w:r>
            <w:r w:rsidR="00F41A6A">
              <w:rPr>
                <w:rFonts w:ascii="Book Antiqua" w:hAnsi="Book Antiqua"/>
                <w:color w:val="48365C"/>
              </w:rPr>
              <w:t>Санкт-Петербурге</w:t>
            </w:r>
          </w:p>
          <w:p w:rsidR="00713D5B" w:rsidRDefault="00A21E81" w:rsidP="00A21E8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48365C"/>
              </w:rPr>
            </w:pPr>
            <w:r>
              <w:rPr>
                <w:rFonts w:ascii="Book Antiqua" w:hAnsi="Book Antiqua"/>
                <w:color w:val="48365C"/>
              </w:rPr>
              <w:t>П</w:t>
            </w:r>
            <w:r w:rsidRPr="00A21E81">
              <w:rPr>
                <w:rFonts w:ascii="Book Antiqua" w:hAnsi="Book Antiqua"/>
                <w:color w:val="48365C"/>
              </w:rPr>
              <w:t>ередача денег, пол</w:t>
            </w:r>
            <w:r>
              <w:rPr>
                <w:rFonts w:ascii="Book Antiqua" w:hAnsi="Book Antiqua"/>
                <w:color w:val="48365C"/>
              </w:rPr>
              <w:t>ученных под отчет, другому лицу при покупке валюты</w:t>
            </w:r>
          </w:p>
          <w:p w:rsidR="00713D5B" w:rsidRPr="00713D5B" w:rsidRDefault="00DE34D0" w:rsidP="00DE34D0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48365C"/>
              </w:rPr>
            </w:pPr>
            <w:r>
              <w:rPr>
                <w:rFonts w:ascii="Book Antiqua" w:hAnsi="Book Antiqua"/>
                <w:color w:val="48365C"/>
              </w:rPr>
              <w:t>Учет расходов</w:t>
            </w:r>
            <w:r w:rsidR="00F41A6A">
              <w:rPr>
                <w:rFonts w:ascii="Book Antiqua" w:hAnsi="Book Antiqua"/>
                <w:color w:val="48365C"/>
              </w:rPr>
              <w:t xml:space="preserve"> не трудоустроенного учредителя </w:t>
            </w:r>
          </w:p>
        </w:tc>
      </w:tr>
    </w:tbl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BF5ABD" w:rsidRDefault="00BF5ABD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1D159D" w:rsidRPr="001D159D" w:rsidRDefault="005C0E95" w:rsidP="00D03493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E95">
        <w:rPr>
          <w:rFonts w:ascii="Times New Roman" w:hAnsi="Times New Roman"/>
          <w:sz w:val="24"/>
          <w:szCs w:val="24"/>
          <w:lang w:eastAsia="ru-RU"/>
        </w:rPr>
        <w:t xml:space="preserve">Как определить размер компенсации за использование личного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D03493">
        <w:rPr>
          <w:rFonts w:ascii="Times New Roman" w:hAnsi="Times New Roman"/>
          <w:sz w:val="24"/>
          <w:szCs w:val="24"/>
          <w:lang w:eastAsia="ru-RU"/>
        </w:rPr>
        <w:t xml:space="preserve">дистанционных работников </w:t>
      </w:r>
      <w:r w:rsidRPr="005C0E95">
        <w:rPr>
          <w:rFonts w:ascii="Times New Roman" w:hAnsi="Times New Roman"/>
          <w:sz w:val="24"/>
          <w:szCs w:val="24"/>
          <w:lang w:eastAsia="ru-RU"/>
        </w:rPr>
        <w:t xml:space="preserve">(ноутбуки, </w:t>
      </w:r>
      <w:proofErr w:type="spellStart"/>
      <w:proofErr w:type="gramStart"/>
      <w:r w:rsidRPr="005C0E95">
        <w:rPr>
          <w:rFonts w:ascii="Times New Roman" w:hAnsi="Times New Roman"/>
          <w:sz w:val="24"/>
          <w:szCs w:val="24"/>
          <w:lang w:eastAsia="ru-RU"/>
        </w:rPr>
        <w:t>эл.энергия</w:t>
      </w:r>
      <w:proofErr w:type="spellEnd"/>
      <w:proofErr w:type="gramEnd"/>
      <w:r w:rsidRPr="005C0E95">
        <w:rPr>
          <w:rFonts w:ascii="Times New Roman" w:hAnsi="Times New Roman"/>
          <w:sz w:val="24"/>
          <w:szCs w:val="24"/>
          <w:lang w:eastAsia="ru-RU"/>
        </w:rPr>
        <w:t>, интернет и др.)? Можно ли платить сотрудникам фиксированную сумму? Будет ли это облагаться НДФЛ, взносами</w:t>
      </w:r>
      <w:r>
        <w:rPr>
          <w:rFonts w:ascii="Times New Roman" w:hAnsi="Times New Roman"/>
          <w:sz w:val="24"/>
          <w:szCs w:val="24"/>
          <w:lang w:eastAsia="ru-RU"/>
        </w:rPr>
        <w:t>, учитываться в налоге на прибыль</w:t>
      </w:r>
      <w:r w:rsidRPr="005C0E95">
        <w:rPr>
          <w:rFonts w:ascii="Times New Roman" w:hAnsi="Times New Roman"/>
          <w:sz w:val="24"/>
          <w:szCs w:val="24"/>
          <w:lang w:eastAsia="ru-RU"/>
        </w:rPr>
        <w:t>?</w:t>
      </w:r>
      <w:r w:rsidR="001D15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10C9B" w:rsidRDefault="001D159D" w:rsidP="00D03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54F9" w:rsidRPr="000654F9" w:rsidRDefault="000654F9" w:rsidP="00D03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D03493" w:rsidRDefault="00D03493" w:rsidP="00D03493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E95" w:rsidRDefault="00D03493" w:rsidP="00D03493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493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5C0E95" w:rsidRPr="00D03493">
        <w:rPr>
          <w:rFonts w:ascii="Times New Roman" w:hAnsi="Times New Roman"/>
          <w:b/>
          <w:sz w:val="24"/>
          <w:szCs w:val="24"/>
          <w:lang w:eastAsia="ru-RU"/>
        </w:rPr>
        <w:t xml:space="preserve">азмер </w:t>
      </w:r>
      <w:r w:rsidRPr="00D03493">
        <w:rPr>
          <w:rFonts w:ascii="Times New Roman" w:hAnsi="Times New Roman"/>
          <w:b/>
          <w:sz w:val="24"/>
          <w:szCs w:val="24"/>
          <w:lang w:eastAsia="ru-RU"/>
        </w:rPr>
        <w:t xml:space="preserve">компенсации </w:t>
      </w:r>
      <w:r w:rsidR="005C0E95" w:rsidRPr="00D03493">
        <w:rPr>
          <w:rFonts w:ascii="Times New Roman" w:hAnsi="Times New Roman"/>
          <w:b/>
          <w:sz w:val="24"/>
          <w:szCs w:val="24"/>
          <w:lang w:eastAsia="ru-RU"/>
        </w:rPr>
        <w:t>должен определить работодатель в ЛНА или в коллективном (трудовом) договоре, но не более 35 руб. за рабочий день</w:t>
      </w:r>
      <w:r w:rsidR="005C0E95" w:rsidRPr="005C0E95">
        <w:rPr>
          <w:rFonts w:ascii="Times New Roman" w:hAnsi="Times New Roman"/>
          <w:sz w:val="24"/>
          <w:szCs w:val="24"/>
          <w:lang w:eastAsia="ru-RU"/>
        </w:rPr>
        <w:t>. Также возмещение может быть и в сумме документально подтвержденных расходов. Способ компенсации должен быть закреплен в ЛНА, трудовом договоре или соглашении к нему. Иначе компенсировать расходы можно только по документально подт</w:t>
      </w:r>
      <w:r w:rsidR="005C0E95">
        <w:rPr>
          <w:rFonts w:ascii="Times New Roman" w:hAnsi="Times New Roman"/>
          <w:sz w:val="24"/>
          <w:szCs w:val="24"/>
          <w:lang w:eastAsia="ru-RU"/>
        </w:rPr>
        <w:t>вержденным фактическим расходам.</w:t>
      </w:r>
    </w:p>
    <w:p w:rsidR="00D03493" w:rsidRDefault="00D03493" w:rsidP="00D03493">
      <w:pPr>
        <w:pStyle w:val="a6"/>
        <w:spacing w:before="0" w:after="0" w:line="288" w:lineRule="atLeast"/>
        <w:jc w:val="both"/>
        <w:rPr>
          <w:szCs w:val="24"/>
          <w:lang w:eastAsia="ru-RU"/>
        </w:rPr>
      </w:pPr>
    </w:p>
    <w:p w:rsidR="00D03493" w:rsidRDefault="00D03493" w:rsidP="00D03493">
      <w:pPr>
        <w:pStyle w:val="a6"/>
        <w:spacing w:before="0" w:after="0" w:line="288" w:lineRule="atLeast"/>
        <w:jc w:val="both"/>
        <w:rPr>
          <w:bCs/>
        </w:rPr>
      </w:pPr>
      <w:r>
        <w:rPr>
          <w:szCs w:val="24"/>
          <w:lang w:eastAsia="ru-RU"/>
        </w:rPr>
        <w:t>П</w:t>
      </w:r>
      <w:r w:rsidRPr="005C0E95">
        <w:rPr>
          <w:szCs w:val="24"/>
          <w:lang w:eastAsia="ru-RU"/>
        </w:rPr>
        <w:t xml:space="preserve">ри расчете </w:t>
      </w:r>
      <w:r w:rsidRPr="005C0E95">
        <w:rPr>
          <w:b/>
          <w:szCs w:val="24"/>
          <w:lang w:eastAsia="ru-RU"/>
        </w:rPr>
        <w:t>налога на прибыль</w:t>
      </w:r>
      <w:r w:rsidRPr="005C0E95">
        <w:rPr>
          <w:szCs w:val="24"/>
          <w:lang w:eastAsia="ru-RU"/>
        </w:rPr>
        <w:t xml:space="preserve"> в состав прочих расходов </w:t>
      </w:r>
      <w:r w:rsidRPr="005C0E95">
        <w:rPr>
          <w:b/>
          <w:szCs w:val="24"/>
          <w:lang w:eastAsia="ru-RU"/>
        </w:rPr>
        <w:t>можно включить</w:t>
      </w:r>
      <w:r w:rsidRPr="005C0E95">
        <w:rPr>
          <w:szCs w:val="24"/>
          <w:lang w:eastAsia="ru-RU"/>
        </w:rPr>
        <w:t xml:space="preserve"> возмещение дистанционным работникам за использование своего оборудования и программно-технических средств.</w:t>
      </w:r>
    </w:p>
    <w:p w:rsidR="005C0E95" w:rsidRDefault="005C0E95" w:rsidP="00D03493">
      <w:pPr>
        <w:pStyle w:val="a6"/>
        <w:spacing w:before="0" w:after="0" w:line="288" w:lineRule="atLeast"/>
        <w:jc w:val="both"/>
      </w:pPr>
      <w:r>
        <w:rPr>
          <w:bCs/>
        </w:rPr>
        <w:t xml:space="preserve">Компенсация дистанционному работнику расходов за использование собственного оборудования, программных и иных средств </w:t>
      </w:r>
      <w:r>
        <w:rPr>
          <w:b/>
          <w:bCs/>
        </w:rPr>
        <w:t>не облагается НДФЛ, н</w:t>
      </w:r>
      <w:r>
        <w:rPr>
          <w:b/>
        </w:rPr>
        <w:t>о не более 35 руб</w:t>
      </w:r>
      <w:r>
        <w:t>. за каждый день выполнения трудовой функции дистанционно, либо в сумме фактически произведенных и документально подтвержденных расходов дистанционного работника (</w:t>
      </w:r>
      <w:hyperlink r:id="rId9" w:history="1">
        <w:r>
          <w:rPr>
            <w:rStyle w:val="a4"/>
          </w:rPr>
          <w:t>п. 1 ст. 217</w:t>
        </w:r>
      </w:hyperlink>
      <w:r>
        <w:t xml:space="preserve"> НК РФ).</w:t>
      </w:r>
    </w:p>
    <w:p w:rsidR="005C0E95" w:rsidRDefault="005C0E95" w:rsidP="00D03493">
      <w:pPr>
        <w:pStyle w:val="a6"/>
        <w:spacing w:before="0" w:after="0" w:line="288" w:lineRule="atLeast"/>
        <w:jc w:val="both"/>
      </w:pPr>
      <w:r>
        <w:rPr>
          <w:bCs/>
        </w:rPr>
        <w:t xml:space="preserve">Компенсация дистанционному работнику расходов за использование собственного оборудования, программных и иных средств </w:t>
      </w:r>
      <w:r w:rsidRPr="00D03493">
        <w:rPr>
          <w:b/>
          <w:bCs/>
        </w:rPr>
        <w:t>не облагается страховыми взносами</w:t>
      </w:r>
      <w:r>
        <w:t xml:space="preserve">. Речь идет о компенсации дистанционному работнику расходов, связанных с использованием его личного или арендованного оборудования, программно-технических средств, средств защиты информации и </w:t>
      </w:r>
      <w:r>
        <w:lastRenderedPageBreak/>
        <w:t xml:space="preserve">иных средств. Эти суммы </w:t>
      </w:r>
      <w:r>
        <w:rPr>
          <w:b/>
        </w:rPr>
        <w:t xml:space="preserve">не облагайте страховыми взносами на ОПС, ОМС и </w:t>
      </w:r>
      <w:proofErr w:type="spellStart"/>
      <w:r>
        <w:rPr>
          <w:b/>
        </w:rPr>
        <w:t>ВНиМ</w:t>
      </w:r>
      <w:proofErr w:type="spellEnd"/>
      <w:r>
        <w:t xml:space="preserve"> в размере, определяемом коллективным договором, локальным нормативным актом, трудовым договором, дополнительным соглашением к трудовому договору, </w:t>
      </w:r>
      <w:r>
        <w:rPr>
          <w:b/>
        </w:rPr>
        <w:t>но не более 35 руб</w:t>
      </w:r>
      <w:r>
        <w:t>. за каждый день выполнения трудовой функции дистанционно, либо в сумме документально подтвержденных расходов дистанционного работника (</w:t>
      </w:r>
      <w:proofErr w:type="spellStart"/>
      <w:r>
        <w:fldChar w:fldCharType="begin"/>
      </w:r>
      <w:r>
        <w:instrText xml:space="preserve"> HYPERLINK "https://login.consultant.ru/link/?req=doc&amp;base=LAW&amp;n=480746&amp;dst=24800&amp;field=134&amp;date=17.07.2024" </w:instrText>
      </w:r>
      <w:r>
        <w:fldChar w:fldCharType="separate"/>
      </w:r>
      <w:r>
        <w:rPr>
          <w:rStyle w:val="a4"/>
        </w:rPr>
        <w:t>пп</w:t>
      </w:r>
      <w:proofErr w:type="spellEnd"/>
      <w:r>
        <w:rPr>
          <w:rStyle w:val="a4"/>
        </w:rPr>
        <w:t>. 2 п. 1 ст. 422</w:t>
      </w:r>
      <w:r>
        <w:fldChar w:fldCharType="end"/>
      </w:r>
      <w:r>
        <w:t xml:space="preserve"> НК РФ).</w:t>
      </w:r>
    </w:p>
    <w:p w:rsidR="00C33124" w:rsidRDefault="00C33124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4F9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5C0E95" w:rsidRPr="00E052E0" w:rsidRDefault="005C0E95" w:rsidP="00E052E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E052E0">
        <w:rPr>
          <w:rFonts w:ascii="Times New Roman" w:hAnsi="Times New Roman"/>
          <w:b/>
          <w:i/>
          <w:color w:val="002060"/>
          <w:sz w:val="24"/>
          <w:szCs w:val="24"/>
        </w:rPr>
        <w:t>компенсация дистанционному работнику за использование собственного оборудования</w:t>
      </w:r>
    </w:p>
    <w:p w:rsidR="00E052E0" w:rsidRDefault="00E052E0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B10C9B" w:rsidRDefault="00353D81" w:rsidP="00E052E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hyperlink r:id="rId10" w:tooltip="Ссылка на КонсультантПлюс" w:history="1">
        <w:r w:rsidR="005C0E95" w:rsidRPr="005C0E95">
          <w:rPr>
            <w:rStyle w:val="a4"/>
            <w:i/>
            <w:iCs/>
          </w:rPr>
          <w:t>Статья: "Доходно-расходные" вопросы при УСН, ответы на которые помогут в расчете налога (Катаева Н.Н.) ("Главная книга", 2024, N 4) {КонсультантПлюс}</w:t>
        </w:r>
      </w:hyperlink>
    </w:p>
    <w:p w:rsidR="005C0E95" w:rsidRDefault="00353D81" w:rsidP="00E052E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hyperlink r:id="rId11" w:tooltip="Ссылка на КонсультантПлюс" w:history="1">
        <w:r w:rsidR="005C0E95">
          <w:rPr>
            <w:rStyle w:val="a4"/>
            <w:i/>
            <w:iCs/>
          </w:rPr>
          <w:t xml:space="preserve">Тематический выпуск: Основные изменения в Налоговом кодексе РФ в 2024 году (под ред. А.В. </w:t>
        </w:r>
        <w:proofErr w:type="spellStart"/>
        <w:r w:rsidR="005C0E95">
          <w:rPr>
            <w:rStyle w:val="a4"/>
            <w:i/>
            <w:iCs/>
          </w:rPr>
          <w:t>Брызгалина</w:t>
        </w:r>
        <w:proofErr w:type="spellEnd"/>
        <w:r w:rsidR="005C0E95">
          <w:rPr>
            <w:rStyle w:val="a4"/>
            <w:i/>
            <w:iCs/>
          </w:rPr>
          <w:t>) ("Налоги и финансовое право", 2024, N 1) {КонсультантПлюс}</w:t>
        </w:r>
      </w:hyperlink>
    </w:p>
    <w:p w:rsidR="005C0E95" w:rsidRDefault="00353D81" w:rsidP="00E052E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12" w:tooltip="Ссылка на КонсультантПлюс" w:history="1">
        <w:r w:rsidR="005C0E95">
          <w:rPr>
            <w:rStyle w:val="a4"/>
            <w:i/>
            <w:iCs/>
          </w:rPr>
          <w:t>Информация: Как компании учесть расходы на компенсацию использования личного имущества дистанционным сотрудникам ("Официальный сайт ФНС России", 2022) {КонсультантПлюс}</w:t>
        </w:r>
      </w:hyperlink>
    </w:p>
    <w:p w:rsidR="005C0E95" w:rsidRDefault="00353D81" w:rsidP="00E052E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hyperlink r:id="rId13" w:tooltip="Ссылка на КонсультантПлюс" w:history="1">
        <w:r w:rsidR="005C0E95">
          <w:rPr>
            <w:rStyle w:val="a4"/>
            <w:i/>
            <w:iCs/>
          </w:rPr>
          <w:t>Готовое решение: Как облагаются доходы сотрудника, работающего в России с удаленного рабочего места (КонсультантПлюс, 2024) {КонсультантПлюс}</w:t>
        </w:r>
      </w:hyperlink>
    </w:p>
    <w:p w:rsidR="005C0E95" w:rsidRDefault="005C0E95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E052E0" w:rsidRDefault="00E052E0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№2:</w:t>
      </w:r>
    </w:p>
    <w:p w:rsidR="000654F9" w:rsidRPr="00E02298" w:rsidRDefault="00C26F18" w:rsidP="00517865">
      <w:pPr>
        <w:pStyle w:val="a6"/>
        <w:spacing w:before="168" w:after="0" w:line="288" w:lineRule="atLeast"/>
        <w:jc w:val="both"/>
      </w:pPr>
      <w:r w:rsidRPr="00C26F18">
        <w:t xml:space="preserve">Сотрудник работает по внутреннему совместительству. Можем ли мы выдать ему материальную помощь по каждой должности в пределах 4000*2 </w:t>
      </w:r>
      <w:proofErr w:type="spellStart"/>
      <w:r w:rsidRPr="00C26F18">
        <w:t>руб</w:t>
      </w:r>
      <w:proofErr w:type="spellEnd"/>
      <w:r w:rsidRPr="00C26F18">
        <w:t>?</w:t>
      </w:r>
    </w:p>
    <w:p w:rsidR="00FC1C4E" w:rsidRDefault="00FC1C4E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654F9" w:rsidRPr="000654F9" w:rsidRDefault="000654F9" w:rsidP="00517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517865" w:rsidRPr="00CA5D47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>
        <w:rPr>
          <w:rFonts w:ascii="Times New Roman" w:hAnsi="Times New Roman"/>
          <w:kern w:val="1"/>
          <w:sz w:val="24"/>
          <w:szCs w:val="20"/>
          <w:lang w:eastAsia="zh-CN"/>
        </w:rPr>
        <w:t>Можете. Но е</w:t>
      </w:r>
      <w:r w:rsidRPr="00CA5D47">
        <w:rPr>
          <w:rFonts w:ascii="Times New Roman" w:hAnsi="Times New Roman"/>
          <w:kern w:val="1"/>
          <w:sz w:val="24"/>
          <w:szCs w:val="20"/>
          <w:lang w:eastAsia="zh-CN"/>
        </w:rPr>
        <w:t>сли в течение календарного года материальная помощь выплачена в размере больше предельной величины, то сумма превышения облагается НДФЛ в общем порядке.</w:t>
      </w:r>
      <w:r>
        <w:rPr>
          <w:rFonts w:ascii="Times New Roman" w:hAnsi="Times New Roman"/>
          <w:kern w:val="1"/>
          <w:sz w:val="24"/>
          <w:szCs w:val="20"/>
          <w:lang w:eastAsia="zh-CN"/>
        </w:rPr>
        <w:t xml:space="preserve"> Таким образом, 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>
        <w:rPr>
          <w:rFonts w:ascii="Times New Roman" w:hAnsi="Times New Roman"/>
          <w:kern w:val="1"/>
          <w:sz w:val="24"/>
          <w:szCs w:val="20"/>
          <w:lang w:eastAsia="zh-CN"/>
        </w:rPr>
        <w:t>вторую выплату придется облагать НДФЛ. Налоговые вычеты можно применить только к сумме матпомощи, не превышающей 4 000 рублей.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CA5D47" w:rsidRPr="00CA5D47" w:rsidRDefault="00CA5D47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 w:rsidRPr="00CA5D47">
        <w:rPr>
          <w:rFonts w:ascii="Times New Roman" w:hAnsi="Times New Roman"/>
          <w:kern w:val="1"/>
          <w:sz w:val="24"/>
          <w:szCs w:val="20"/>
          <w:lang w:eastAsia="zh-CN"/>
        </w:rPr>
        <w:t xml:space="preserve">Внутренний совместитель имеет право на все выплаты, гарантии и компенсации, предусмотренные трудовым законодательством, коллективным договором, положениями об оплате труда, о премировании и прочими локальными нормативными актами. Соответственно сотрудник может получить материальную помощь и по основной должности и как внутренний совместитель. </w:t>
      </w:r>
    </w:p>
    <w:p w:rsidR="00CA5D47" w:rsidRPr="00CA5D47" w:rsidRDefault="00CA5D47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 w:rsidRPr="00CA5D47">
        <w:rPr>
          <w:rFonts w:ascii="Times New Roman" w:hAnsi="Times New Roman"/>
          <w:kern w:val="1"/>
          <w:sz w:val="24"/>
          <w:szCs w:val="20"/>
          <w:lang w:eastAsia="zh-CN"/>
        </w:rPr>
        <w:t xml:space="preserve">Не облагается НДФЛ с материальной помощи, не превышающей 4000 руб. за налоговый период только с одной материальной помощи, не зависимо получил сотрудник её как внутренний совместитель или по основной должности. </w:t>
      </w:r>
    </w:p>
    <w:p w:rsidR="00CA5D47" w:rsidRPr="00CA5D47" w:rsidRDefault="00CA5D47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 w:rsidRPr="00CA5D47">
        <w:rPr>
          <w:rFonts w:ascii="Times New Roman" w:hAnsi="Times New Roman"/>
          <w:kern w:val="1"/>
          <w:sz w:val="24"/>
          <w:szCs w:val="20"/>
          <w:lang w:eastAsia="zh-CN"/>
        </w:rPr>
        <w:t xml:space="preserve">Вычет в размере 4 000 руб. применяется к материальной помощи, выплаченной работнику (бывшему работнику - пенсионеру) в целом за налоговый период (календарный год). При этом не имеет значения количество оснований, по которым оказывалась материальная помощь. Также не важно, выплачивалась она одним или несколькими работодателями. </w:t>
      </w:r>
    </w:p>
    <w:p w:rsidR="00517865" w:rsidRDefault="00517865" w:rsidP="0051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9C18B7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4F9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  <w:r w:rsidR="009C18B7">
        <w:rPr>
          <w:rFonts w:ascii="Times New Roman" w:hAnsi="Times New Roman"/>
          <w:sz w:val="24"/>
          <w:szCs w:val="24"/>
        </w:rPr>
        <w:t xml:space="preserve">  </w:t>
      </w:r>
    </w:p>
    <w:p w:rsidR="0057548F" w:rsidRPr="00534724" w:rsidRDefault="00CA5D47" w:rsidP="00B3071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534724">
        <w:rPr>
          <w:rFonts w:ascii="Times New Roman" w:hAnsi="Times New Roman"/>
          <w:b/>
          <w:bCs/>
          <w:i/>
          <w:color w:val="002060"/>
          <w:sz w:val="24"/>
          <w:szCs w:val="24"/>
        </w:rPr>
        <w:t>НДФЛ матпомощь внутренний совместитель</w:t>
      </w: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CC2D23" w:rsidRDefault="00353D81" w:rsidP="00534724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hyperlink r:id="rId14" w:tooltip="Ссылка на КонсультантПлюс" w:history="1">
        <w:r w:rsidR="00CA5D47" w:rsidRPr="00CA5D47">
          <w:rPr>
            <w:rStyle w:val="a4"/>
            <w:i/>
            <w:iCs/>
          </w:rPr>
          <w:t>Готовое решение: Как облагается НДФЛ материальная помощь (КонсультантПлюс, 2024) {КонсультантПлюс}</w:t>
        </w:r>
      </w:hyperlink>
    </w:p>
    <w:p w:rsidR="00CA5D47" w:rsidRDefault="00353D81" w:rsidP="00534724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hyperlink r:id="rId15" w:tooltip="Ссылка на КонсультантПлюс" w:history="1">
        <w:r w:rsidR="00CA5D47">
          <w:rPr>
            <w:rStyle w:val="a4"/>
            <w:i/>
            <w:iCs/>
          </w:rPr>
          <w:t>Готовое решение: Как оформить выплату материальной помощи к ежегодному отпуску (КонсультантПлюс, 2024) {КонсультантПлюс}</w:t>
        </w:r>
      </w:hyperlink>
    </w:p>
    <w:p w:rsidR="00CA5D47" w:rsidRDefault="00353D81" w:rsidP="00534724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hyperlink r:id="rId16" w:tooltip="Ссылка на КонсультантПлюс" w:history="1">
        <w:r w:rsidR="00CA5D47">
          <w:rPr>
            <w:rStyle w:val="a4"/>
            <w:i/>
            <w:iCs/>
          </w:rPr>
          <w:t>ст. 287, ТК РФ {КонсультантПлюс}</w:t>
        </w:r>
      </w:hyperlink>
    </w:p>
    <w:p w:rsidR="00CA5D47" w:rsidRDefault="00CA5D47" w:rsidP="00B0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6600"/>
          <w:sz w:val="24"/>
          <w:szCs w:val="24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№3:</w:t>
      </w:r>
    </w:p>
    <w:p w:rsidR="000654F9" w:rsidRPr="00B1747D" w:rsidRDefault="0077278E" w:rsidP="0077278E">
      <w:pPr>
        <w:pStyle w:val="a6"/>
        <w:spacing w:before="168" w:after="0" w:line="288" w:lineRule="atLeast"/>
        <w:jc w:val="both"/>
        <w:rPr>
          <w:bCs/>
          <w:szCs w:val="24"/>
        </w:rPr>
      </w:pPr>
      <w:proofErr w:type="gramStart"/>
      <w:r>
        <w:t xml:space="preserve">С </w:t>
      </w:r>
      <w:r w:rsidR="000E24A2" w:rsidRPr="000E24A2">
        <w:t xml:space="preserve"> 2014</w:t>
      </w:r>
      <w:proofErr w:type="gramEnd"/>
      <w:r w:rsidR="000E24A2" w:rsidRPr="000E24A2">
        <w:t xml:space="preserve"> </w:t>
      </w:r>
      <w:r>
        <w:t xml:space="preserve">по 2024 </w:t>
      </w:r>
      <w:r w:rsidR="000E24A2" w:rsidRPr="000E24A2">
        <w:t>год</w:t>
      </w:r>
      <w:r>
        <w:t xml:space="preserve"> </w:t>
      </w:r>
      <w:r w:rsidR="000E24A2" w:rsidRPr="000E24A2">
        <w:t xml:space="preserve"> </w:t>
      </w:r>
      <w:r>
        <w:t>ООО</w:t>
      </w:r>
      <w:r w:rsidR="00D65E56">
        <w:t xml:space="preserve"> на УСН</w:t>
      </w:r>
      <w:r>
        <w:t xml:space="preserve">, находящееся в Санкт-Петербурге, не являлось </w:t>
      </w:r>
      <w:r w:rsidR="000E24A2" w:rsidRPr="000E24A2">
        <w:t xml:space="preserve"> плательщик</w:t>
      </w:r>
      <w:r>
        <w:t>ом</w:t>
      </w:r>
      <w:r w:rsidR="000E24A2" w:rsidRPr="000E24A2">
        <w:t xml:space="preserve"> налога на имущество</w:t>
      </w:r>
      <w:r>
        <w:t xml:space="preserve"> организаций. </w:t>
      </w:r>
      <w:proofErr w:type="gramStart"/>
      <w:r>
        <w:t xml:space="preserve">С </w:t>
      </w:r>
      <w:r w:rsidR="000E24A2" w:rsidRPr="000E24A2">
        <w:t xml:space="preserve"> 2024</w:t>
      </w:r>
      <w:proofErr w:type="gramEnd"/>
      <w:r w:rsidR="000E24A2" w:rsidRPr="000E24A2">
        <w:t xml:space="preserve"> год</w:t>
      </w:r>
      <w:r>
        <w:t>а</w:t>
      </w:r>
      <w:r w:rsidR="000E24A2">
        <w:t xml:space="preserve"> часть имущества </w:t>
      </w:r>
      <w:r>
        <w:t xml:space="preserve">ООО </w:t>
      </w:r>
      <w:r w:rsidR="000E24A2">
        <w:t>попала</w:t>
      </w:r>
      <w:r w:rsidR="000E24A2" w:rsidRPr="000E24A2">
        <w:t xml:space="preserve"> в перечень объектов недвижимого имущества, в отношении которых налоговая база оп</w:t>
      </w:r>
      <w:r w:rsidR="000E24A2">
        <w:t>ределяется как кадастровая стоимость</w:t>
      </w:r>
      <w:r w:rsidR="000E24A2" w:rsidRPr="000E24A2">
        <w:t xml:space="preserve">. </w:t>
      </w:r>
      <w:r>
        <w:t>К</w:t>
      </w:r>
      <w:r w:rsidR="000E24A2" w:rsidRPr="000E24A2">
        <w:t>акие льготы можно применить</w:t>
      </w:r>
      <w:r>
        <w:t xml:space="preserve"> в этой ситуации</w:t>
      </w:r>
      <w:r w:rsidR="000E24A2">
        <w:t>? С какой недвижимости ООО должно заплатить налог на имущество</w:t>
      </w:r>
      <w:r>
        <w:t xml:space="preserve"> - с</w:t>
      </w:r>
      <w:r w:rsidR="000E24A2">
        <w:t>о всей или только с имущества, включенного в перечень?</w:t>
      </w:r>
    </w:p>
    <w:p w:rsidR="0077278E" w:rsidRDefault="0077278E" w:rsidP="0077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654F9" w:rsidRPr="000654F9" w:rsidRDefault="000654F9" w:rsidP="0077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366B5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E24A2" w:rsidRDefault="000E24A2" w:rsidP="000E24A2">
      <w:pPr>
        <w:pStyle w:val="a6"/>
        <w:spacing w:before="0" w:after="0" w:line="288" w:lineRule="atLeast"/>
        <w:jc w:val="both"/>
      </w:pPr>
      <w:r>
        <w:t xml:space="preserve">Организации на УСН платят налог на имущество, но только по той недвижимости, которая облагается по </w:t>
      </w:r>
      <w:hyperlink r:id="rId17" w:history="1">
        <w:r>
          <w:rPr>
            <w:rStyle w:val="a4"/>
          </w:rPr>
          <w:t>кадастровой стоимости</w:t>
        </w:r>
      </w:hyperlink>
      <w:r>
        <w:t xml:space="preserve"> (</w:t>
      </w:r>
      <w:hyperlink r:id="rId18" w:history="1">
        <w:r>
          <w:rPr>
            <w:rStyle w:val="a4"/>
          </w:rPr>
          <w:t>п. 2 ст. 346.11</w:t>
        </w:r>
      </w:hyperlink>
      <w:r>
        <w:t xml:space="preserve">, </w:t>
      </w:r>
      <w:hyperlink r:id="rId19" w:history="1">
        <w:r>
          <w:rPr>
            <w:rStyle w:val="a4"/>
          </w:rPr>
          <w:t>п. 1 ст. 373</w:t>
        </w:r>
      </w:hyperlink>
      <w:r>
        <w:t xml:space="preserve">, </w:t>
      </w:r>
      <w:hyperlink r:id="rId20" w:history="1">
        <w:r>
          <w:rPr>
            <w:rStyle w:val="a4"/>
          </w:rPr>
          <w:t>п. 1 ст. 374</w:t>
        </w:r>
      </w:hyperlink>
      <w:r>
        <w:t xml:space="preserve">, </w:t>
      </w:r>
      <w:hyperlink r:id="rId21" w:history="1">
        <w:r>
          <w:rPr>
            <w:rStyle w:val="a4"/>
          </w:rPr>
          <w:t>п. 1 ст. 378.2</w:t>
        </w:r>
      </w:hyperlink>
      <w:r>
        <w:t xml:space="preserve"> НК РФ).</w:t>
      </w:r>
    </w:p>
    <w:p w:rsidR="00A21E81" w:rsidRDefault="00A21E81" w:rsidP="000E24A2">
      <w:pPr>
        <w:pStyle w:val="a6"/>
        <w:spacing w:before="0" w:after="0" w:line="288" w:lineRule="atLeast"/>
        <w:jc w:val="both"/>
      </w:pPr>
      <w:r>
        <w:t xml:space="preserve">В Санкт-Петербурге перечень такой недвижимости указан в </w:t>
      </w:r>
      <w:hyperlink r:id="rId22" w:tooltip="Ссылка на КонсультантПлюс" w:history="1">
        <w:r>
          <w:rPr>
            <w:rStyle w:val="a4"/>
            <w:i/>
            <w:iCs/>
          </w:rPr>
          <w:t xml:space="preserve">Приказе Комитета по контролю за имуществом Санкт-Петербурга от 25.12.2023 N 189-п </w:t>
        </w:r>
      </w:hyperlink>
    </w:p>
    <w:p w:rsidR="000E24A2" w:rsidRDefault="000E24A2" w:rsidP="000E24A2">
      <w:pPr>
        <w:pStyle w:val="a6"/>
        <w:spacing w:before="168" w:after="0" w:line="288" w:lineRule="atLeast"/>
        <w:jc w:val="both"/>
      </w:pPr>
      <w:r>
        <w:t xml:space="preserve">По той недвижимости, которая облагается по среднегодовой стоимости (в частности, по недвижимости, расположенной на федеральной территории </w:t>
      </w:r>
      <w:hyperlink r:id="rId23" w:history="1">
        <w:r>
          <w:rPr>
            <w:rStyle w:val="a4"/>
          </w:rPr>
          <w:t>"Сириус"</w:t>
        </w:r>
      </w:hyperlink>
      <w:r>
        <w:t>), "упрощенцы" освобождены от налога (</w:t>
      </w:r>
      <w:hyperlink r:id="rId24" w:history="1">
        <w:r>
          <w:rPr>
            <w:rStyle w:val="a4"/>
          </w:rPr>
          <w:t>п. 2 ст. 346.11</w:t>
        </w:r>
      </w:hyperlink>
      <w:r>
        <w:t xml:space="preserve">, </w:t>
      </w:r>
      <w:hyperlink r:id="rId25" w:history="1">
        <w:r>
          <w:rPr>
            <w:rStyle w:val="a4"/>
          </w:rPr>
          <w:t>п. 2 ст. 372.1</w:t>
        </w:r>
      </w:hyperlink>
      <w:r>
        <w:t xml:space="preserve"> НК РФ). </w:t>
      </w:r>
    </w:p>
    <w:p w:rsidR="000E24A2" w:rsidRDefault="000E24A2" w:rsidP="000E24A2">
      <w:pPr>
        <w:pStyle w:val="a6"/>
        <w:spacing w:before="168" w:after="0" w:line="288" w:lineRule="atLeast"/>
        <w:jc w:val="both"/>
      </w:pPr>
      <w:r>
        <w:t>Такие организации не подают декларацию по налогу на имущество. Дело в том, что они не включают в декларацию сведения об объектах, облагаемых по кадастровой стоимости, а обязанности сдавать декларацию об объектах, облагаемых по среднегодовой стоимости, у них вообще нет, так как они освобождены от налога по ним (</w:t>
      </w:r>
      <w:hyperlink r:id="rId26" w:history="1">
        <w:r>
          <w:rPr>
            <w:rStyle w:val="a4"/>
          </w:rPr>
          <w:t>п. 2 ст. 346.11</w:t>
        </w:r>
      </w:hyperlink>
      <w:r>
        <w:t xml:space="preserve">, </w:t>
      </w:r>
      <w:hyperlink r:id="rId27" w:history="1">
        <w:r>
          <w:rPr>
            <w:rStyle w:val="a4"/>
          </w:rPr>
          <w:t>п. 6 ст. 386</w:t>
        </w:r>
      </w:hyperlink>
      <w:r>
        <w:t xml:space="preserve"> НК РФ). </w:t>
      </w:r>
    </w:p>
    <w:p w:rsidR="000E24A2" w:rsidRDefault="000E24A2" w:rsidP="000E24A2">
      <w:pPr>
        <w:pStyle w:val="a6"/>
        <w:spacing w:before="0" w:after="0" w:line="288" w:lineRule="atLeast"/>
        <w:jc w:val="both"/>
      </w:pPr>
      <w:r>
        <w:t>Имущество, которое облагается налогом по кадастровой стоимости у плательщика на УСН, может подпадать под федеральные или региональные льготы.</w:t>
      </w:r>
    </w:p>
    <w:p w:rsidR="000E24A2" w:rsidRDefault="000E24A2" w:rsidP="000E24A2">
      <w:pPr>
        <w:pStyle w:val="a6"/>
        <w:spacing w:before="168" w:after="0" w:line="288" w:lineRule="atLeast"/>
        <w:jc w:val="both"/>
      </w:pPr>
      <w:r>
        <w:t xml:space="preserve">Федеральные льготы - это льготы, которые применяются на всей территории РФ. Их перечень приведен в </w:t>
      </w:r>
      <w:hyperlink r:id="rId28" w:history="1">
        <w:r>
          <w:rPr>
            <w:rStyle w:val="a4"/>
          </w:rPr>
          <w:t>ст. 381</w:t>
        </w:r>
      </w:hyperlink>
      <w:r>
        <w:t xml:space="preserve"> НК РФ. Он общий и для плательщиков УСН и для организаций на общей системе налогообложения. На федеральной территории "Сириус" для некоторых организаций предусмотрено освобождение от налога на имущество (</w:t>
      </w:r>
      <w:hyperlink r:id="rId29" w:history="1">
        <w:r>
          <w:rPr>
            <w:rStyle w:val="a4"/>
          </w:rPr>
          <w:t>п. 4 ст. 372.1</w:t>
        </w:r>
      </w:hyperlink>
      <w:r>
        <w:t xml:space="preserve"> НК РФ). </w:t>
      </w:r>
    </w:p>
    <w:p w:rsidR="000E24A2" w:rsidRDefault="000E24A2" w:rsidP="000E24A2">
      <w:pPr>
        <w:pStyle w:val="a6"/>
        <w:spacing w:before="168" w:after="0" w:line="288" w:lineRule="atLeast"/>
        <w:jc w:val="both"/>
      </w:pPr>
      <w:r>
        <w:t xml:space="preserve">Перечень региональных льгот в каждом субъекте РФ свой. Региональные льготы нужно искать в законе региона о налоге на имущество. Также вы можете их посмотреть на сайте ФНС России: </w:t>
      </w:r>
      <w:hyperlink r:id="rId30" w:tgtFrame="_blank" w:tooltip="&lt;div class=&quot;doc www&quot;&gt;&lt;span class=&quot;aligner&quot;&gt;&lt;div class=&quot;icon listDocWWW-16&quot;&gt;&lt;/div&gt;&lt;/span&gt;https://www.nalog.ru/rn77/service/tax/&lt;/div&gt;" w:history="1">
        <w:r>
          <w:rPr>
            <w:rStyle w:val="a4"/>
          </w:rPr>
          <w:t>https://www.nalog.ru/rn77/service/tax/</w:t>
        </w:r>
      </w:hyperlink>
      <w:r>
        <w:t xml:space="preserve">. </w:t>
      </w:r>
    </w:p>
    <w:p w:rsidR="000654F9" w:rsidRPr="000654F9" w:rsidRDefault="000654F9" w:rsidP="0077278E">
      <w:pPr>
        <w:spacing w:before="168" w:after="0" w:line="288" w:lineRule="atLeast"/>
        <w:jc w:val="both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A21E81" w:rsidRPr="0077278E" w:rsidRDefault="00A21E81" w:rsidP="0077278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77278E">
        <w:rPr>
          <w:rFonts w:ascii="Times New Roman" w:hAnsi="Times New Roman"/>
          <w:b/>
          <w:i/>
          <w:color w:val="002060"/>
          <w:sz w:val="24"/>
          <w:szCs w:val="24"/>
        </w:rPr>
        <w:t xml:space="preserve">налог на недвижимость при </w:t>
      </w:r>
      <w:proofErr w:type="spellStart"/>
      <w:r w:rsidRPr="0077278E">
        <w:rPr>
          <w:rFonts w:ascii="Times New Roman" w:hAnsi="Times New Roman"/>
          <w:b/>
          <w:i/>
          <w:color w:val="002060"/>
          <w:sz w:val="24"/>
          <w:szCs w:val="24"/>
        </w:rPr>
        <w:t>усн</w:t>
      </w:r>
      <w:proofErr w:type="spellEnd"/>
    </w:p>
    <w:p w:rsidR="00EC6668" w:rsidRDefault="000654F9" w:rsidP="00EC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E24A2" w:rsidRDefault="00353D81" w:rsidP="0077278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hyperlink r:id="rId31" w:tooltip="Ссылка на КонсультантПлюс" w:history="1">
        <w:r w:rsidR="000E24A2">
          <w:rPr>
            <w:rStyle w:val="a4"/>
            <w:i/>
            <w:iCs/>
          </w:rPr>
          <w:t>Типовая ситуация: Налог на имущество: уплата, учет, отчетность (Издательство "Главная книга", 2024) {КонсультантПлюс}</w:t>
        </w:r>
      </w:hyperlink>
    </w:p>
    <w:p w:rsidR="00A21E81" w:rsidRDefault="00353D81" w:rsidP="0077278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hyperlink r:id="rId32" w:tooltip="Ссылка на КонсультантПлюс" w:history="1">
        <w:r w:rsidR="00A21E81">
          <w:rPr>
            <w:rStyle w:val="a4"/>
            <w:i/>
            <w:iCs/>
          </w:rPr>
          <w:t>Приказ Комитета по контролю за имуществом Санкт-Петербурга от 25.12.2023 N 189-п "Об определении Перечня объектов недвижимого имущества, в отношении которых налоговая база определяется как кадастровая стоимость, на 2024 год" {КонсультантПлюс}</w:t>
        </w:r>
      </w:hyperlink>
    </w:p>
    <w:p w:rsidR="00B66995" w:rsidRDefault="00353D81" w:rsidP="0077278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hyperlink r:id="rId33" w:tooltip="Ссылка на КонсультантПлюс" w:history="1">
        <w:r w:rsidR="00A21E81">
          <w:rPr>
            <w:rStyle w:val="a4"/>
            <w:i/>
            <w:iCs/>
          </w:rPr>
          <w:t>Готовое решение: Как платить налог на имущество организаций при УСН (КонсультантПлюс, 2024) {КонсультантПлюс}</w:t>
        </w:r>
      </w:hyperlink>
      <w:hyperlink r:id="rId34" w:tooltip="Ссылка на КонсультантПлюс" w:history="1"/>
    </w:p>
    <w:p w:rsidR="006E4BBC" w:rsidRDefault="006E4BBC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6E4BBC" w:rsidRDefault="006E4BBC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474123" w:rsidRDefault="00474123" w:rsidP="00C4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D371A1" w:rsidRDefault="00A21E81" w:rsidP="00C4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0"/>
          <w:lang w:eastAsia="zh-CN"/>
        </w:rPr>
      </w:pPr>
      <w:r>
        <w:rPr>
          <w:rFonts w:ascii="Times New Roman" w:hAnsi="Times New Roman"/>
          <w:kern w:val="1"/>
          <w:sz w:val="24"/>
          <w:szCs w:val="20"/>
          <w:lang w:eastAsia="zh-CN"/>
        </w:rPr>
        <w:t>В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служебную командировку в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Китай едет сотрудник А.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>Он п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ередал свои собственные наличные денежные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средства в рублях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>сотруднику В</w:t>
      </w:r>
      <w:r>
        <w:rPr>
          <w:rFonts w:ascii="Times New Roman" w:hAnsi="Times New Roman"/>
          <w:kern w:val="1"/>
          <w:sz w:val="24"/>
          <w:szCs w:val="20"/>
          <w:lang w:eastAsia="zh-CN"/>
        </w:rPr>
        <w:t>.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Сотрудник В на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>них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приобрел валюту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 – </w:t>
      </w:r>
      <w:proofErr w:type="gramStart"/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китайские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юани</w:t>
      </w:r>
      <w:proofErr w:type="gramEnd"/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,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которые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>передал сотруднику А. Справка о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конвертации 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в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>пункта обмена</w:t>
      </w:r>
      <w:r w:rsidR="00474123">
        <w:rPr>
          <w:rFonts w:ascii="Times New Roman" w:hAnsi="Times New Roman"/>
          <w:kern w:val="1"/>
          <w:sz w:val="24"/>
          <w:szCs w:val="20"/>
          <w:lang w:eastAsia="zh-CN"/>
        </w:rPr>
        <w:t xml:space="preserve"> валюты была оформлена 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 xml:space="preserve"> на сотрудника В. Авансовый отчет по командировке в Китай от сотрудника А. </w:t>
      </w:r>
      <w:r w:rsidR="00E84559">
        <w:rPr>
          <w:rFonts w:ascii="Times New Roman" w:hAnsi="Times New Roman"/>
          <w:kern w:val="1"/>
          <w:sz w:val="24"/>
          <w:szCs w:val="20"/>
          <w:lang w:eastAsia="zh-CN"/>
        </w:rPr>
        <w:t>Насколько правомерна такая ситуация с точки зрения отчетности</w:t>
      </w:r>
      <w:r w:rsidRPr="00A21E81">
        <w:rPr>
          <w:rFonts w:ascii="Times New Roman" w:hAnsi="Times New Roman"/>
          <w:kern w:val="1"/>
          <w:sz w:val="24"/>
          <w:szCs w:val="20"/>
          <w:lang w:eastAsia="zh-CN"/>
        </w:rPr>
        <w:t>?</w:t>
      </w:r>
    </w:p>
    <w:p w:rsidR="00E84559" w:rsidRDefault="00E84559" w:rsidP="00E84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E84559" w:rsidRDefault="00E84559" w:rsidP="00E84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0"/>
          <w:lang w:eastAsia="zh-CN"/>
        </w:rPr>
      </w:pPr>
    </w:p>
    <w:p w:rsidR="000654F9" w:rsidRPr="000654F9" w:rsidRDefault="000654F9" w:rsidP="00E84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A21E81" w:rsidRDefault="00E84559" w:rsidP="00DE34D0">
      <w:pPr>
        <w:pStyle w:val="a6"/>
        <w:spacing w:before="168" w:after="0"/>
        <w:jc w:val="both"/>
      </w:pPr>
      <w:r>
        <w:t>Д</w:t>
      </w:r>
      <w:r w:rsidR="00A21E81">
        <w:t>ействующим законодательством не предусмотрена передача денег, полученных под отчет, другому лицу. Отчитаться за полученные деньги обязано подотчетное лицо, которому они были выданы (</w:t>
      </w:r>
      <w:hyperlink r:id="rId35" w:history="1">
        <w:r w:rsidR="00A21E81">
          <w:rPr>
            <w:rStyle w:val="a4"/>
          </w:rPr>
          <w:t>п. 6.3 п. 6</w:t>
        </w:r>
      </w:hyperlink>
      <w:r w:rsidR="00A21E81">
        <w:t xml:space="preserve"> Указания N 3210-У).</w:t>
      </w:r>
    </w:p>
    <w:p w:rsidR="00A21E81" w:rsidRDefault="00A21E81" w:rsidP="00DE34D0">
      <w:pPr>
        <w:pStyle w:val="a6"/>
        <w:spacing w:before="168" w:after="0"/>
        <w:jc w:val="both"/>
      </w:pPr>
      <w:r>
        <w:t>Если у вас возникла необходимость передать подотчетную сумму другому лицу, оформите возврат в кассу организации неиспользованного аванса, сдайте эти деньги в банк (</w:t>
      </w:r>
      <w:hyperlink r:id="rId36" w:history="1">
        <w:r>
          <w:rPr>
            <w:rStyle w:val="a4"/>
          </w:rPr>
          <w:t>Письмо</w:t>
        </w:r>
      </w:hyperlink>
      <w:r>
        <w:t xml:space="preserve"> Банка России от 09.07.2020 N 29-1-1-ОЭ/10561). Затем снова снимите с банковского счета и только потом оформите выдачу денег другому подотчетному лицу. </w:t>
      </w:r>
    </w:p>
    <w:p w:rsidR="007E5201" w:rsidRDefault="007E5201" w:rsidP="00BB7115">
      <w:pPr>
        <w:pStyle w:val="a6"/>
        <w:spacing w:before="105" w:after="0" w:line="180" w:lineRule="atLeast"/>
        <w:ind w:firstLine="540"/>
        <w:jc w:val="both"/>
      </w:pPr>
    </w:p>
    <w:p w:rsidR="0063391F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D25054" w:rsidRPr="006F4735" w:rsidRDefault="00F41A6A" w:rsidP="009D1F2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6F4735">
        <w:rPr>
          <w:rFonts w:ascii="Times New Roman" w:hAnsi="Times New Roman"/>
          <w:b/>
          <w:bCs/>
          <w:i/>
          <w:color w:val="002060"/>
          <w:sz w:val="24"/>
          <w:szCs w:val="24"/>
        </w:rPr>
        <w:t>Покупка валюты подотчет передача</w:t>
      </w:r>
    </w:p>
    <w:p w:rsid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427FA3" w:rsidRDefault="00353D81" w:rsidP="006F473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hyperlink r:id="rId37" w:tooltip="Ссылка на КонсультантПлюс" w:history="1">
        <w:r w:rsidR="00A21E81">
          <w:rPr>
            <w:rStyle w:val="a4"/>
            <w:i/>
            <w:iCs/>
          </w:rPr>
          <w:t>Готовое решение: Как выдать деньги под отчет и отразить расчеты с подотчетными лицами в бухгалтерском учете (КонсультантПлюс, 2024) {КонсультантПлюс}</w:t>
        </w:r>
      </w:hyperlink>
    </w:p>
    <w:p w:rsidR="00A21E81" w:rsidRDefault="00353D81" w:rsidP="006F473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hyperlink r:id="rId38" w:tooltip="Ссылка на КонсультантПлюс" w:history="1">
        <w:r w:rsidR="00F41A6A">
          <w:rPr>
            <w:rStyle w:val="a4"/>
            <w:i/>
            <w:iCs/>
          </w:rPr>
          <w:t>Готовое решение: Как заполнить и принять к учету авансовый отчет по подотчетной сумме в иностранной валюте (КонсультантПлюс, 2024) {КонсультантПлюс}</w:t>
        </w:r>
      </w:hyperlink>
    </w:p>
    <w:p w:rsidR="00F41A6A" w:rsidRDefault="00353D81" w:rsidP="006F473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hyperlink r:id="rId39" w:tooltip="Ссылка на КонсультантПлюс" w:history="1">
        <w:r w:rsidR="00F41A6A">
          <w:rPr>
            <w:rStyle w:val="a4"/>
            <w:i/>
            <w:iCs/>
          </w:rPr>
          <w:t>Статья: Зарубежные командировки сегодня в период санкций (</w:t>
        </w:r>
        <w:proofErr w:type="spellStart"/>
        <w:r w:rsidR="00F41A6A">
          <w:rPr>
            <w:rStyle w:val="a4"/>
            <w:i/>
            <w:iCs/>
          </w:rPr>
          <w:t>Царькова</w:t>
        </w:r>
        <w:proofErr w:type="spellEnd"/>
        <w:r w:rsidR="00F41A6A">
          <w:rPr>
            <w:rStyle w:val="a4"/>
            <w:i/>
            <w:iCs/>
          </w:rPr>
          <w:t xml:space="preserve"> Д.) ("Трудовое право", 2022, N 8) {КонсультантПлюс}</w:t>
        </w:r>
      </w:hyperlink>
    </w:p>
    <w:p w:rsidR="00427FA3" w:rsidRDefault="00427FA3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353D81" w:rsidRDefault="00353D81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0654F9" w:rsidRPr="00DE34D0" w:rsidRDefault="00F41A6A" w:rsidP="00353D8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4D0">
        <w:rPr>
          <w:rStyle w:val="docdata"/>
          <w:rFonts w:ascii="Times New Roman" w:hAnsi="Times New Roman"/>
          <w:color w:val="000000"/>
          <w:sz w:val="24"/>
          <w:szCs w:val="24"/>
        </w:rPr>
        <w:t>Собственник фирмы был в командировке, в фирме он не трудоустроен. Привез чек об оплате проживания</w:t>
      </w:r>
      <w:r w:rsidR="00353D81">
        <w:rPr>
          <w:rStyle w:val="docdata"/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353D81">
        <w:rPr>
          <w:rStyle w:val="docdata"/>
          <w:rFonts w:ascii="Times New Roman" w:hAnsi="Times New Roman"/>
          <w:color w:val="000000"/>
          <w:sz w:val="24"/>
          <w:szCs w:val="24"/>
        </w:rPr>
        <w:t xml:space="preserve">Можно </w:t>
      </w:r>
      <w:r w:rsidRPr="00DE34D0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ли</w:t>
      </w:r>
      <w:proofErr w:type="gramEnd"/>
      <w:r w:rsidRPr="00DE34D0">
        <w:rPr>
          <w:rStyle w:val="docdata"/>
          <w:rFonts w:ascii="Times New Roman" w:hAnsi="Times New Roman"/>
          <w:color w:val="000000"/>
          <w:sz w:val="24"/>
          <w:szCs w:val="24"/>
        </w:rPr>
        <w:t xml:space="preserve"> я списать расходы на 91 счет?</w:t>
      </w:r>
    </w:p>
    <w:p w:rsidR="000654F9" w:rsidRPr="000654F9" w:rsidRDefault="000654F9" w:rsidP="00353D81">
      <w:pPr>
        <w:spacing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654F9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654F9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DE34D0" w:rsidRDefault="00DE34D0" w:rsidP="00353D81">
      <w:pPr>
        <w:pStyle w:val="a6"/>
        <w:spacing w:before="0" w:after="0" w:line="288" w:lineRule="atLeast"/>
        <w:jc w:val="both"/>
      </w:pPr>
      <w:r>
        <w:t xml:space="preserve">Это не командировка, ведь в командировку можно отправить только работника. Поэтому и расходы учредителя на такую поездку фирма не вправе учесть, как командировочные. Нельзя также выдать ему деньги на эти расходы наличными под отчет: </w:t>
      </w:r>
      <w:proofErr w:type="spellStart"/>
      <w:r>
        <w:t>подотчетником</w:t>
      </w:r>
      <w:proofErr w:type="spellEnd"/>
      <w:r>
        <w:t xml:space="preserve"> тоже может быть только работник.</w:t>
      </w:r>
    </w:p>
    <w:p w:rsidR="00DE34D0" w:rsidRDefault="00DE34D0" w:rsidP="00353D81">
      <w:pPr>
        <w:pStyle w:val="a6"/>
        <w:spacing w:before="168" w:after="0" w:line="288" w:lineRule="atLeast"/>
        <w:jc w:val="both"/>
      </w:pPr>
      <w:r>
        <w:t xml:space="preserve">Если же оплатить затраты учредителя на такую "командировку" и выдать ему суточные на основании одного только распоряжения директора, то налоговики наверняка расценят это как оплату за счет фирмы его личных расходов </w:t>
      </w:r>
    </w:p>
    <w:p w:rsidR="00F41A6A" w:rsidRDefault="00F41A6A" w:rsidP="00353D81">
      <w:pPr>
        <w:pStyle w:val="a6"/>
        <w:spacing w:before="0" w:after="0" w:line="288" w:lineRule="atLeast"/>
        <w:jc w:val="both"/>
      </w:pPr>
      <w:r>
        <w:t xml:space="preserve">Под расходами за счет чистой прибыли обычно понимают затраты, которые нельзя учесть для налога на прибыль, например, </w:t>
      </w:r>
      <w:hyperlink r:id="rId40" w:history="1">
        <w:r>
          <w:rPr>
            <w:rStyle w:val="a4"/>
          </w:rPr>
          <w:t>материальную помощь</w:t>
        </w:r>
      </w:hyperlink>
      <w:r>
        <w:t xml:space="preserve"> или </w:t>
      </w:r>
      <w:hyperlink r:id="rId41" w:history="1">
        <w:r>
          <w:rPr>
            <w:rStyle w:val="a4"/>
          </w:rPr>
          <w:t>подарки сотрудникам</w:t>
        </w:r>
      </w:hyperlink>
      <w:r>
        <w:t xml:space="preserve">. В бухучете их учитывают на </w:t>
      </w:r>
      <w:hyperlink r:id="rId42" w:history="1">
        <w:proofErr w:type="spellStart"/>
        <w:r>
          <w:rPr>
            <w:rStyle w:val="a4"/>
          </w:rPr>
          <w:t>субсчете</w:t>
        </w:r>
        <w:proofErr w:type="spellEnd"/>
        <w:r>
          <w:rPr>
            <w:rStyle w:val="a4"/>
          </w:rPr>
          <w:t xml:space="preserve"> 91.02</w:t>
        </w:r>
      </w:hyperlink>
      <w:r>
        <w:t>. А за счет чистой прибыли, отраженной на счете 84, никакие расходы не списывают.</w:t>
      </w:r>
    </w:p>
    <w:p w:rsidR="00353D81" w:rsidRDefault="00353D81" w:rsidP="00353D81">
      <w:pPr>
        <w:spacing w:after="0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</w:p>
    <w:p w:rsidR="00F41A6A" w:rsidRDefault="00F41A6A" w:rsidP="00353D81">
      <w:pPr>
        <w:spacing w:after="0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В бухучете наиболее правильно отразить такие расходы с использованием 91 счета: </w:t>
      </w:r>
    </w:p>
    <w:p w:rsidR="00F41A6A" w:rsidRDefault="00F41A6A" w:rsidP="00353D81">
      <w:pPr>
        <w:spacing w:after="0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Дебет 91-2 Кредит 76 – начислена компенсация за личные расходы учредителя за счет чистой прибыли; </w:t>
      </w:r>
    </w:p>
    <w:p w:rsidR="00F41A6A" w:rsidRDefault="00F41A6A" w:rsidP="00353D81">
      <w:pPr>
        <w:spacing w:after="0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Дебет 76 Кредит 50 (51) – произведена оплата расходов. </w:t>
      </w:r>
    </w:p>
    <w:p w:rsidR="00353D81" w:rsidRDefault="00353D81" w:rsidP="00353D81">
      <w:pPr>
        <w:spacing w:after="0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</w:p>
    <w:p w:rsidR="00F41A6A" w:rsidRDefault="00F41A6A" w:rsidP="00353D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НДФЛ С выплаченных сумм удержите и перечислите в бюджет НДФЛ, так как они подпадают под определение доходов, полученных от источника в РФ.</w:t>
      </w:r>
    </w:p>
    <w:p w:rsidR="00F41A6A" w:rsidRDefault="00F41A6A" w:rsidP="00353D81">
      <w:pPr>
        <w:pStyle w:val="a6"/>
        <w:spacing w:before="0" w:after="0" w:line="288" w:lineRule="atLeast"/>
      </w:pPr>
      <w:r>
        <w:t>Расходы не учитываются при расчете налога на прибыль в следующих случаях:</w:t>
      </w:r>
    </w:p>
    <w:p w:rsidR="00F41A6A" w:rsidRDefault="00F41A6A" w:rsidP="00353D81">
      <w:pPr>
        <w:pStyle w:val="a6"/>
        <w:numPr>
          <w:ilvl w:val="0"/>
          <w:numId w:val="24"/>
        </w:numPr>
        <w:spacing w:before="0" w:after="0" w:line="288" w:lineRule="atLeast"/>
      </w:pPr>
      <w:r>
        <w:t xml:space="preserve">они не отвечают </w:t>
      </w:r>
      <w:hyperlink r:id="rId43" w:history="1">
        <w:r>
          <w:rPr>
            <w:rStyle w:val="a4"/>
          </w:rPr>
          <w:t>требованиям</w:t>
        </w:r>
      </w:hyperlink>
      <w:r>
        <w:t xml:space="preserve"> </w:t>
      </w:r>
      <w:hyperlink r:id="rId44" w:history="1">
        <w:r>
          <w:rPr>
            <w:rStyle w:val="a4"/>
          </w:rPr>
          <w:t>п. 1 ст. 252</w:t>
        </w:r>
      </w:hyperlink>
      <w:r>
        <w:t xml:space="preserve"> НК РФ; </w:t>
      </w:r>
    </w:p>
    <w:p w:rsidR="00F41A6A" w:rsidRDefault="00F41A6A" w:rsidP="00353D81">
      <w:pPr>
        <w:pStyle w:val="a6"/>
        <w:numPr>
          <w:ilvl w:val="0"/>
          <w:numId w:val="24"/>
        </w:numPr>
        <w:spacing w:before="0" w:after="0" w:line="288" w:lineRule="atLeast"/>
      </w:pPr>
      <w:r>
        <w:t xml:space="preserve">они направлены на получение </w:t>
      </w:r>
      <w:hyperlink r:id="rId45" w:history="1">
        <w:r>
          <w:rPr>
            <w:rStyle w:val="a4"/>
          </w:rPr>
          <w:t>необоснованной налоговой выгоды</w:t>
        </w:r>
      </w:hyperlink>
      <w:r>
        <w:t xml:space="preserve">; </w:t>
      </w:r>
    </w:p>
    <w:p w:rsidR="00F41A6A" w:rsidRDefault="00F41A6A" w:rsidP="00353D81">
      <w:pPr>
        <w:pStyle w:val="a6"/>
        <w:numPr>
          <w:ilvl w:val="0"/>
          <w:numId w:val="24"/>
        </w:numPr>
        <w:spacing w:before="0" w:after="0" w:line="288" w:lineRule="atLeast"/>
        <w:jc w:val="both"/>
      </w:pPr>
      <w:r>
        <w:t xml:space="preserve">они прямо поименованы в </w:t>
      </w:r>
      <w:hyperlink r:id="rId46" w:history="1">
        <w:r>
          <w:rPr>
            <w:rStyle w:val="a4"/>
          </w:rPr>
          <w:t>ст. 270</w:t>
        </w:r>
      </w:hyperlink>
      <w:r>
        <w:t xml:space="preserve"> НК РФ. </w:t>
      </w:r>
    </w:p>
    <w:p w:rsidR="00F41A6A" w:rsidRDefault="00F41A6A" w:rsidP="00F41A6A">
      <w:pPr>
        <w:pStyle w:val="a6"/>
        <w:spacing w:before="168" w:after="0" w:line="288" w:lineRule="atLeast"/>
        <w:jc w:val="both"/>
      </w:pPr>
      <w:r>
        <w:t xml:space="preserve">В </w:t>
      </w:r>
      <w:hyperlink r:id="rId47" w:history="1">
        <w:r>
          <w:rPr>
            <w:rStyle w:val="a4"/>
          </w:rPr>
          <w:t>ст. 270</w:t>
        </w:r>
      </w:hyperlink>
      <w:r>
        <w:t xml:space="preserve"> НК РФ содержится закрытый перечень расходов, которые ни при каких обстоятельствах не уменьшают доходы организации. </w:t>
      </w:r>
    </w:p>
    <w:p w:rsidR="000654F9" w:rsidRPr="00BC2794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4F9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654F9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654F9" w:rsidRPr="00353D81" w:rsidRDefault="00DE34D0" w:rsidP="008E46D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53D81">
        <w:rPr>
          <w:rFonts w:ascii="Times New Roman" w:hAnsi="Times New Roman"/>
          <w:b/>
          <w:i/>
          <w:color w:val="002060"/>
          <w:sz w:val="24"/>
          <w:szCs w:val="24"/>
        </w:rPr>
        <w:t>командировка учредитель расход 91</w:t>
      </w:r>
    </w:p>
    <w:p w:rsidR="00353D81" w:rsidRDefault="00353D81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654F9" w:rsidRPr="000654F9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654F9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</w:t>
      </w:r>
      <w:r w:rsidR="00464715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 материалы</w:t>
      </w:r>
      <w:proofErr w:type="gramEnd"/>
      <w:r w:rsidR="00464715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bookmarkStart w:id="0" w:name="_GoBack"/>
    <w:p w:rsidR="003C0DF4" w:rsidRPr="00353D81" w:rsidRDefault="00353D81" w:rsidP="00353D81">
      <w:pPr>
        <w:pStyle w:val="Nra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3D81">
        <w:rPr>
          <w:rFonts w:ascii="Times New Roman" w:hAnsi="Times New Roman" w:cs="Times New Roman"/>
          <w:sz w:val="24"/>
          <w:szCs w:val="24"/>
        </w:rPr>
        <w:fldChar w:fldCharType="begin"/>
      </w:r>
      <w:r w:rsidRPr="00353D81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"https://login.consultant.ru/link/?req=doc&amp;base=PBI&amp;n=295535&amp;dst=100005&amp;date=23.07.2024" \o "Ссылка на КонсультантПлюс" </w:instrText>
      </w:r>
      <w:r w:rsidRPr="00353D81">
        <w:rPr>
          <w:rFonts w:ascii="Times New Roman" w:hAnsi="Times New Roman" w:cs="Times New Roman"/>
          <w:sz w:val="24"/>
          <w:szCs w:val="24"/>
        </w:rPr>
        <w:fldChar w:fldCharType="separate"/>
      </w:r>
      <w:r w:rsidR="00F41A6A" w:rsidRPr="00353D81">
        <w:rPr>
          <w:rStyle w:val="a4"/>
          <w:rFonts w:ascii="Times New Roman" w:hAnsi="Times New Roman" w:cs="Times New Roman"/>
          <w:i/>
          <w:iCs/>
          <w:sz w:val="24"/>
          <w:szCs w:val="24"/>
        </w:rPr>
        <w:t>Готовое решение: Бухгалтерский учет расходов за счет чистой прибыли (КонсультантПлюс, 2024) {КонсультантПлюс}</w:t>
      </w:r>
      <w:r w:rsidRPr="00353D81">
        <w:rPr>
          <w:rStyle w:val="a4"/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:rsidR="00DE34D0" w:rsidRPr="00353D81" w:rsidRDefault="00353D81" w:rsidP="00353D81">
      <w:pPr>
        <w:pStyle w:val="Nra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48" w:tooltip="Ссылка на КонсультантПлюс" w:history="1">
        <w:r w:rsidR="00DE34D0" w:rsidRPr="00353D81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Статья: Как оплатить "командировку" учредителя общества (Мартынюк Н.А.) ("Главная книга", 2013, N 4) {КонсультантПлюс}</w:t>
        </w:r>
      </w:hyperlink>
    </w:p>
    <w:p w:rsidR="00DE34D0" w:rsidRPr="00353D81" w:rsidRDefault="00353D81" w:rsidP="00353D81">
      <w:pPr>
        <w:pStyle w:val="Nra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49" w:tooltip="Ссылка на КонсультантПлюс" w:history="1">
        <w:r w:rsidR="00DE34D0" w:rsidRPr="00353D81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Типовая ситуация: Учет доходов, расходов и финансового результата: счета 90, 91, 99 (Издательство "Главная книга", 2024) {КонсультантПлюс}</w:t>
        </w:r>
      </w:hyperlink>
    </w:p>
    <w:bookmarkEnd w:id="0"/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05EF" w:rsidRPr="00CC2D23" w:rsidRDefault="008C05EF" w:rsidP="008C05EF">
      <w:pPr>
        <w:spacing w:after="0" w:line="240" w:lineRule="auto"/>
        <w:jc w:val="center"/>
        <w:rPr>
          <w:rFonts w:ascii="Book Antiqua" w:hAnsi="Book Antiqua"/>
          <w:b/>
          <w:color w:val="FF3300"/>
          <w:sz w:val="24"/>
          <w:szCs w:val="24"/>
          <w:u w:val="single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C2D23">
        <w:rPr>
          <w:rFonts w:ascii="Book Antiqua" w:hAnsi="Book Antiqua"/>
          <w:b/>
          <w:color w:val="FF3300"/>
          <w:sz w:val="24"/>
          <w:szCs w:val="24"/>
          <w:u w:val="single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8C05EF" w:rsidRPr="003B2330" w:rsidRDefault="008C05EF" w:rsidP="008C0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FF3300"/>
          <w:sz w:val="24"/>
          <w:szCs w:val="24"/>
        </w:rPr>
      </w:pPr>
    </w:p>
    <w:p w:rsidR="008C05EF" w:rsidRPr="00CC2D23" w:rsidRDefault="008C05EF" w:rsidP="008C0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7030A0"/>
          <w:sz w:val="24"/>
          <w:szCs w:val="24"/>
        </w:rPr>
      </w:pPr>
      <w:r w:rsidRPr="00CC2D23">
        <w:rPr>
          <w:rFonts w:ascii="Book Antiqua" w:hAnsi="Book Antiqua"/>
          <w:b/>
          <w:color w:val="7030A0"/>
          <w:sz w:val="24"/>
          <w:szCs w:val="24"/>
        </w:rPr>
        <w:t>Благодарим Вас за выбор ООО «РИЦ» в качестве помощника в решении профессиональных вопросов</w:t>
      </w:r>
    </w:p>
    <w:p w:rsidR="008C05EF" w:rsidRPr="003B2330" w:rsidRDefault="008C05EF" w:rsidP="008C05E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color w:val="FF3300"/>
          <w:sz w:val="24"/>
          <w:szCs w:val="24"/>
        </w:rPr>
      </w:pPr>
    </w:p>
    <w:p w:rsidR="008C05EF" w:rsidRPr="008C05EF" w:rsidRDefault="008C05EF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8C05EF" w:rsidRPr="008C05EF" w:rsidSect="00182C41">
      <w:footerReference w:type="default" r:id="rId50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1F" w:rsidRDefault="00F1561F" w:rsidP="000654F9">
      <w:pPr>
        <w:spacing w:after="0" w:line="240" w:lineRule="auto"/>
      </w:pPr>
      <w:r>
        <w:separator/>
      </w:r>
    </w:p>
  </w:endnote>
  <w:endnote w:type="continuationSeparator" w:id="0">
    <w:p w:rsidR="00F1561F" w:rsidRDefault="00F1561F" w:rsidP="0006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*m*o*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u*i*r*N*w">
    <w:panose1 w:val="00000000000000000000"/>
    <w:charset w:val="00"/>
    <w:family w:val="roman"/>
    <w:notTrueType/>
    <w:pitch w:val="default"/>
  </w:font>
  <w:font w:name="W*n*d*n*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A*i*l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F" w:rsidRPr="004A0C24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>Линия</w:t>
    </w:r>
    <w:r w:rsidR="00790EE0"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 xml:space="preserve"> </w:t>
    </w:r>
    <w:r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>Консультаций ООО «РИЦ»</w:t>
    </w:r>
  </w:p>
  <w:p w:rsidR="008C05EF" w:rsidRPr="002460D8" w:rsidRDefault="00353D81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history="1">
      <w:r w:rsidR="008C05EF" w:rsidRPr="002460D8">
        <w:rPr>
          <w:rStyle w:val="a4"/>
          <w:rFonts w:ascii="Times New Roman" w:hAnsi="Times New Roman"/>
          <w:b/>
          <w:bCs/>
        </w:rPr>
        <w:t>www.ric501.ru</w:t>
      </w:r>
    </w:hyperlink>
  </w:p>
  <w:p w:rsidR="008C05EF" w:rsidRPr="002460D8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 w:rsidRPr="002460D8">
      <w:rPr>
        <w:rFonts w:ascii="Times New Roman" w:hAnsi="Times New Roman"/>
        <w:b/>
        <w:bCs/>
        <w:color w:val="7030A0"/>
        <w:sz w:val="20"/>
        <w:szCs w:val="20"/>
      </w:rPr>
      <w:t>телефон:</w:t>
    </w:r>
    <w:r w:rsidRPr="002460D8">
      <w:rPr>
        <w:rFonts w:ascii="Times New Roman" w:hAnsi="Times New Roman"/>
        <w:b/>
        <w:bCs/>
        <w:color w:val="0000FF"/>
      </w:rPr>
      <w:t xml:space="preserve">  8</w:t>
    </w:r>
    <w:proofErr w:type="gramEnd"/>
    <w:r w:rsidRPr="002460D8">
      <w:rPr>
        <w:rFonts w:ascii="Times New Roman" w:hAnsi="Times New Roman"/>
        <w:b/>
        <w:bCs/>
        <w:color w:val="0000FF"/>
      </w:rPr>
      <w:t>(812) 9-606-900</w:t>
    </w:r>
  </w:p>
  <w:p w:rsidR="008C05EF" w:rsidRPr="002460D8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 w:rsidRPr="002460D8"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 w:rsidRPr="002460D8">
      <w:rPr>
        <w:rFonts w:ascii="Times New Roman" w:hAnsi="Times New Roman"/>
        <w:b/>
        <w:bCs/>
        <w:color w:val="7030A0"/>
        <w:sz w:val="20"/>
        <w:szCs w:val="20"/>
      </w:rPr>
      <w:t>-</w:t>
    </w:r>
    <w:r w:rsidRPr="002460D8"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 w:rsidRPr="002460D8">
      <w:rPr>
        <w:rFonts w:ascii="Times New Roman" w:hAnsi="Times New Roman"/>
        <w:b/>
        <w:bCs/>
        <w:color w:val="7030A0"/>
        <w:sz w:val="20"/>
        <w:szCs w:val="20"/>
      </w:rPr>
      <w:t>:</w:t>
    </w:r>
    <w:r w:rsidRPr="002460D8">
      <w:rPr>
        <w:rFonts w:ascii="Times New Roman" w:hAnsi="Times New Roman"/>
        <w:b/>
        <w:bCs/>
        <w:color w:val="0000FF"/>
      </w:rPr>
      <w:t xml:space="preserve"> </w:t>
    </w:r>
    <w:hyperlink r:id="rId2" w:history="1">
      <w:r w:rsidRPr="002460D8">
        <w:rPr>
          <w:rStyle w:val="a4"/>
          <w:rFonts w:ascii="Times New Roman" w:hAnsi="Times New Roman"/>
          <w:b/>
          <w:bCs/>
          <w:lang w:val="en-US"/>
        </w:rPr>
        <w:t>gl</w:t>
      </w:r>
      <w:r w:rsidRPr="002460D8">
        <w:rPr>
          <w:rStyle w:val="a4"/>
          <w:rFonts w:ascii="Times New Roman" w:hAnsi="Times New Roman"/>
          <w:b/>
          <w:bCs/>
        </w:rPr>
        <w:t>@</w:t>
      </w:r>
      <w:r w:rsidRPr="002460D8">
        <w:rPr>
          <w:rStyle w:val="a4"/>
          <w:rFonts w:ascii="Times New Roman" w:hAnsi="Times New Roman"/>
          <w:b/>
          <w:bCs/>
          <w:lang w:val="en-US"/>
        </w:rPr>
        <w:t>ric</w:t>
      </w:r>
      <w:r w:rsidRPr="002460D8">
        <w:rPr>
          <w:rStyle w:val="a4"/>
          <w:rFonts w:ascii="Times New Roman" w:hAnsi="Times New Roman"/>
          <w:b/>
          <w:bCs/>
        </w:rPr>
        <w:t>501.</w:t>
      </w:r>
      <w:proofErr w:type="spellStart"/>
      <w:r w:rsidRPr="002460D8">
        <w:rPr>
          <w:rStyle w:val="a4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1F" w:rsidRDefault="00F1561F" w:rsidP="000654F9">
      <w:pPr>
        <w:spacing w:after="0" w:line="240" w:lineRule="auto"/>
      </w:pPr>
      <w:r>
        <w:separator/>
      </w:r>
    </w:p>
  </w:footnote>
  <w:footnote w:type="continuationSeparator" w:id="0">
    <w:p w:rsidR="00F1561F" w:rsidRDefault="00F1561F" w:rsidP="0006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S*m*o*" w:hAnsi="S*m*o*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N*w" w:hAnsi="C*u*i*r*N*w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N*w" w:hAnsi="C*u*i*r*N*w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N*w" w:hAnsi="C*u*i*r*N*w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abstractNum w:abstractNumId="1" w15:restartNumberingAfterBreak="0">
    <w:nsid w:val="03E8069F"/>
    <w:multiLevelType w:val="hybridMultilevel"/>
    <w:tmpl w:val="4A5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7F4"/>
    <w:multiLevelType w:val="hybridMultilevel"/>
    <w:tmpl w:val="ABDC8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863"/>
    <w:multiLevelType w:val="hybridMultilevel"/>
    <w:tmpl w:val="6CA6815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200E5FF6"/>
    <w:multiLevelType w:val="hybridMultilevel"/>
    <w:tmpl w:val="751C379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36C17C4"/>
    <w:multiLevelType w:val="hybridMultilevel"/>
    <w:tmpl w:val="F444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4EC7"/>
    <w:multiLevelType w:val="hybridMultilevel"/>
    <w:tmpl w:val="D504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45AF"/>
    <w:multiLevelType w:val="hybridMultilevel"/>
    <w:tmpl w:val="1488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88A"/>
    <w:multiLevelType w:val="hybridMultilevel"/>
    <w:tmpl w:val="AB32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4B84"/>
    <w:multiLevelType w:val="hybridMultilevel"/>
    <w:tmpl w:val="8FBC8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4CA4"/>
    <w:multiLevelType w:val="hybridMultilevel"/>
    <w:tmpl w:val="C5388F3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71A1331"/>
    <w:multiLevelType w:val="hybridMultilevel"/>
    <w:tmpl w:val="C8DE95C0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E673089"/>
    <w:multiLevelType w:val="hybridMultilevel"/>
    <w:tmpl w:val="6C1251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F819D2"/>
    <w:multiLevelType w:val="hybridMultilevel"/>
    <w:tmpl w:val="6AE0A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D0258"/>
    <w:multiLevelType w:val="hybridMultilevel"/>
    <w:tmpl w:val="3B24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A1639"/>
    <w:multiLevelType w:val="hybridMultilevel"/>
    <w:tmpl w:val="9F6C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D85"/>
    <w:multiLevelType w:val="hybridMultilevel"/>
    <w:tmpl w:val="A230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94922"/>
    <w:multiLevelType w:val="hybridMultilevel"/>
    <w:tmpl w:val="DEA4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F18F7"/>
    <w:multiLevelType w:val="hybridMultilevel"/>
    <w:tmpl w:val="909A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A11AB"/>
    <w:multiLevelType w:val="hybridMultilevel"/>
    <w:tmpl w:val="F4A0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5914"/>
    <w:multiLevelType w:val="hybridMultilevel"/>
    <w:tmpl w:val="57FA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A48B4"/>
    <w:multiLevelType w:val="hybridMultilevel"/>
    <w:tmpl w:val="45E6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F57FD"/>
    <w:multiLevelType w:val="hybridMultilevel"/>
    <w:tmpl w:val="875C7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13776"/>
    <w:multiLevelType w:val="hybridMultilevel"/>
    <w:tmpl w:val="FE2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93C8C"/>
    <w:multiLevelType w:val="hybridMultilevel"/>
    <w:tmpl w:val="4E2C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4007F"/>
    <w:multiLevelType w:val="hybridMultilevel"/>
    <w:tmpl w:val="578C26EE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6F8636AA"/>
    <w:multiLevelType w:val="hybridMultilevel"/>
    <w:tmpl w:val="ACEE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566E"/>
    <w:multiLevelType w:val="hybridMultilevel"/>
    <w:tmpl w:val="7162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3080"/>
    <w:multiLevelType w:val="hybridMultilevel"/>
    <w:tmpl w:val="BB0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10122"/>
    <w:multiLevelType w:val="hybridMultilevel"/>
    <w:tmpl w:val="40186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7"/>
  </w:num>
  <w:num w:numId="5">
    <w:abstractNumId w:val="24"/>
  </w:num>
  <w:num w:numId="6">
    <w:abstractNumId w:val="16"/>
  </w:num>
  <w:num w:numId="7">
    <w:abstractNumId w:val="26"/>
  </w:num>
  <w:num w:numId="8">
    <w:abstractNumId w:val="23"/>
  </w:num>
  <w:num w:numId="9">
    <w:abstractNumId w:val="18"/>
  </w:num>
  <w:num w:numId="10">
    <w:abstractNumId w:val="15"/>
  </w:num>
  <w:num w:numId="11">
    <w:abstractNumId w:val="14"/>
  </w:num>
  <w:num w:numId="12">
    <w:abstractNumId w:val="27"/>
  </w:num>
  <w:num w:numId="13">
    <w:abstractNumId w:val="4"/>
  </w:num>
  <w:num w:numId="14">
    <w:abstractNumId w:val="8"/>
  </w:num>
  <w:num w:numId="15">
    <w:abstractNumId w:val="11"/>
  </w:num>
  <w:num w:numId="16">
    <w:abstractNumId w:val="10"/>
  </w:num>
  <w:num w:numId="17">
    <w:abstractNumId w:val="25"/>
  </w:num>
  <w:num w:numId="18">
    <w:abstractNumId w:val="19"/>
  </w:num>
  <w:num w:numId="19">
    <w:abstractNumId w:val="19"/>
  </w:num>
  <w:num w:numId="20">
    <w:abstractNumId w:val="0"/>
  </w:num>
  <w:num w:numId="21">
    <w:abstractNumId w:val="13"/>
  </w:num>
  <w:num w:numId="22">
    <w:abstractNumId w:val="20"/>
  </w:num>
  <w:num w:numId="23">
    <w:abstractNumId w:val="17"/>
  </w:num>
  <w:num w:numId="24">
    <w:abstractNumId w:val="3"/>
  </w:num>
  <w:num w:numId="25">
    <w:abstractNumId w:val="1"/>
  </w:num>
  <w:num w:numId="26">
    <w:abstractNumId w:val="22"/>
  </w:num>
  <w:num w:numId="27">
    <w:abstractNumId w:val="9"/>
  </w:num>
  <w:num w:numId="28">
    <w:abstractNumId w:val="6"/>
  </w:num>
  <w:num w:numId="29">
    <w:abstractNumId w:val="29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7F"/>
    <w:rsid w:val="00014B7A"/>
    <w:rsid w:val="0005046D"/>
    <w:rsid w:val="0006160C"/>
    <w:rsid w:val="000654F9"/>
    <w:rsid w:val="00076714"/>
    <w:rsid w:val="00083ED9"/>
    <w:rsid w:val="00085B46"/>
    <w:rsid w:val="000941B6"/>
    <w:rsid w:val="000B14DA"/>
    <w:rsid w:val="000C5E42"/>
    <w:rsid w:val="000D6469"/>
    <w:rsid w:val="000E24A2"/>
    <w:rsid w:val="00125CBA"/>
    <w:rsid w:val="00141425"/>
    <w:rsid w:val="00163025"/>
    <w:rsid w:val="00173597"/>
    <w:rsid w:val="00176B73"/>
    <w:rsid w:val="00182C41"/>
    <w:rsid w:val="0018487F"/>
    <w:rsid w:val="00190610"/>
    <w:rsid w:val="001A23C2"/>
    <w:rsid w:val="001B7300"/>
    <w:rsid w:val="001D159D"/>
    <w:rsid w:val="001F6EC7"/>
    <w:rsid w:val="00202534"/>
    <w:rsid w:val="002130E9"/>
    <w:rsid w:val="00216AC4"/>
    <w:rsid w:val="0022710B"/>
    <w:rsid w:val="00231178"/>
    <w:rsid w:val="002422CD"/>
    <w:rsid w:val="002460D8"/>
    <w:rsid w:val="00286F33"/>
    <w:rsid w:val="00287931"/>
    <w:rsid w:val="002A1442"/>
    <w:rsid w:val="002E4521"/>
    <w:rsid w:val="002F3874"/>
    <w:rsid w:val="00300411"/>
    <w:rsid w:val="00336DC6"/>
    <w:rsid w:val="003463AD"/>
    <w:rsid w:val="00353D81"/>
    <w:rsid w:val="00366B5B"/>
    <w:rsid w:val="003A1544"/>
    <w:rsid w:val="003A2116"/>
    <w:rsid w:val="003B2330"/>
    <w:rsid w:val="003C0DF4"/>
    <w:rsid w:val="003D1BF6"/>
    <w:rsid w:val="004001A2"/>
    <w:rsid w:val="00420E42"/>
    <w:rsid w:val="004261A7"/>
    <w:rsid w:val="00427FA3"/>
    <w:rsid w:val="00443FDD"/>
    <w:rsid w:val="004551AF"/>
    <w:rsid w:val="00464715"/>
    <w:rsid w:val="00474123"/>
    <w:rsid w:val="004902A1"/>
    <w:rsid w:val="00496F95"/>
    <w:rsid w:val="004A0C24"/>
    <w:rsid w:val="004E4411"/>
    <w:rsid w:val="0050073C"/>
    <w:rsid w:val="00517865"/>
    <w:rsid w:val="00521D4A"/>
    <w:rsid w:val="00534724"/>
    <w:rsid w:val="00564CEA"/>
    <w:rsid w:val="00570942"/>
    <w:rsid w:val="0057532B"/>
    <w:rsid w:val="0057548F"/>
    <w:rsid w:val="00586534"/>
    <w:rsid w:val="005C0E95"/>
    <w:rsid w:val="005C6235"/>
    <w:rsid w:val="0063227B"/>
    <w:rsid w:val="0063391F"/>
    <w:rsid w:val="00635A40"/>
    <w:rsid w:val="00640859"/>
    <w:rsid w:val="0065185E"/>
    <w:rsid w:val="00664E8D"/>
    <w:rsid w:val="006724B7"/>
    <w:rsid w:val="0068129E"/>
    <w:rsid w:val="006B00A6"/>
    <w:rsid w:val="006B1406"/>
    <w:rsid w:val="006D24A4"/>
    <w:rsid w:val="006E4BBC"/>
    <w:rsid w:val="006F4735"/>
    <w:rsid w:val="007102A8"/>
    <w:rsid w:val="00713D5B"/>
    <w:rsid w:val="00727E03"/>
    <w:rsid w:val="00741D7F"/>
    <w:rsid w:val="007459A4"/>
    <w:rsid w:val="0077278E"/>
    <w:rsid w:val="00776B91"/>
    <w:rsid w:val="0078101B"/>
    <w:rsid w:val="00790EE0"/>
    <w:rsid w:val="007A1F92"/>
    <w:rsid w:val="007A74AB"/>
    <w:rsid w:val="007C1808"/>
    <w:rsid w:val="007E5201"/>
    <w:rsid w:val="00801971"/>
    <w:rsid w:val="008139EA"/>
    <w:rsid w:val="008463FD"/>
    <w:rsid w:val="00854B01"/>
    <w:rsid w:val="00877325"/>
    <w:rsid w:val="008B3DD7"/>
    <w:rsid w:val="008C05EF"/>
    <w:rsid w:val="008D07BF"/>
    <w:rsid w:val="008E46DA"/>
    <w:rsid w:val="008F18BA"/>
    <w:rsid w:val="00911C70"/>
    <w:rsid w:val="00931640"/>
    <w:rsid w:val="00945F67"/>
    <w:rsid w:val="009C18B7"/>
    <w:rsid w:val="009C54B0"/>
    <w:rsid w:val="009D1F22"/>
    <w:rsid w:val="009D7409"/>
    <w:rsid w:val="009F2616"/>
    <w:rsid w:val="00A21E81"/>
    <w:rsid w:val="00A40F57"/>
    <w:rsid w:val="00A7010F"/>
    <w:rsid w:val="00A730F2"/>
    <w:rsid w:val="00A8175C"/>
    <w:rsid w:val="00AA0DDE"/>
    <w:rsid w:val="00AD1FA5"/>
    <w:rsid w:val="00AD62EA"/>
    <w:rsid w:val="00B00FF5"/>
    <w:rsid w:val="00B01BD4"/>
    <w:rsid w:val="00B06889"/>
    <w:rsid w:val="00B10C9B"/>
    <w:rsid w:val="00B14D06"/>
    <w:rsid w:val="00B14F4D"/>
    <w:rsid w:val="00B16E8C"/>
    <w:rsid w:val="00B1747D"/>
    <w:rsid w:val="00B22948"/>
    <w:rsid w:val="00B239A3"/>
    <w:rsid w:val="00B3071C"/>
    <w:rsid w:val="00B311D4"/>
    <w:rsid w:val="00B37F5C"/>
    <w:rsid w:val="00B4067E"/>
    <w:rsid w:val="00B63317"/>
    <w:rsid w:val="00B66995"/>
    <w:rsid w:val="00BA3287"/>
    <w:rsid w:val="00BB0E41"/>
    <w:rsid w:val="00BB7115"/>
    <w:rsid w:val="00BC2794"/>
    <w:rsid w:val="00BD3151"/>
    <w:rsid w:val="00BD6082"/>
    <w:rsid w:val="00BF5ABD"/>
    <w:rsid w:val="00C10D83"/>
    <w:rsid w:val="00C22C54"/>
    <w:rsid w:val="00C26F18"/>
    <w:rsid w:val="00C31444"/>
    <w:rsid w:val="00C33124"/>
    <w:rsid w:val="00C40BDE"/>
    <w:rsid w:val="00C44BAA"/>
    <w:rsid w:val="00C76D13"/>
    <w:rsid w:val="00C934C3"/>
    <w:rsid w:val="00CA5D47"/>
    <w:rsid w:val="00CB1A1E"/>
    <w:rsid w:val="00CB7746"/>
    <w:rsid w:val="00CC2D23"/>
    <w:rsid w:val="00CE7C6B"/>
    <w:rsid w:val="00D03493"/>
    <w:rsid w:val="00D25054"/>
    <w:rsid w:val="00D371A1"/>
    <w:rsid w:val="00D41768"/>
    <w:rsid w:val="00D439AF"/>
    <w:rsid w:val="00D566FF"/>
    <w:rsid w:val="00D65E56"/>
    <w:rsid w:val="00D71831"/>
    <w:rsid w:val="00D81305"/>
    <w:rsid w:val="00DA5A74"/>
    <w:rsid w:val="00DD5E49"/>
    <w:rsid w:val="00DE34D0"/>
    <w:rsid w:val="00E02298"/>
    <w:rsid w:val="00E04711"/>
    <w:rsid w:val="00E052E0"/>
    <w:rsid w:val="00E258B6"/>
    <w:rsid w:val="00E77A65"/>
    <w:rsid w:val="00E84559"/>
    <w:rsid w:val="00EC6668"/>
    <w:rsid w:val="00EF023C"/>
    <w:rsid w:val="00F1561F"/>
    <w:rsid w:val="00F2245E"/>
    <w:rsid w:val="00F41A6A"/>
    <w:rsid w:val="00F62D78"/>
    <w:rsid w:val="00F7298D"/>
    <w:rsid w:val="00F822C4"/>
    <w:rsid w:val="00FA55B4"/>
    <w:rsid w:val="00FC1C4E"/>
    <w:rsid w:val="00FC21C9"/>
    <w:rsid w:val="00FD176F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99F799"/>
  <w15:docId w15:val="{6F689AEA-887D-4649-9FDC-324F109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C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1444"/>
    <w:pPr>
      <w:ind w:left="720"/>
      <w:contextualSpacing/>
    </w:pPr>
  </w:style>
  <w:style w:type="paragraph" w:styleId="a6">
    <w:name w:val="Normal (Web)"/>
    <w:basedOn w:val="a"/>
    <w:uiPriority w:val="99"/>
    <w:rsid w:val="000654F9"/>
    <w:pPr>
      <w:spacing w:before="100" w:after="119" w:line="240" w:lineRule="auto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F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4F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01BD4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0B14D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14DA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B14DA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16E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16E8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16E8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6E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16E8C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1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6E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1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43,bqiaagaaeyqcaaagiaiaaaoqbgaabbggaaaaaaaaaaaaaaaaaaaaaaaaaaaaaaaaaaaaaaaaaaaaaaaaaaaaaaaaaaaaaaaaaaaaaaaaaaaaaaaaaaaaaaaaaaaaaaaaaaaaaaaaaaaaaaaaaaaaaaaaaaaaaaaaaaaaaaaaaaaaaaaaaaaaaaaaaaaaaaaaaaaaaaaaaaaaaaaaaaaaaaaaaaaaaaaaaaaaaaa"/>
    <w:basedOn w:val="a0"/>
    <w:rsid w:val="00713D5B"/>
    <w:rPr>
      <w:rFonts w:cs="Times New Roman"/>
    </w:rPr>
  </w:style>
  <w:style w:type="paragraph" w:customStyle="1" w:styleId="Nra">
    <w:name w:val="N*r*a*"/>
    <w:uiPriority w:val="99"/>
    <w:qFormat/>
    <w:rsid w:val="00713D5B"/>
    <w:pPr>
      <w:widowControl w:val="0"/>
      <w:autoSpaceDE w:val="0"/>
      <w:autoSpaceDN w:val="0"/>
      <w:adjustRightInd w:val="0"/>
      <w:spacing w:after="160" w:line="259" w:lineRule="auto"/>
    </w:pPr>
    <w:rPr>
      <w:rFonts w:ascii="C*l*b*i" w:hAnsi="C*l*b*i" w:cs="C*l*b*i"/>
      <w:lang w:eastAsia="ru-RU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rsid w:val="00E02298"/>
    <w:pPr>
      <w:keepNext/>
      <w:keepLines/>
      <w:spacing w:before="360" w:after="200" w:line="240" w:lineRule="auto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a0"/>
    <w:link w:val="Haig2"/>
    <w:uiPriority w:val="99"/>
    <w:locked/>
    <w:rsid w:val="00E02298"/>
    <w:rPr>
      <w:rFonts w:ascii="A*i*l" w:hAnsi="A*i*l" w:cs="A*i*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KBO&amp;n=54166&amp;dst=100034&amp;date=17.07.2024" TargetMode="External"/><Relationship Id="rId18" Type="http://schemas.openxmlformats.org/officeDocument/2006/relationships/hyperlink" Target="https://login.consultant.ru/link/?req=doc&amp;base=LAW&amp;n=480746&amp;dst=15178&amp;field=134&amp;date=23.07.2024" TargetMode="External"/><Relationship Id="rId26" Type="http://schemas.openxmlformats.org/officeDocument/2006/relationships/hyperlink" Target="https://login.consultant.ru/link/?req=doc&amp;base=LAW&amp;n=480746&amp;dst=15178&amp;field=134&amp;date=23.07.2024" TargetMode="External"/><Relationship Id="rId39" Type="http://schemas.openxmlformats.org/officeDocument/2006/relationships/hyperlink" Target="https://login.consultant.ru/link/?req=doc&amp;base=PBI&amp;n=304971&amp;dst=100005&amp;date=23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746&amp;dst=13981&amp;field=134&amp;date=23.07.2024" TargetMode="External"/><Relationship Id="rId34" Type="http://schemas.openxmlformats.org/officeDocument/2006/relationships/hyperlink" Target="https://login.consultant.ru/link/?req=doc&amp;base=PBI&amp;n=59524&amp;dst=100002&amp;date=20.03.2024" TargetMode="External"/><Relationship Id="rId42" Type="http://schemas.openxmlformats.org/officeDocument/2006/relationships/hyperlink" Target="https://login.consultant.ru/link/?req=doc&amp;base=LAW&amp;n=107972&amp;dst=102376&amp;field=134&amp;date=23.07.2024" TargetMode="External"/><Relationship Id="rId47" Type="http://schemas.openxmlformats.org/officeDocument/2006/relationships/hyperlink" Target="https://login.consultant.ru/link/?req=doc&amp;base=LAW&amp;n=463356&amp;dst=102368&amp;field=134&amp;date=12.07.2024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304566&amp;dst=100005&amp;date=17.07.2024" TargetMode="External"/><Relationship Id="rId17" Type="http://schemas.openxmlformats.org/officeDocument/2006/relationships/hyperlink" Target="https://login.consultant.ru/link/?req=doc&amp;base=PBI&amp;n=255398&amp;dst=100012&amp;field=134&amp;date=23.07.2024" TargetMode="External"/><Relationship Id="rId25" Type="http://schemas.openxmlformats.org/officeDocument/2006/relationships/hyperlink" Target="https://login.consultant.ru/link/?req=doc&amp;base=LAW&amp;n=480746&amp;dst=20551&amp;field=134&amp;date=23.07.2024" TargetMode="External"/><Relationship Id="rId33" Type="http://schemas.openxmlformats.org/officeDocument/2006/relationships/hyperlink" Target="https://login.consultant.ru/link/?req=doc&amp;base=PBI&amp;n=255406&amp;dst=100010&amp;date=23.07.2024" TargetMode="External"/><Relationship Id="rId38" Type="http://schemas.openxmlformats.org/officeDocument/2006/relationships/hyperlink" Target="https://login.consultant.ru/link/?req=doc&amp;base=PBI&amp;n=236167&amp;dst=100001%2C-2&amp;date=23.07.2024" TargetMode="External"/><Relationship Id="rId46" Type="http://schemas.openxmlformats.org/officeDocument/2006/relationships/hyperlink" Target="https://login.consultant.ru/link/?req=doc&amp;base=LAW&amp;n=463356&amp;dst=102368&amp;field=134&amp;date=12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1098&amp;date=23.07.2024" TargetMode="External"/><Relationship Id="rId20" Type="http://schemas.openxmlformats.org/officeDocument/2006/relationships/hyperlink" Target="https://login.consultant.ru/link/?req=doc&amp;base=LAW&amp;n=480746&amp;dst=16769&amp;field=134&amp;date=23.07.2024" TargetMode="External"/><Relationship Id="rId29" Type="http://schemas.openxmlformats.org/officeDocument/2006/relationships/hyperlink" Target="https://login.consultant.ru/link/?req=doc&amp;base=LAW&amp;n=480746&amp;dst=21410&amp;field=134&amp;date=23.07.2024" TargetMode="External"/><Relationship Id="rId41" Type="http://schemas.openxmlformats.org/officeDocument/2006/relationships/hyperlink" Target="https://login.consultant.ru/link/?req=doc&amp;base=PBI&amp;n=199779&amp;date=23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327611&amp;dst=100332&amp;date=17.07.2024" TargetMode="External"/><Relationship Id="rId24" Type="http://schemas.openxmlformats.org/officeDocument/2006/relationships/hyperlink" Target="https://login.consultant.ru/link/?req=doc&amp;base=LAW&amp;n=480746&amp;dst=15178&amp;field=134&amp;date=23.07.2024" TargetMode="External"/><Relationship Id="rId32" Type="http://schemas.openxmlformats.org/officeDocument/2006/relationships/hyperlink" Target="https://login.consultant.ru/link/?req=doc&amp;base=SPB&amp;n=285514&amp;dst=100004%2C2&amp;date=23.07.2024" TargetMode="External"/><Relationship Id="rId37" Type="http://schemas.openxmlformats.org/officeDocument/2006/relationships/hyperlink" Target="https://login.consultant.ru/link/?req=doc&amp;base=PBI&amp;n=236117&amp;dst=100130&amp;date=23.07.2024" TargetMode="External"/><Relationship Id="rId40" Type="http://schemas.openxmlformats.org/officeDocument/2006/relationships/hyperlink" Target="https://login.consultant.ru/link/?req=doc&amp;base=PBI&amp;n=199781&amp;dst=100026&amp;field=134&amp;date=23.07.2024" TargetMode="External"/><Relationship Id="rId45" Type="http://schemas.openxmlformats.org/officeDocument/2006/relationships/hyperlink" Target="https://login.consultant.ru/link/?req=doc&amp;base=PBI&amp;n=227126&amp;date=12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47997&amp;dst=100012&amp;date=23.07.2024" TargetMode="External"/><Relationship Id="rId23" Type="http://schemas.openxmlformats.org/officeDocument/2006/relationships/hyperlink" Target="https://login.consultant.ru/link/?req=doc&amp;base=LAW&amp;n=476452&amp;date=23.07.2024" TargetMode="External"/><Relationship Id="rId28" Type="http://schemas.openxmlformats.org/officeDocument/2006/relationships/hyperlink" Target="https://login.consultant.ru/link/?req=doc&amp;base=LAW&amp;n=480746&amp;dst=240&amp;field=134&amp;date=23.07.2024" TargetMode="External"/><Relationship Id="rId36" Type="http://schemas.openxmlformats.org/officeDocument/2006/relationships/hyperlink" Target="https://login.consultant.ru/link/?req=doc&amp;base=QUEST&amp;n=197368&amp;dst=100007&amp;field=134&amp;date=23.07.2024" TargetMode="External"/><Relationship Id="rId49" Type="http://schemas.openxmlformats.org/officeDocument/2006/relationships/hyperlink" Target="https://login.consultant.ru/link/?req=doc&amp;base=PBI&amp;n=22172&amp;dst=100101&amp;date=23.07.2024" TargetMode="External"/><Relationship Id="rId10" Type="http://schemas.openxmlformats.org/officeDocument/2006/relationships/hyperlink" Target="https://login.consultant.ru/link/?req=doc&amp;base=PBI&amp;n=330082&amp;dst=100085&amp;date=23.07.2024" TargetMode="External"/><Relationship Id="rId19" Type="http://schemas.openxmlformats.org/officeDocument/2006/relationships/hyperlink" Target="https://login.consultant.ru/link/?req=doc&amp;base=LAW&amp;n=480746&amp;dst=4517&amp;field=134&amp;date=23.07.2024" TargetMode="External"/><Relationship Id="rId31" Type="http://schemas.openxmlformats.org/officeDocument/2006/relationships/hyperlink" Target="https://login.consultant.ru/link/?req=doc&amp;base=PBI&amp;n=243007&amp;dst=100004&amp;date=23.07.2024" TargetMode="External"/><Relationship Id="rId44" Type="http://schemas.openxmlformats.org/officeDocument/2006/relationships/hyperlink" Target="https://login.consultant.ru/link/?req=doc&amp;base=LAW&amp;n=463356&amp;dst=101954&amp;field=134&amp;date=12.07.202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46&amp;dst=24486&amp;field=134&amp;date=17.07.2024" TargetMode="External"/><Relationship Id="rId14" Type="http://schemas.openxmlformats.org/officeDocument/2006/relationships/hyperlink" Target="https://login.consultant.ru/link/?req=doc&amp;base=PKBO&amp;n=31416&amp;dst=100006&amp;date=23.07.2024" TargetMode="External"/><Relationship Id="rId22" Type="http://schemas.openxmlformats.org/officeDocument/2006/relationships/hyperlink" Target="https://login.consultant.ru/link/?req=doc&amp;base=SPB&amp;n=285514&amp;dst=100004%2C2&amp;date=23.07.2024" TargetMode="External"/><Relationship Id="rId27" Type="http://schemas.openxmlformats.org/officeDocument/2006/relationships/hyperlink" Target="https://login.consultant.ru/link/?req=doc&amp;base=LAW&amp;n=480746&amp;dst=21455&amp;field=134&amp;date=23.07.2024" TargetMode="External"/><Relationship Id="rId30" Type="http://schemas.openxmlformats.org/officeDocument/2006/relationships/hyperlink" Target="https://www.nalog.ru/rn77/service/tax/" TargetMode="External"/><Relationship Id="rId35" Type="http://schemas.openxmlformats.org/officeDocument/2006/relationships/hyperlink" Target="https://login.consultant.ru/link/?req=doc&amp;base=LAW&amp;n=368257&amp;dst=16&amp;field=134&amp;date=23.07.2024" TargetMode="External"/><Relationship Id="rId43" Type="http://schemas.openxmlformats.org/officeDocument/2006/relationships/hyperlink" Target="https://login.consultant.ru/link/?req=doc&amp;base=PPN&amp;n=80&amp;dst=100017&amp;field=134&amp;date=12.07.2024" TargetMode="External"/><Relationship Id="rId48" Type="http://schemas.openxmlformats.org/officeDocument/2006/relationships/hyperlink" Target="https://login.consultant.ru/link/?req=doc&amp;base=PBI&amp;n=190645&amp;dst=100004&amp;date=23.07.2024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{355CD955-6D50-45E8-82DF-75A271201AEB}</b:Guid>
    <b:RefOrder>1</b:RefOrder>
  </b:Source>
</b:Sources>
</file>

<file path=customXml/itemProps1.xml><?xml version="1.0" encoding="utf-8"?>
<ds:datastoreItem xmlns:ds="http://schemas.openxmlformats.org/officeDocument/2006/customXml" ds:itemID="{66071922-0A84-45DC-8898-1606B205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1531</Words>
  <Characters>15295</Characters>
  <Application>Microsoft Office Word</Application>
  <DocSecurity>0</DocSecurity>
  <Lines>127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17</cp:revision>
  <dcterms:created xsi:type="dcterms:W3CDTF">2024-05-20T13:13:00Z</dcterms:created>
  <dcterms:modified xsi:type="dcterms:W3CDTF">2024-07-25T07:33:00Z</dcterms:modified>
</cp:coreProperties>
</file>