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D7C0BE" w14:textId="77777777" w:rsidR="000B4F40" w:rsidRDefault="001C1491">
      <w:pPr>
        <w:spacing w:after="0" w:line="240" w:lineRule="auto"/>
        <w:ind w:left="-993" w:right="-850"/>
        <w:rPr>
          <w:rFonts w:ascii="Times New Roman" w:hAnsi="Times New Roman"/>
          <w:sz w:val="18"/>
          <w:szCs w:val="18"/>
          <w:lang w:val="en-US"/>
        </w:rPr>
      </w:pPr>
      <w:r>
        <w:rPr>
          <w:rFonts w:ascii="Times New Roman" w:hAnsi="Times New Roman"/>
          <w:noProof/>
          <w:sz w:val="18"/>
          <w:szCs w:val="18"/>
          <w:lang w:eastAsia="ru-RU"/>
        </w:rPr>
        <w:drawing>
          <wp:inline distT="0" distB="0" distL="0" distR="0" wp14:anchorId="5F4479FC" wp14:editId="61089F32">
            <wp:extent cx="7658100" cy="1752600"/>
            <wp:effectExtent l="0" t="0" r="0" b="0"/>
            <wp:docPr id="1" name="Рисунок 1" descr="C:\Users\kutuzova\AppData\Local\Temp\OrientExpress\ExternalFiles\ric501\rId_oe_128812924.png"/>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a:picLocks noChangeArrowheads="1"/>
                    </pic:cNvPicPr>
                  </pic:nvPicPr>
                  <pic:blipFill>
                    <a:blip r:embed="rId9"/>
                    <a:stretch/>
                  </pic:blipFill>
                  <pic:spPr bwMode="auto">
                    <a:xfrm>
                      <a:off x="0" y="0"/>
                      <a:ext cx="7658100" cy="1752599"/>
                    </a:xfrm>
                    <a:prstGeom prst="rect">
                      <a:avLst/>
                    </a:prstGeom>
                    <a:solidFill>
                      <a:srgbClr val="FFFFFF"/>
                    </a:solidFill>
                    <a:ln>
                      <a:noFill/>
                    </a:ln>
                  </pic:spPr>
                </pic:pic>
              </a:graphicData>
            </a:graphic>
          </wp:inline>
        </w:drawing>
      </w:r>
    </w:p>
    <w:p w14:paraId="660A2EA9" w14:textId="122700DF" w:rsidR="000B4F40" w:rsidRPr="009A10DD" w:rsidRDefault="00767589">
      <w:pPr>
        <w:spacing w:after="0" w:line="240" w:lineRule="auto"/>
        <w:rPr>
          <w:rFonts w:ascii="Times New Roman" w:hAnsi="Times New Roman"/>
          <w:b/>
          <w:color w:val="7030A0"/>
          <w:sz w:val="24"/>
          <w:szCs w:val="24"/>
        </w:rPr>
      </w:pPr>
      <w:r>
        <w:rPr>
          <w:rFonts w:ascii="Times New Roman" w:hAnsi="Times New Roman"/>
          <w:b/>
          <w:color w:val="7030A0"/>
          <w:sz w:val="24"/>
          <w:szCs w:val="24"/>
        </w:rPr>
        <w:t xml:space="preserve">Октябрь </w:t>
      </w:r>
      <w:r w:rsidR="00471B03" w:rsidRPr="009A10DD">
        <w:rPr>
          <w:rFonts w:ascii="Times New Roman" w:hAnsi="Times New Roman"/>
          <w:b/>
          <w:color w:val="7030A0"/>
          <w:sz w:val="24"/>
          <w:szCs w:val="24"/>
        </w:rPr>
        <w:t>2024</w:t>
      </w:r>
    </w:p>
    <w:p w14:paraId="2FACEA21" w14:textId="4334BD7E" w:rsidR="000B4F40" w:rsidRPr="009A10DD" w:rsidRDefault="00977E2C">
      <w:pPr>
        <w:spacing w:after="0" w:line="240" w:lineRule="auto"/>
        <w:rPr>
          <w:rFonts w:ascii="Times New Roman" w:hAnsi="Times New Roman"/>
          <w:b/>
          <w:color w:val="7030A0"/>
          <w:sz w:val="24"/>
          <w:szCs w:val="24"/>
          <w:u w:val="single"/>
        </w:rPr>
      </w:pPr>
      <w:r>
        <w:rPr>
          <w:rFonts w:ascii="Times New Roman" w:hAnsi="Times New Roman"/>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0" w14:t="0" w14:r="0" w14:b="0"/>
              </w14:path>
            </w14:gradFill>
          </w14:textFill>
        </w:rPr>
        <w:t>Бюджетные организации</w:t>
      </w:r>
    </w:p>
    <w:p w14:paraId="179EBA93" w14:textId="77777777" w:rsidR="000B4F40" w:rsidRPr="009A10DD" w:rsidRDefault="000B4F40">
      <w:pPr>
        <w:rPr>
          <w:rFonts w:ascii="Times New Roman" w:hAnsi="Times New Roman"/>
          <w:color w:val="E36C0A"/>
        </w:rPr>
      </w:pPr>
    </w:p>
    <w:p w14:paraId="3F6850ED" w14:textId="77777777" w:rsidR="000B4F40" w:rsidRPr="009A10DD" w:rsidRDefault="001C1491">
      <w:pPr>
        <w:spacing w:after="0" w:line="240" w:lineRule="auto"/>
        <w:jc w:val="center"/>
        <w:rPr>
          <w:rFonts w:ascii="Times New Roman" w:hAnsi="Times New Roman"/>
          <w:b/>
          <w:color w:val="FF3300"/>
          <w:sz w:val="28"/>
          <w:szCs w:val="28"/>
        </w:rPr>
      </w:pPr>
      <w:r w:rsidRPr="009A10DD">
        <w:rPr>
          <w:rFonts w:ascii="Times New Roman" w:hAnsi="Times New Roman"/>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ТОП-</w:t>
      </w:r>
      <w:proofErr w:type="gramStart"/>
      <w:r w:rsidRPr="009A10DD">
        <w:rPr>
          <w:rFonts w:ascii="Times New Roman" w:hAnsi="Times New Roman"/>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5  простых</w:t>
      </w:r>
      <w:proofErr w:type="gramEnd"/>
      <w:r w:rsidRPr="009A10DD">
        <w:rPr>
          <w:rFonts w:ascii="Times New Roman" w:hAnsi="Times New Roman"/>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 xml:space="preserve">  ответов  на  сложные вопросы  </w:t>
      </w:r>
    </w:p>
    <w:p w14:paraId="1FF55E6E" w14:textId="77777777" w:rsidR="000B4F40" w:rsidRPr="009A10DD" w:rsidRDefault="000B4F40">
      <w:pPr>
        <w:spacing w:after="0" w:line="240" w:lineRule="auto"/>
        <w:ind w:left="2832"/>
        <w:rPr>
          <w:rFonts w:ascii="Times New Roman" w:hAnsi="Times New Roman"/>
          <w:b/>
          <w:color w:val="7030A0"/>
          <w:sz w:val="28"/>
          <w:szCs w:val="28"/>
          <w:u w:val="single"/>
        </w:rPr>
      </w:pPr>
    </w:p>
    <w:p w14:paraId="23345CA2" w14:textId="77777777" w:rsidR="000B4F40" w:rsidRPr="009A10DD" w:rsidRDefault="001C1491">
      <w:pPr>
        <w:spacing w:after="0" w:line="240" w:lineRule="auto"/>
        <w:jc w:val="center"/>
        <w:rPr>
          <w:rFonts w:ascii="Times New Roman" w:hAnsi="Times New Roman"/>
          <w:b/>
          <w:color w:val="F64B16"/>
          <w:sz w:val="24"/>
          <w:szCs w:val="24"/>
        </w:rPr>
      </w:pPr>
      <w:proofErr w:type="gramStart"/>
      <w:r w:rsidRPr="009A10DD">
        <w:rPr>
          <w:rFonts w:ascii="Times New Roman" w:hAnsi="Times New Roman"/>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0" w14:t="0" w14:r="0" w14:b="0"/>
              </w14:path>
            </w14:gradFill>
          </w14:textFill>
        </w:rPr>
        <w:t>Мы  поможем</w:t>
      </w:r>
      <w:proofErr w:type="gramEnd"/>
      <w:r w:rsidRPr="009A10DD">
        <w:rPr>
          <w:rFonts w:ascii="Times New Roman" w:hAnsi="Times New Roman"/>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0" w14:t="0" w14:r="0" w14:b="0"/>
              </w14:path>
            </w14:gradFill>
          </w14:textFill>
        </w:rPr>
        <w:t xml:space="preserve"> выбрать единственно правильное решение,</w:t>
      </w:r>
    </w:p>
    <w:p w14:paraId="2AD26EF2" w14:textId="77777777" w:rsidR="000B4F40" w:rsidRPr="009A10DD" w:rsidRDefault="001C1491">
      <w:pPr>
        <w:spacing w:after="0" w:line="240" w:lineRule="auto"/>
        <w:jc w:val="center"/>
        <w:rPr>
          <w:rFonts w:ascii="Times New Roman" w:hAnsi="Times New Roman"/>
          <w:b/>
          <w:color w:val="F64B16"/>
          <w:sz w:val="24"/>
          <w:szCs w:val="24"/>
        </w:rPr>
      </w:pPr>
      <w:r w:rsidRPr="009A10DD">
        <w:rPr>
          <w:rFonts w:ascii="Times New Roman" w:hAnsi="Times New Roman"/>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0" w14:t="0" w14:r="0" w14:b="0"/>
              </w14:path>
            </w14:gradFill>
          </w14:textFill>
        </w:rPr>
        <w:t>когда в спор вступают законодательные нормы</w:t>
      </w:r>
    </w:p>
    <w:p w14:paraId="65F70750" w14:textId="77777777" w:rsidR="000B4F40" w:rsidRPr="009A10DD" w:rsidRDefault="000B4F40">
      <w:pPr>
        <w:spacing w:after="0" w:line="240" w:lineRule="auto"/>
        <w:rPr>
          <w:rFonts w:ascii="Times New Roman" w:hAnsi="Times New Roman"/>
          <w:b/>
          <w:bCs/>
          <w:color w:val="FF6600"/>
          <w:sz w:val="24"/>
          <w:szCs w:val="24"/>
          <w:u w:val="single"/>
        </w:rPr>
      </w:pPr>
    </w:p>
    <w:tbl>
      <w:tblPr>
        <w:tblW w:w="10305"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5"/>
      </w:tblGrid>
      <w:tr w:rsidR="000B4F40" w:rsidRPr="009A10DD" w14:paraId="0BF1B695" w14:textId="77777777">
        <w:trPr>
          <w:trHeight w:val="2475"/>
        </w:trPr>
        <w:tc>
          <w:tcPr>
            <w:tcW w:w="10305" w:type="dxa"/>
          </w:tcPr>
          <w:p w14:paraId="50E07A41" w14:textId="77777777" w:rsidR="00C31FA6" w:rsidRPr="00DC3950" w:rsidRDefault="00DE54F5" w:rsidP="00C31FA6">
            <w:pPr>
              <w:spacing w:after="0" w:line="240" w:lineRule="auto"/>
              <w:ind w:left="78"/>
              <w:rPr>
                <w:rFonts w:ascii="Times New Roman" w:hAnsi="Times New Roman"/>
                <w:b/>
                <w:color w:val="48365C"/>
                <w:sz w:val="24"/>
                <w:szCs w:val="24"/>
                <w:u w:val="single"/>
              </w:rPr>
            </w:pPr>
            <w:r w:rsidRPr="00DC3950">
              <w:rPr>
                <w:rFonts w:ascii="Times New Roman" w:hAnsi="Times New Roman"/>
                <w:b/>
                <w:color w:val="48365C"/>
                <w:sz w:val="24"/>
                <w:szCs w:val="24"/>
                <w:u w:val="single"/>
              </w:rPr>
              <w:t>Сегодня в выпуске</w:t>
            </w:r>
            <w:r w:rsidR="001C1491" w:rsidRPr="00DC3950">
              <w:rPr>
                <w:rFonts w:ascii="Times New Roman" w:hAnsi="Times New Roman"/>
                <w:b/>
                <w:color w:val="48365C"/>
                <w:sz w:val="24"/>
                <w:szCs w:val="24"/>
                <w:u w:val="single"/>
              </w:rPr>
              <w:t>:</w:t>
            </w:r>
          </w:p>
          <w:p w14:paraId="4EBEE28F" w14:textId="77777777" w:rsidR="00751DB2" w:rsidRPr="009A10DD" w:rsidRDefault="00751DB2" w:rsidP="00C31FA6">
            <w:pPr>
              <w:spacing w:after="0" w:line="240" w:lineRule="auto"/>
              <w:ind w:left="78"/>
              <w:rPr>
                <w:rFonts w:ascii="Times New Roman" w:hAnsi="Times New Roman"/>
                <w:color w:val="48365C"/>
                <w:sz w:val="24"/>
                <w:szCs w:val="24"/>
              </w:rPr>
            </w:pPr>
          </w:p>
          <w:p w14:paraId="0C0664B7" w14:textId="0862574E" w:rsidR="001D76F2" w:rsidRPr="00DC3950" w:rsidRDefault="00E740A4" w:rsidP="001D76F2">
            <w:pPr>
              <w:pStyle w:val="af2"/>
              <w:numPr>
                <w:ilvl w:val="0"/>
                <w:numId w:val="1"/>
              </w:numPr>
              <w:spacing w:after="0" w:line="240" w:lineRule="auto"/>
              <w:jc w:val="both"/>
              <w:rPr>
                <w:rFonts w:ascii="Times New Roman" w:hAnsi="Times New Roman"/>
                <w:b/>
                <w:color w:val="48365C"/>
                <w:sz w:val="24"/>
                <w:szCs w:val="24"/>
              </w:rPr>
            </w:pPr>
            <w:r w:rsidRPr="00DC3950">
              <w:rPr>
                <w:rFonts w:ascii="Times New Roman" w:hAnsi="Times New Roman"/>
                <w:b/>
                <w:color w:val="48365C"/>
                <w:sz w:val="24"/>
                <w:szCs w:val="24"/>
              </w:rPr>
              <w:t>Возврат остатко</w:t>
            </w:r>
            <w:r w:rsidR="008628F9" w:rsidRPr="00DC3950">
              <w:rPr>
                <w:rFonts w:ascii="Times New Roman" w:hAnsi="Times New Roman"/>
                <w:b/>
                <w:color w:val="48365C"/>
                <w:sz w:val="24"/>
                <w:szCs w:val="24"/>
              </w:rPr>
              <w:t>в субсидии. Как определить КВФО</w:t>
            </w:r>
          </w:p>
          <w:p w14:paraId="6C526F02" w14:textId="64A52C59" w:rsidR="00A22B53" w:rsidRPr="00DC3950" w:rsidRDefault="00EB5974" w:rsidP="00A22B53">
            <w:pPr>
              <w:pStyle w:val="af2"/>
              <w:numPr>
                <w:ilvl w:val="0"/>
                <w:numId w:val="1"/>
              </w:numPr>
              <w:spacing w:after="0" w:line="240" w:lineRule="auto"/>
              <w:jc w:val="both"/>
              <w:rPr>
                <w:rFonts w:ascii="Times New Roman" w:hAnsi="Times New Roman"/>
                <w:b/>
                <w:color w:val="48365C"/>
                <w:sz w:val="24"/>
                <w:szCs w:val="24"/>
              </w:rPr>
            </w:pPr>
            <w:r w:rsidRPr="00DC3950">
              <w:rPr>
                <w:rFonts w:ascii="Times New Roman" w:hAnsi="Times New Roman"/>
                <w:b/>
                <w:color w:val="48365C"/>
                <w:sz w:val="24"/>
                <w:szCs w:val="24"/>
              </w:rPr>
              <w:t>Состав комиссии по охране труда</w:t>
            </w:r>
            <w:r w:rsidR="00302C91" w:rsidRPr="00DC3950">
              <w:rPr>
                <w:rFonts w:ascii="Times New Roman" w:hAnsi="Times New Roman"/>
                <w:b/>
                <w:color w:val="48365C"/>
                <w:sz w:val="24"/>
                <w:szCs w:val="24"/>
              </w:rPr>
              <w:t xml:space="preserve"> в учреждении.</w:t>
            </w:r>
          </w:p>
          <w:p w14:paraId="3B2F87F7" w14:textId="28C11388" w:rsidR="00457DD5" w:rsidRPr="00DC3950" w:rsidRDefault="00E740A4" w:rsidP="00457DD5">
            <w:pPr>
              <w:pStyle w:val="af2"/>
              <w:numPr>
                <w:ilvl w:val="0"/>
                <w:numId w:val="1"/>
              </w:numPr>
              <w:spacing w:after="0" w:line="240" w:lineRule="auto"/>
              <w:jc w:val="both"/>
              <w:rPr>
                <w:rFonts w:ascii="Times New Roman" w:hAnsi="Times New Roman"/>
                <w:b/>
                <w:color w:val="48365C"/>
                <w:sz w:val="24"/>
                <w:szCs w:val="24"/>
              </w:rPr>
            </w:pPr>
            <w:r w:rsidRPr="00DC3950">
              <w:rPr>
                <w:rFonts w:ascii="Times New Roman" w:hAnsi="Times New Roman"/>
                <w:b/>
                <w:color w:val="48365C"/>
                <w:sz w:val="24"/>
                <w:szCs w:val="24"/>
              </w:rPr>
              <w:t>Является ли комиссия за</w:t>
            </w:r>
            <w:r w:rsidR="008628F9" w:rsidRPr="00DC3950">
              <w:rPr>
                <w:rFonts w:ascii="Times New Roman" w:hAnsi="Times New Roman"/>
                <w:b/>
                <w:color w:val="48365C"/>
                <w:sz w:val="24"/>
                <w:szCs w:val="24"/>
              </w:rPr>
              <w:t xml:space="preserve"> обслуживание закупкой по 44-ФЗ</w:t>
            </w:r>
          </w:p>
          <w:p w14:paraId="2943CF25" w14:textId="4C92AD5B" w:rsidR="00457DD5" w:rsidRPr="00DC3950" w:rsidRDefault="00E740A4" w:rsidP="00457DD5">
            <w:pPr>
              <w:pStyle w:val="af2"/>
              <w:numPr>
                <w:ilvl w:val="0"/>
                <w:numId w:val="1"/>
              </w:numPr>
              <w:spacing w:after="0" w:line="240" w:lineRule="auto"/>
              <w:jc w:val="both"/>
              <w:rPr>
                <w:rFonts w:ascii="Times New Roman" w:hAnsi="Times New Roman"/>
                <w:b/>
                <w:color w:val="48365C"/>
                <w:sz w:val="24"/>
                <w:szCs w:val="24"/>
              </w:rPr>
            </w:pPr>
            <w:r w:rsidRPr="00DC3950">
              <w:rPr>
                <w:rFonts w:ascii="Times New Roman" w:hAnsi="Times New Roman"/>
                <w:b/>
                <w:color w:val="48365C"/>
                <w:sz w:val="24"/>
                <w:szCs w:val="24"/>
              </w:rPr>
              <w:t>В смете на ремонт указан коэффициент стеснённости. Будет ли это нарушением</w:t>
            </w:r>
            <w:r w:rsidR="008628F9" w:rsidRPr="00DC3950">
              <w:rPr>
                <w:rFonts w:ascii="Times New Roman" w:hAnsi="Times New Roman"/>
                <w:b/>
                <w:color w:val="48365C"/>
                <w:sz w:val="24"/>
                <w:szCs w:val="24"/>
              </w:rPr>
              <w:t xml:space="preserve"> законодательства</w:t>
            </w:r>
          </w:p>
          <w:p w14:paraId="77F5065C" w14:textId="5E472828" w:rsidR="00B54078" w:rsidRPr="00DC3950" w:rsidRDefault="00500896" w:rsidP="00457DD5">
            <w:pPr>
              <w:pStyle w:val="af2"/>
              <w:numPr>
                <w:ilvl w:val="0"/>
                <w:numId w:val="1"/>
              </w:numPr>
              <w:spacing w:after="0" w:line="240" w:lineRule="auto"/>
              <w:jc w:val="both"/>
              <w:rPr>
                <w:rFonts w:ascii="Times New Roman" w:hAnsi="Times New Roman"/>
                <w:b/>
                <w:color w:val="48365C"/>
                <w:sz w:val="24"/>
                <w:szCs w:val="24"/>
              </w:rPr>
            </w:pPr>
            <w:r w:rsidRPr="00DC3950">
              <w:rPr>
                <w:rFonts w:ascii="Times New Roman" w:hAnsi="Times New Roman"/>
                <w:b/>
                <w:color w:val="48365C"/>
                <w:sz w:val="24"/>
                <w:szCs w:val="24"/>
              </w:rPr>
              <w:t>Директору не запрещено быть председателем или членом комиссии эле</w:t>
            </w:r>
            <w:r w:rsidR="008628F9" w:rsidRPr="00DC3950">
              <w:rPr>
                <w:rFonts w:ascii="Times New Roman" w:hAnsi="Times New Roman"/>
                <w:b/>
                <w:color w:val="48365C"/>
                <w:sz w:val="24"/>
                <w:szCs w:val="24"/>
              </w:rPr>
              <w:t xml:space="preserve">ктронной приёмки закупок </w:t>
            </w:r>
            <w:proofErr w:type="gramStart"/>
            <w:r w:rsidR="008628F9" w:rsidRPr="00DC3950">
              <w:rPr>
                <w:rFonts w:ascii="Times New Roman" w:hAnsi="Times New Roman"/>
                <w:b/>
                <w:color w:val="48365C"/>
                <w:sz w:val="24"/>
                <w:szCs w:val="24"/>
              </w:rPr>
              <w:t>в  ЕИС</w:t>
            </w:r>
            <w:proofErr w:type="gramEnd"/>
          </w:p>
          <w:p w14:paraId="7D06E0F9" w14:textId="48D9020B" w:rsidR="00387BB9" w:rsidRPr="008628F9" w:rsidRDefault="00387BB9" w:rsidP="008628F9">
            <w:pPr>
              <w:spacing w:after="0" w:line="240" w:lineRule="auto"/>
              <w:jc w:val="both"/>
              <w:rPr>
                <w:rFonts w:ascii="Times New Roman" w:hAnsi="Times New Roman"/>
                <w:color w:val="48365C"/>
                <w:sz w:val="24"/>
                <w:szCs w:val="24"/>
              </w:rPr>
            </w:pPr>
          </w:p>
        </w:tc>
      </w:tr>
    </w:tbl>
    <w:p w14:paraId="52F62B00" w14:textId="77777777" w:rsidR="00FC6F91" w:rsidRDefault="00FC6F91">
      <w:pPr>
        <w:spacing w:after="0" w:line="240" w:lineRule="auto"/>
        <w:jc w:val="center"/>
        <w:rPr>
          <w:rFonts w:ascii="Times New Roman" w:hAnsi="Times New Roman"/>
          <w:b/>
          <w:bCs/>
          <w:color w:val="C00000"/>
          <w:sz w:val="24"/>
          <w:szCs w:val="24"/>
          <w:u w:val="single"/>
        </w:rPr>
      </w:pPr>
    </w:p>
    <w:p w14:paraId="48DC73AB" w14:textId="77777777" w:rsidR="00FC6F91" w:rsidRDefault="00FC6F91">
      <w:pPr>
        <w:spacing w:after="0" w:line="240" w:lineRule="auto"/>
        <w:jc w:val="center"/>
        <w:rPr>
          <w:rFonts w:ascii="Times New Roman" w:hAnsi="Times New Roman"/>
          <w:b/>
          <w:bCs/>
          <w:color w:val="C00000"/>
          <w:sz w:val="24"/>
          <w:szCs w:val="24"/>
          <w:u w:val="single"/>
        </w:rPr>
      </w:pPr>
    </w:p>
    <w:p w14:paraId="4C4E4AB3" w14:textId="77777777" w:rsidR="000B4F40" w:rsidRDefault="001C1491">
      <w:pPr>
        <w:spacing w:after="0" w:line="240" w:lineRule="auto"/>
        <w:jc w:val="center"/>
        <w:rPr>
          <w:rFonts w:ascii="Times New Roman" w:hAnsi="Times New Roman"/>
          <w:b/>
          <w:bCs/>
          <w:color w:val="C00000"/>
          <w:sz w:val="24"/>
          <w:szCs w:val="24"/>
          <w:u w:val="single"/>
        </w:rPr>
      </w:pPr>
      <w:r>
        <w:rPr>
          <w:rFonts w:ascii="Times New Roman" w:hAnsi="Times New Roman"/>
          <w:b/>
          <w:bCs/>
          <w:color w:val="C00000"/>
          <w:sz w:val="24"/>
          <w:szCs w:val="24"/>
          <w:u w:val="single"/>
        </w:rPr>
        <w:t>Вопрос №1:</w:t>
      </w:r>
    </w:p>
    <w:p w14:paraId="72949E39" w14:textId="77777777" w:rsidR="006E0192" w:rsidRDefault="006E0192" w:rsidP="006824BF">
      <w:pPr>
        <w:spacing w:after="0" w:line="240" w:lineRule="auto"/>
        <w:jc w:val="both"/>
        <w:rPr>
          <w:rFonts w:ascii="Times New Roman" w:hAnsi="Times New Roman"/>
          <w:b/>
          <w:bCs/>
          <w:color w:val="C00000"/>
          <w:sz w:val="24"/>
          <w:szCs w:val="24"/>
          <w:u w:val="single"/>
          <w:shd w:val="clear" w:color="auto" w:fill="FFFFFF"/>
        </w:rPr>
      </w:pPr>
    </w:p>
    <w:p w14:paraId="35F76AD7" w14:textId="6643EE98" w:rsidR="006E0192" w:rsidRPr="00016B34" w:rsidRDefault="00016B34" w:rsidP="006824BF">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Вправе</w:t>
      </w:r>
      <w:r w:rsidRPr="00016B34">
        <w:rPr>
          <w:rFonts w:ascii="Times New Roman" w:hAnsi="Times New Roman"/>
          <w:sz w:val="24"/>
          <w:szCs w:val="24"/>
          <w:shd w:val="clear" w:color="auto" w:fill="FFFFFF"/>
        </w:rPr>
        <w:t xml:space="preserve"> ли учреждение произвести возврат</w:t>
      </w:r>
      <w:r>
        <w:rPr>
          <w:rFonts w:ascii="Times New Roman" w:hAnsi="Times New Roman"/>
          <w:sz w:val="24"/>
          <w:szCs w:val="24"/>
          <w:shd w:val="clear" w:color="auto" w:fill="FFFFFF"/>
        </w:rPr>
        <w:t xml:space="preserve"> остатка </w:t>
      </w:r>
      <w:proofErr w:type="gramStart"/>
      <w:r>
        <w:rPr>
          <w:rFonts w:ascii="Times New Roman" w:hAnsi="Times New Roman"/>
          <w:sz w:val="24"/>
          <w:szCs w:val="24"/>
          <w:shd w:val="clear" w:color="auto" w:fill="FFFFFF"/>
        </w:rPr>
        <w:t xml:space="preserve">субсидии </w:t>
      </w:r>
      <w:r w:rsidRPr="00016B34">
        <w:rPr>
          <w:rFonts w:ascii="Times New Roman" w:hAnsi="Times New Roman"/>
          <w:sz w:val="24"/>
          <w:szCs w:val="24"/>
          <w:shd w:val="clear" w:color="auto" w:fill="FFFFFF"/>
        </w:rPr>
        <w:t xml:space="preserve"> с</w:t>
      </w:r>
      <w:proofErr w:type="gramEnd"/>
      <w:r w:rsidRPr="00016B34">
        <w:rPr>
          <w:rFonts w:ascii="Times New Roman" w:hAnsi="Times New Roman"/>
          <w:sz w:val="24"/>
          <w:szCs w:val="24"/>
          <w:shd w:val="clear" w:color="auto" w:fill="FFFFFF"/>
        </w:rPr>
        <w:t xml:space="preserve"> </w:t>
      </w:r>
      <w:proofErr w:type="spellStart"/>
      <w:r w:rsidRPr="00016B34">
        <w:rPr>
          <w:rFonts w:ascii="Times New Roman" w:hAnsi="Times New Roman"/>
          <w:sz w:val="24"/>
          <w:szCs w:val="24"/>
          <w:shd w:val="clear" w:color="auto" w:fill="FFFFFF"/>
        </w:rPr>
        <w:t>кфо</w:t>
      </w:r>
      <w:proofErr w:type="spellEnd"/>
      <w:r w:rsidRPr="00016B34">
        <w:rPr>
          <w:rFonts w:ascii="Times New Roman" w:hAnsi="Times New Roman"/>
          <w:sz w:val="24"/>
          <w:szCs w:val="24"/>
          <w:shd w:val="clear" w:color="auto" w:fill="FFFFFF"/>
        </w:rPr>
        <w:t xml:space="preserve"> </w:t>
      </w:r>
      <w:r w:rsidR="00623C5F">
        <w:rPr>
          <w:rFonts w:ascii="Times New Roman" w:hAnsi="Times New Roman"/>
          <w:sz w:val="24"/>
          <w:szCs w:val="24"/>
          <w:shd w:val="clear" w:color="auto" w:fill="FFFFFF"/>
        </w:rPr>
        <w:t xml:space="preserve">2, полученной на выполнение </w:t>
      </w:r>
      <w:proofErr w:type="spellStart"/>
      <w:r w:rsidR="00623C5F">
        <w:rPr>
          <w:rFonts w:ascii="Times New Roman" w:hAnsi="Times New Roman"/>
          <w:sz w:val="24"/>
          <w:szCs w:val="24"/>
          <w:shd w:val="clear" w:color="auto" w:fill="FFFFFF"/>
        </w:rPr>
        <w:t>гос.задания</w:t>
      </w:r>
      <w:proofErr w:type="spellEnd"/>
      <w:r w:rsidR="00623C5F">
        <w:rPr>
          <w:rFonts w:ascii="Times New Roman" w:hAnsi="Times New Roman"/>
          <w:sz w:val="24"/>
          <w:szCs w:val="24"/>
          <w:shd w:val="clear" w:color="auto" w:fill="FFFFFF"/>
        </w:rPr>
        <w:t>?</w:t>
      </w:r>
    </w:p>
    <w:p w14:paraId="54612626" w14:textId="77777777" w:rsidR="00016B34" w:rsidRPr="00016B34" w:rsidRDefault="00016B34" w:rsidP="006824BF">
      <w:pPr>
        <w:spacing w:after="0" w:line="240" w:lineRule="auto"/>
        <w:jc w:val="both"/>
        <w:rPr>
          <w:rFonts w:ascii="Times New Roman" w:hAnsi="Times New Roman"/>
          <w:sz w:val="24"/>
          <w:szCs w:val="24"/>
          <w:shd w:val="clear" w:color="auto" w:fill="FFFFFF"/>
        </w:rPr>
      </w:pPr>
    </w:p>
    <w:p w14:paraId="7FE3249F" w14:textId="40EF5625" w:rsidR="000C7BF6" w:rsidRDefault="001C1491" w:rsidP="008628F9">
      <w:pPr>
        <w:spacing w:after="0" w:line="240" w:lineRule="auto"/>
        <w:rPr>
          <w:rFonts w:ascii="Times New Roman" w:hAnsi="Times New Roman"/>
          <w:b/>
          <w:bCs/>
          <w:color w:val="CF3D0F"/>
          <w:sz w:val="24"/>
          <w:szCs w:val="24"/>
          <w:u w:val="single"/>
        </w:rPr>
      </w:pPr>
      <w:r>
        <w:rPr>
          <w:rFonts w:ascii="Times New Roman" w:hAnsi="Times New Roman"/>
          <w:b/>
          <w:bCs/>
          <w:color w:val="C00000"/>
          <w:sz w:val="24"/>
          <w:szCs w:val="24"/>
          <w:u w:val="single"/>
          <w:shd w:val="clear" w:color="auto" w:fill="FFFFFF"/>
        </w:rPr>
        <w:t>О</w:t>
      </w:r>
      <w:r>
        <w:rPr>
          <w:rFonts w:ascii="Times New Roman" w:hAnsi="Times New Roman"/>
          <w:b/>
          <w:bCs/>
          <w:color w:val="CF3D0F"/>
          <w:sz w:val="24"/>
          <w:szCs w:val="24"/>
          <w:u w:val="single"/>
        </w:rPr>
        <w:t>твет:</w:t>
      </w:r>
    </w:p>
    <w:p w14:paraId="03667BC1" w14:textId="77777777" w:rsidR="008277A0" w:rsidRDefault="008277A0" w:rsidP="008277A0">
      <w:pPr>
        <w:spacing w:after="0" w:line="240" w:lineRule="auto"/>
        <w:jc w:val="center"/>
        <w:rPr>
          <w:rFonts w:ascii="Times New Roman" w:hAnsi="Times New Roman"/>
          <w:b/>
          <w:bCs/>
          <w:color w:val="CF3D0F"/>
          <w:sz w:val="24"/>
          <w:szCs w:val="24"/>
          <w:u w:val="single"/>
        </w:rPr>
      </w:pPr>
    </w:p>
    <w:p w14:paraId="4441B606" w14:textId="77777777" w:rsidR="002E61A2" w:rsidRPr="002E61A2" w:rsidRDefault="002E61A2" w:rsidP="002E61A2">
      <w:pPr>
        <w:spacing w:after="0" w:line="240" w:lineRule="auto"/>
        <w:jc w:val="both"/>
        <w:rPr>
          <w:rFonts w:ascii="Times New Roman" w:hAnsi="Times New Roman"/>
          <w:sz w:val="24"/>
          <w:szCs w:val="24"/>
        </w:rPr>
      </w:pPr>
      <w:r w:rsidRPr="002E61A2">
        <w:rPr>
          <w:rFonts w:ascii="Times New Roman" w:hAnsi="Times New Roman"/>
          <w:sz w:val="24"/>
          <w:szCs w:val="24"/>
        </w:rPr>
        <w:t>Основания и порядок возврата неиспользованных средств в бюджет зависят от типа учреждения и вида средств.</w:t>
      </w:r>
    </w:p>
    <w:p w14:paraId="108EB516" w14:textId="77777777" w:rsidR="002E61A2" w:rsidRDefault="002E61A2" w:rsidP="00623C5F">
      <w:pPr>
        <w:spacing w:after="0" w:line="240" w:lineRule="auto"/>
        <w:jc w:val="both"/>
        <w:rPr>
          <w:rFonts w:ascii="Times New Roman" w:hAnsi="Times New Roman"/>
          <w:sz w:val="24"/>
          <w:szCs w:val="24"/>
        </w:rPr>
      </w:pPr>
    </w:p>
    <w:p w14:paraId="561EB19C" w14:textId="1FA4CE65" w:rsidR="00016B34" w:rsidRPr="00623C5F" w:rsidRDefault="00016B34" w:rsidP="00623C5F">
      <w:pPr>
        <w:spacing w:after="0" w:line="240" w:lineRule="auto"/>
        <w:jc w:val="both"/>
        <w:rPr>
          <w:rFonts w:ascii="Times New Roman" w:hAnsi="Times New Roman"/>
          <w:sz w:val="24"/>
          <w:szCs w:val="24"/>
        </w:rPr>
      </w:pPr>
      <w:r w:rsidRPr="00623C5F">
        <w:rPr>
          <w:rFonts w:ascii="Times New Roman" w:hAnsi="Times New Roman"/>
          <w:sz w:val="24"/>
          <w:szCs w:val="24"/>
        </w:rPr>
        <w:t>Операции с субсидиями, полученными бюджетными (автономными) учреждениями на финансовое обеспечение выполнения государственного задания, отражаются в бухгалтерском учете по коду вида финансового обеспечения (КВФО) 4 - субсидии на выполнение государственного (муниципального) задания (п. 21 Инструкции N 157н).</w:t>
      </w:r>
    </w:p>
    <w:p w14:paraId="72909239" w14:textId="77777777" w:rsidR="00016B34" w:rsidRPr="00623C5F" w:rsidRDefault="00016B34" w:rsidP="00623C5F">
      <w:pPr>
        <w:spacing w:after="0" w:line="240" w:lineRule="auto"/>
        <w:jc w:val="both"/>
        <w:rPr>
          <w:rFonts w:ascii="Times New Roman" w:hAnsi="Times New Roman"/>
          <w:sz w:val="24"/>
          <w:szCs w:val="24"/>
        </w:rPr>
      </w:pPr>
      <w:r w:rsidRPr="00623C5F">
        <w:rPr>
          <w:rFonts w:ascii="Times New Roman" w:hAnsi="Times New Roman"/>
          <w:sz w:val="24"/>
          <w:szCs w:val="24"/>
        </w:rPr>
        <w:t>Если для возврата имеющегося остатка субсидии не хватит, то используйте средства от приносящей доход деятельности.</w:t>
      </w:r>
    </w:p>
    <w:p w14:paraId="2F468BC5" w14:textId="2399D986" w:rsidR="00016B34" w:rsidRDefault="00016B34" w:rsidP="00016B34">
      <w:pPr>
        <w:spacing w:after="0" w:line="240" w:lineRule="auto"/>
        <w:jc w:val="center"/>
        <w:rPr>
          <w:rFonts w:ascii="Times New Roman" w:hAnsi="Times New Roman"/>
          <w:b/>
          <w:bCs/>
          <w:color w:val="CF3D0F"/>
          <w:sz w:val="24"/>
          <w:szCs w:val="24"/>
          <w:u w:val="single"/>
        </w:rPr>
      </w:pPr>
    </w:p>
    <w:p w14:paraId="603A9DC1" w14:textId="43C2D82B" w:rsidR="000D1BC2" w:rsidRDefault="000D1BC2" w:rsidP="00016B34">
      <w:pPr>
        <w:spacing w:after="0" w:line="240" w:lineRule="auto"/>
        <w:jc w:val="center"/>
        <w:rPr>
          <w:rFonts w:ascii="Times New Roman" w:hAnsi="Times New Roman"/>
          <w:b/>
          <w:bCs/>
          <w:color w:val="CF3D0F"/>
          <w:sz w:val="24"/>
          <w:szCs w:val="24"/>
          <w:u w:val="single"/>
        </w:rPr>
      </w:pPr>
    </w:p>
    <w:p w14:paraId="24EBC868" w14:textId="04740F02" w:rsidR="000D1BC2" w:rsidRDefault="000D1BC2" w:rsidP="00016B34">
      <w:pPr>
        <w:spacing w:after="0" w:line="240" w:lineRule="auto"/>
        <w:jc w:val="center"/>
        <w:rPr>
          <w:rFonts w:ascii="Times New Roman" w:hAnsi="Times New Roman"/>
          <w:b/>
          <w:bCs/>
          <w:color w:val="CF3D0F"/>
          <w:sz w:val="24"/>
          <w:szCs w:val="24"/>
          <w:u w:val="single"/>
        </w:rPr>
      </w:pPr>
    </w:p>
    <w:p w14:paraId="73706F4E" w14:textId="3B6AEA4A" w:rsidR="000D1BC2" w:rsidRDefault="000D1BC2" w:rsidP="00016B34">
      <w:pPr>
        <w:spacing w:after="0" w:line="240" w:lineRule="auto"/>
        <w:jc w:val="center"/>
        <w:rPr>
          <w:rFonts w:ascii="Times New Roman" w:hAnsi="Times New Roman"/>
          <w:b/>
          <w:bCs/>
          <w:color w:val="CF3D0F"/>
          <w:sz w:val="24"/>
          <w:szCs w:val="24"/>
          <w:u w:val="single"/>
        </w:rPr>
      </w:pPr>
    </w:p>
    <w:p w14:paraId="0FAAE28A" w14:textId="29C190D1" w:rsidR="000D1BC2" w:rsidRDefault="000D1BC2" w:rsidP="00016B34">
      <w:pPr>
        <w:spacing w:after="0" w:line="240" w:lineRule="auto"/>
        <w:jc w:val="center"/>
        <w:rPr>
          <w:rFonts w:ascii="Times New Roman" w:hAnsi="Times New Roman"/>
          <w:b/>
          <w:bCs/>
          <w:color w:val="CF3D0F"/>
          <w:sz w:val="24"/>
          <w:szCs w:val="24"/>
          <w:u w:val="single"/>
        </w:rPr>
      </w:pPr>
    </w:p>
    <w:p w14:paraId="01DD5CC0" w14:textId="77777777" w:rsidR="000D1BC2" w:rsidRPr="00016B34" w:rsidRDefault="000D1BC2" w:rsidP="00016B34">
      <w:pPr>
        <w:spacing w:after="0" w:line="240" w:lineRule="auto"/>
        <w:jc w:val="center"/>
        <w:rPr>
          <w:rFonts w:ascii="Times New Roman" w:hAnsi="Times New Roman"/>
          <w:b/>
          <w:bCs/>
          <w:color w:val="CF3D0F"/>
          <w:sz w:val="24"/>
          <w:szCs w:val="24"/>
          <w:u w:val="single"/>
        </w:rPr>
      </w:pPr>
    </w:p>
    <w:p w14:paraId="0CE16D71" w14:textId="77777777" w:rsidR="00A81948" w:rsidRPr="000D1BC2" w:rsidRDefault="00A81948" w:rsidP="00A81948">
      <w:pPr>
        <w:spacing w:after="0" w:line="240" w:lineRule="auto"/>
        <w:jc w:val="center"/>
        <w:rPr>
          <w:rFonts w:ascii="Times New Roman" w:hAnsi="Times New Roman"/>
          <w:b/>
          <w:sz w:val="24"/>
          <w:szCs w:val="24"/>
        </w:rPr>
      </w:pPr>
      <w:r w:rsidRPr="000D1BC2">
        <w:rPr>
          <w:rFonts w:ascii="Times New Roman" w:hAnsi="Times New Roman"/>
          <w:b/>
          <w:sz w:val="24"/>
          <w:szCs w:val="24"/>
        </w:rPr>
        <w:lastRenderedPageBreak/>
        <w:t>Возврат остатков субсидии на государственное (муниципальное) задание по причине его невыполнения отразите следующим образом:</w:t>
      </w:r>
    </w:p>
    <w:p w14:paraId="3F303888" w14:textId="77777777" w:rsidR="00A81948" w:rsidRPr="00A81948" w:rsidRDefault="00A81948" w:rsidP="00A81948">
      <w:pPr>
        <w:spacing w:after="0" w:line="240" w:lineRule="auto"/>
        <w:jc w:val="center"/>
        <w:rPr>
          <w:rFonts w:ascii="Times New Roman" w:hAnsi="Times New Roman"/>
          <w:sz w:val="24"/>
          <w:szCs w:val="24"/>
        </w:rPr>
      </w:pPr>
    </w:p>
    <w:tbl>
      <w:tblPr>
        <w:tblW w:w="10452" w:type="dxa"/>
        <w:jc w:val="center"/>
        <w:tblLayout w:type="fixed"/>
        <w:tblCellMar>
          <w:left w:w="0" w:type="dxa"/>
          <w:right w:w="0" w:type="dxa"/>
        </w:tblCellMar>
        <w:tblLook w:val="0000" w:firstRow="0" w:lastRow="0" w:firstColumn="0" w:lastColumn="0" w:noHBand="0" w:noVBand="0"/>
      </w:tblPr>
      <w:tblGrid>
        <w:gridCol w:w="10452"/>
      </w:tblGrid>
      <w:tr w:rsidR="00A81948" w:rsidRPr="00A81948" w14:paraId="7AD4C5BB" w14:textId="77777777">
        <w:trPr>
          <w:jc w:val="center"/>
        </w:trPr>
        <w:tc>
          <w:tcPr>
            <w:tcW w:w="10452" w:type="dxa"/>
            <w:tcBorders>
              <w:top w:val="single" w:sz="6" w:space="0" w:color="auto"/>
              <w:left w:val="single" w:sz="6" w:space="0" w:color="auto"/>
              <w:bottom w:val="single" w:sz="6" w:space="0" w:color="auto"/>
              <w:right w:val="single" w:sz="6" w:space="0" w:color="auto"/>
            </w:tcBorders>
            <w:tcMar>
              <w:top w:w="195" w:type="dxa"/>
              <w:left w:w="195" w:type="dxa"/>
              <w:bottom w:w="195" w:type="dxa"/>
              <w:right w:w="195" w:type="dxa"/>
            </w:tcMar>
          </w:tcPr>
          <w:p w14:paraId="37F580E3" w14:textId="77777777" w:rsidR="00A81948" w:rsidRPr="00A81948" w:rsidRDefault="00A81948" w:rsidP="00A81948">
            <w:pPr>
              <w:spacing w:after="0" w:line="240" w:lineRule="auto"/>
              <w:jc w:val="center"/>
              <w:rPr>
                <w:rFonts w:ascii="Times New Roman" w:hAnsi="Times New Roman"/>
                <w:sz w:val="24"/>
                <w:szCs w:val="24"/>
              </w:rPr>
            </w:pPr>
            <w:bookmarkStart w:id="0" w:name="Par2"/>
            <w:bookmarkEnd w:id="0"/>
            <w:r w:rsidRPr="00A81948">
              <w:rPr>
                <w:rFonts w:ascii="Times New Roman" w:hAnsi="Times New Roman"/>
                <w:sz w:val="24"/>
                <w:szCs w:val="24"/>
              </w:rPr>
              <w:t>в бухгалтерском учете бюджетного (автономного) учреждения</w:t>
            </w:r>
          </w:p>
          <w:p w14:paraId="605E693E" w14:textId="77777777" w:rsidR="00A81948" w:rsidRPr="00A81948" w:rsidRDefault="00A81948" w:rsidP="00A81948">
            <w:pPr>
              <w:spacing w:after="0" w:line="240" w:lineRule="auto"/>
              <w:jc w:val="center"/>
              <w:rPr>
                <w:rFonts w:ascii="Times New Roman" w:hAnsi="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35"/>
              <w:gridCol w:w="2268"/>
              <w:gridCol w:w="2268"/>
              <w:gridCol w:w="1701"/>
            </w:tblGrid>
            <w:tr w:rsidR="00A81948" w:rsidRPr="00A81948" w14:paraId="1356734D" w14:textId="77777777">
              <w:tc>
                <w:tcPr>
                  <w:tcW w:w="2835" w:type="dxa"/>
                  <w:tcBorders>
                    <w:top w:val="single" w:sz="4" w:space="0" w:color="auto"/>
                    <w:left w:val="single" w:sz="4" w:space="0" w:color="auto"/>
                    <w:bottom w:val="single" w:sz="4" w:space="0" w:color="auto"/>
                    <w:right w:val="single" w:sz="4" w:space="0" w:color="auto"/>
                  </w:tcBorders>
                </w:tcPr>
                <w:p w14:paraId="20F85521"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Содержание операций</w:t>
                  </w:r>
                </w:p>
              </w:tc>
              <w:tc>
                <w:tcPr>
                  <w:tcW w:w="2268" w:type="dxa"/>
                  <w:tcBorders>
                    <w:top w:val="single" w:sz="4" w:space="0" w:color="auto"/>
                    <w:left w:val="single" w:sz="4" w:space="0" w:color="auto"/>
                    <w:bottom w:val="single" w:sz="4" w:space="0" w:color="auto"/>
                    <w:right w:val="single" w:sz="4" w:space="0" w:color="auto"/>
                  </w:tcBorders>
                </w:tcPr>
                <w:p w14:paraId="71E69226"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Дебет</w:t>
                  </w:r>
                </w:p>
              </w:tc>
              <w:tc>
                <w:tcPr>
                  <w:tcW w:w="2268" w:type="dxa"/>
                  <w:tcBorders>
                    <w:top w:val="single" w:sz="4" w:space="0" w:color="auto"/>
                    <w:left w:val="single" w:sz="4" w:space="0" w:color="auto"/>
                    <w:bottom w:val="single" w:sz="4" w:space="0" w:color="auto"/>
                    <w:right w:val="single" w:sz="4" w:space="0" w:color="auto"/>
                  </w:tcBorders>
                </w:tcPr>
                <w:p w14:paraId="3581C0BA"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Кредит</w:t>
                  </w:r>
                </w:p>
              </w:tc>
              <w:tc>
                <w:tcPr>
                  <w:tcW w:w="1701" w:type="dxa"/>
                  <w:tcBorders>
                    <w:top w:val="single" w:sz="4" w:space="0" w:color="auto"/>
                    <w:left w:val="single" w:sz="4" w:space="0" w:color="auto"/>
                    <w:bottom w:val="single" w:sz="4" w:space="0" w:color="auto"/>
                    <w:right w:val="single" w:sz="4" w:space="0" w:color="auto"/>
                  </w:tcBorders>
                </w:tcPr>
                <w:p w14:paraId="4DCB8266"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Обоснование</w:t>
                  </w:r>
                </w:p>
              </w:tc>
            </w:tr>
            <w:tr w:rsidR="00A81948" w:rsidRPr="00A81948" w14:paraId="089E460A" w14:textId="77777777">
              <w:tc>
                <w:tcPr>
                  <w:tcW w:w="2835" w:type="dxa"/>
                  <w:tcBorders>
                    <w:top w:val="single" w:sz="4" w:space="0" w:color="auto"/>
                    <w:left w:val="single" w:sz="4" w:space="0" w:color="auto"/>
                    <w:bottom w:val="single" w:sz="4" w:space="0" w:color="auto"/>
                    <w:right w:val="single" w:sz="4" w:space="0" w:color="auto"/>
                  </w:tcBorders>
                </w:tcPr>
                <w:p w14:paraId="76920831"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 xml:space="preserve">Начислена задолженность по возврату в бюджет остатков субсидии на выполнение </w:t>
                  </w:r>
                  <w:proofErr w:type="spellStart"/>
                  <w:r w:rsidRPr="00A81948">
                    <w:rPr>
                      <w:rFonts w:ascii="Times New Roman" w:hAnsi="Times New Roman"/>
                    </w:rPr>
                    <w:t>госзадания</w:t>
                  </w:r>
                  <w:proofErr w:type="spellEnd"/>
                </w:p>
              </w:tc>
              <w:tc>
                <w:tcPr>
                  <w:tcW w:w="2268" w:type="dxa"/>
                  <w:tcBorders>
                    <w:top w:val="single" w:sz="4" w:space="0" w:color="auto"/>
                    <w:left w:val="single" w:sz="4" w:space="0" w:color="auto"/>
                    <w:bottom w:val="single" w:sz="4" w:space="0" w:color="auto"/>
                    <w:right w:val="single" w:sz="4" w:space="0" w:color="auto"/>
                  </w:tcBorders>
                </w:tcPr>
                <w:p w14:paraId="5B513AFB"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 xml:space="preserve">4 401 4X 131 </w:t>
                  </w:r>
                  <w:hyperlink w:anchor="Par17" w:history="1">
                    <w:r w:rsidRPr="00A81948">
                      <w:rPr>
                        <w:rStyle w:val="af1"/>
                        <w:rFonts w:ascii="Times New Roman" w:hAnsi="Times New Roman"/>
                        <w:color w:val="auto"/>
                        <w:u w:val="none"/>
                        <w:vertAlign w:val="superscript"/>
                      </w:rPr>
                      <w:t>1</w:t>
                    </w:r>
                  </w:hyperlink>
                </w:p>
              </w:tc>
              <w:tc>
                <w:tcPr>
                  <w:tcW w:w="2268" w:type="dxa"/>
                  <w:tcBorders>
                    <w:top w:val="single" w:sz="4" w:space="0" w:color="auto"/>
                    <w:left w:val="single" w:sz="4" w:space="0" w:color="auto"/>
                    <w:bottom w:val="single" w:sz="4" w:space="0" w:color="auto"/>
                    <w:right w:val="single" w:sz="4" w:space="0" w:color="auto"/>
                  </w:tcBorders>
                </w:tcPr>
                <w:p w14:paraId="5650A0B3"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4 303 05 731</w:t>
                  </w:r>
                </w:p>
              </w:tc>
              <w:tc>
                <w:tcPr>
                  <w:tcW w:w="1701" w:type="dxa"/>
                  <w:tcBorders>
                    <w:top w:val="single" w:sz="4" w:space="0" w:color="auto"/>
                    <w:left w:val="single" w:sz="4" w:space="0" w:color="auto"/>
                    <w:bottom w:val="single" w:sz="4" w:space="0" w:color="auto"/>
                    <w:right w:val="single" w:sz="4" w:space="0" w:color="auto"/>
                  </w:tcBorders>
                </w:tcPr>
                <w:p w14:paraId="6E31D3FB" w14:textId="77777777" w:rsidR="00A81948" w:rsidRPr="00A81948" w:rsidRDefault="009B0472" w:rsidP="00A81948">
                  <w:pPr>
                    <w:spacing w:after="0" w:line="240" w:lineRule="auto"/>
                    <w:jc w:val="center"/>
                    <w:rPr>
                      <w:rFonts w:ascii="Times New Roman" w:hAnsi="Times New Roman"/>
                    </w:rPr>
                  </w:pPr>
                  <w:hyperlink r:id="rId10" w:history="1">
                    <w:r w:rsidR="00A81948" w:rsidRPr="00A81948">
                      <w:rPr>
                        <w:rStyle w:val="af1"/>
                        <w:rFonts w:ascii="Times New Roman" w:hAnsi="Times New Roman"/>
                        <w:color w:val="auto"/>
                        <w:u w:val="none"/>
                      </w:rPr>
                      <w:t>Пункты 131</w:t>
                    </w:r>
                  </w:hyperlink>
                  <w:r w:rsidR="00A81948" w:rsidRPr="00A81948">
                    <w:rPr>
                      <w:rFonts w:ascii="Times New Roman" w:hAnsi="Times New Roman"/>
                    </w:rPr>
                    <w:t xml:space="preserve">, </w:t>
                  </w:r>
                  <w:hyperlink r:id="rId11" w:history="1">
                    <w:r w:rsidR="00A81948" w:rsidRPr="00A81948">
                      <w:rPr>
                        <w:rStyle w:val="af1"/>
                        <w:rFonts w:ascii="Times New Roman" w:hAnsi="Times New Roman"/>
                        <w:color w:val="auto"/>
                        <w:u w:val="none"/>
                      </w:rPr>
                      <w:t>158</w:t>
                    </w:r>
                  </w:hyperlink>
                  <w:r w:rsidR="00A81948" w:rsidRPr="00A81948">
                    <w:rPr>
                      <w:rFonts w:ascii="Times New Roman" w:hAnsi="Times New Roman"/>
                    </w:rPr>
                    <w:t xml:space="preserve"> Инструкции N 174н, </w:t>
                  </w:r>
                  <w:hyperlink r:id="rId12" w:history="1">
                    <w:r w:rsidR="00A81948" w:rsidRPr="00A81948">
                      <w:rPr>
                        <w:rStyle w:val="af1"/>
                        <w:rFonts w:ascii="Times New Roman" w:hAnsi="Times New Roman"/>
                        <w:color w:val="auto"/>
                        <w:u w:val="none"/>
                      </w:rPr>
                      <w:t>п. п. 159</w:t>
                    </w:r>
                  </w:hyperlink>
                  <w:r w:rsidR="00A81948" w:rsidRPr="00A81948">
                    <w:rPr>
                      <w:rFonts w:ascii="Times New Roman" w:hAnsi="Times New Roman"/>
                    </w:rPr>
                    <w:t xml:space="preserve">, </w:t>
                  </w:r>
                  <w:hyperlink r:id="rId13" w:history="1">
                    <w:r w:rsidR="00A81948" w:rsidRPr="00A81948">
                      <w:rPr>
                        <w:rStyle w:val="af1"/>
                        <w:rFonts w:ascii="Times New Roman" w:hAnsi="Times New Roman"/>
                        <w:color w:val="auto"/>
                        <w:u w:val="none"/>
                      </w:rPr>
                      <w:t>186</w:t>
                    </w:r>
                  </w:hyperlink>
                  <w:r w:rsidR="00A81948" w:rsidRPr="00A81948">
                    <w:rPr>
                      <w:rFonts w:ascii="Times New Roman" w:hAnsi="Times New Roman"/>
                    </w:rPr>
                    <w:t xml:space="preserve"> Инструкции N 183н</w:t>
                  </w:r>
                </w:p>
              </w:tc>
            </w:tr>
            <w:tr w:rsidR="00A81948" w:rsidRPr="00A81948" w14:paraId="6FCE8FF7" w14:textId="77777777">
              <w:tc>
                <w:tcPr>
                  <w:tcW w:w="2835" w:type="dxa"/>
                  <w:tcBorders>
                    <w:top w:val="single" w:sz="4" w:space="0" w:color="auto"/>
                    <w:left w:val="single" w:sz="4" w:space="0" w:color="auto"/>
                    <w:bottom w:val="single" w:sz="4" w:space="0" w:color="auto"/>
                    <w:right w:val="single" w:sz="4" w:space="0" w:color="auto"/>
                  </w:tcBorders>
                </w:tcPr>
                <w:p w14:paraId="3AF198DE"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 xml:space="preserve">Перечислен в бюджет остаток неиспользованных средств субсидии на выполнение </w:t>
                  </w:r>
                  <w:proofErr w:type="spellStart"/>
                  <w:r w:rsidRPr="00A81948">
                    <w:rPr>
                      <w:rFonts w:ascii="Times New Roman" w:hAnsi="Times New Roman"/>
                    </w:rPr>
                    <w:t>госзадания</w:t>
                  </w:r>
                  <w:proofErr w:type="spellEnd"/>
                </w:p>
              </w:tc>
              <w:tc>
                <w:tcPr>
                  <w:tcW w:w="2268" w:type="dxa"/>
                  <w:tcBorders>
                    <w:top w:val="single" w:sz="4" w:space="0" w:color="auto"/>
                    <w:left w:val="single" w:sz="4" w:space="0" w:color="auto"/>
                    <w:bottom w:val="single" w:sz="4" w:space="0" w:color="auto"/>
                    <w:right w:val="single" w:sz="4" w:space="0" w:color="auto"/>
                  </w:tcBorders>
                </w:tcPr>
                <w:p w14:paraId="61824F11"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4 303 05 831</w:t>
                  </w:r>
                </w:p>
              </w:tc>
              <w:tc>
                <w:tcPr>
                  <w:tcW w:w="2268" w:type="dxa"/>
                  <w:tcBorders>
                    <w:top w:val="single" w:sz="4" w:space="0" w:color="auto"/>
                    <w:left w:val="single" w:sz="4" w:space="0" w:color="auto"/>
                    <w:bottom w:val="single" w:sz="4" w:space="0" w:color="auto"/>
                    <w:right w:val="single" w:sz="4" w:space="0" w:color="auto"/>
                  </w:tcBorders>
                </w:tcPr>
                <w:p w14:paraId="5F2037E2" w14:textId="77777777" w:rsidR="00A81948" w:rsidRPr="00A81948" w:rsidRDefault="00A81948" w:rsidP="00A81948">
                  <w:pPr>
                    <w:spacing w:after="0" w:line="240" w:lineRule="auto"/>
                    <w:jc w:val="center"/>
                    <w:rPr>
                      <w:rFonts w:ascii="Times New Roman" w:hAnsi="Times New Roman"/>
                    </w:rPr>
                  </w:pPr>
                  <w:r w:rsidRPr="00A81948">
                    <w:rPr>
                      <w:rFonts w:ascii="Times New Roman" w:hAnsi="Times New Roman"/>
                    </w:rPr>
                    <w:t xml:space="preserve">4 201 11 610 </w:t>
                  </w:r>
                  <w:hyperlink w:anchor="Par18" w:history="1">
                    <w:r w:rsidRPr="00A81948">
                      <w:rPr>
                        <w:rStyle w:val="af1"/>
                        <w:rFonts w:ascii="Times New Roman" w:hAnsi="Times New Roman"/>
                        <w:color w:val="auto"/>
                        <w:u w:val="none"/>
                        <w:vertAlign w:val="superscript"/>
                      </w:rPr>
                      <w:t>2</w:t>
                    </w:r>
                  </w:hyperlink>
                </w:p>
              </w:tc>
              <w:tc>
                <w:tcPr>
                  <w:tcW w:w="1701" w:type="dxa"/>
                  <w:tcBorders>
                    <w:top w:val="single" w:sz="4" w:space="0" w:color="auto"/>
                    <w:left w:val="single" w:sz="4" w:space="0" w:color="auto"/>
                    <w:bottom w:val="single" w:sz="4" w:space="0" w:color="auto"/>
                    <w:right w:val="single" w:sz="4" w:space="0" w:color="auto"/>
                  </w:tcBorders>
                </w:tcPr>
                <w:p w14:paraId="720CCAD7" w14:textId="77777777" w:rsidR="00A81948" w:rsidRPr="00A81948" w:rsidRDefault="009B0472" w:rsidP="00A81948">
                  <w:pPr>
                    <w:spacing w:after="0" w:line="240" w:lineRule="auto"/>
                    <w:jc w:val="center"/>
                    <w:rPr>
                      <w:rFonts w:ascii="Times New Roman" w:hAnsi="Times New Roman"/>
                    </w:rPr>
                  </w:pPr>
                  <w:hyperlink r:id="rId14" w:history="1">
                    <w:r w:rsidR="00A81948" w:rsidRPr="00A81948">
                      <w:rPr>
                        <w:rStyle w:val="af1"/>
                        <w:rFonts w:ascii="Times New Roman" w:hAnsi="Times New Roman"/>
                        <w:color w:val="auto"/>
                        <w:u w:val="none"/>
                      </w:rPr>
                      <w:t>Пункт 133</w:t>
                    </w:r>
                  </w:hyperlink>
                  <w:r w:rsidR="00A81948" w:rsidRPr="00A81948">
                    <w:rPr>
                      <w:rFonts w:ascii="Times New Roman" w:hAnsi="Times New Roman"/>
                    </w:rPr>
                    <w:t xml:space="preserve"> Инструкции N 174н, </w:t>
                  </w:r>
                  <w:hyperlink r:id="rId15" w:history="1">
                    <w:r w:rsidR="00A81948" w:rsidRPr="00A81948">
                      <w:rPr>
                        <w:rStyle w:val="af1"/>
                        <w:rFonts w:ascii="Times New Roman" w:hAnsi="Times New Roman"/>
                        <w:color w:val="auto"/>
                        <w:u w:val="none"/>
                      </w:rPr>
                      <w:t>п. 161</w:t>
                    </w:r>
                  </w:hyperlink>
                  <w:r w:rsidR="00A81948" w:rsidRPr="00A81948">
                    <w:rPr>
                      <w:rFonts w:ascii="Times New Roman" w:hAnsi="Times New Roman"/>
                    </w:rPr>
                    <w:t xml:space="preserve"> Инструкции N 183н, </w:t>
                  </w:r>
                  <w:hyperlink r:id="rId16" w:history="1">
                    <w:r w:rsidR="00A81948" w:rsidRPr="00A81948">
                      <w:rPr>
                        <w:rStyle w:val="af1"/>
                        <w:rFonts w:ascii="Times New Roman" w:hAnsi="Times New Roman"/>
                        <w:color w:val="auto"/>
                        <w:u w:val="none"/>
                      </w:rPr>
                      <w:t>п. 367</w:t>
                    </w:r>
                  </w:hyperlink>
                  <w:r w:rsidR="00A81948" w:rsidRPr="00A81948">
                    <w:rPr>
                      <w:rFonts w:ascii="Times New Roman" w:hAnsi="Times New Roman"/>
                    </w:rPr>
                    <w:t xml:space="preserve"> Инструкции N 157н</w:t>
                  </w:r>
                </w:p>
              </w:tc>
            </w:tr>
          </w:tbl>
          <w:p w14:paraId="6275EC4B" w14:textId="77777777" w:rsidR="00A81948" w:rsidRPr="00A81948" w:rsidRDefault="00A81948" w:rsidP="00A81948">
            <w:pPr>
              <w:spacing w:after="0" w:line="240" w:lineRule="auto"/>
              <w:jc w:val="center"/>
              <w:rPr>
                <w:rFonts w:ascii="Times New Roman" w:hAnsi="Times New Roman"/>
                <w:sz w:val="24"/>
                <w:szCs w:val="24"/>
              </w:rPr>
            </w:pPr>
          </w:p>
          <w:tbl>
            <w:tblPr>
              <w:tblW w:w="5000" w:type="pct"/>
              <w:tblLayout w:type="fixed"/>
              <w:tblCellMar>
                <w:left w:w="0" w:type="dxa"/>
                <w:right w:w="0" w:type="dxa"/>
              </w:tblCellMar>
              <w:tblLook w:val="0000" w:firstRow="0" w:lastRow="0" w:firstColumn="0" w:lastColumn="0" w:noHBand="0" w:noVBand="0"/>
            </w:tblPr>
            <w:tblGrid>
              <w:gridCol w:w="183"/>
              <w:gridCol w:w="197"/>
              <w:gridCol w:w="9500"/>
              <w:gridCol w:w="182"/>
            </w:tblGrid>
            <w:tr w:rsidR="00A81948" w:rsidRPr="00A81948" w14:paraId="514F6C73" w14:textId="77777777">
              <w:tc>
                <w:tcPr>
                  <w:tcW w:w="180" w:type="dxa"/>
                  <w:tcBorders>
                    <w:top w:val="none" w:sz="6" w:space="0" w:color="auto"/>
                    <w:left w:val="none" w:sz="6" w:space="0" w:color="auto"/>
                    <w:bottom w:val="none" w:sz="6" w:space="0" w:color="auto"/>
                    <w:right w:val="none" w:sz="6" w:space="0" w:color="auto"/>
                  </w:tcBorders>
                  <w:tcMar>
                    <w:top w:w="0" w:type="dxa"/>
                    <w:left w:w="0" w:type="dxa"/>
                    <w:bottom w:w="0" w:type="dxa"/>
                    <w:right w:w="0" w:type="dxa"/>
                  </w:tcMar>
                </w:tcPr>
                <w:p w14:paraId="60F6D2EF" w14:textId="77777777" w:rsidR="00A81948" w:rsidRPr="00A81948" w:rsidRDefault="00A81948" w:rsidP="00A81948">
                  <w:pPr>
                    <w:spacing w:after="0" w:line="240" w:lineRule="auto"/>
                    <w:jc w:val="center"/>
                    <w:rPr>
                      <w:rFonts w:ascii="Times New Roman" w:hAnsi="Times New Roman"/>
                      <w:sz w:val="24"/>
                      <w:szCs w:val="24"/>
                    </w:rPr>
                  </w:pPr>
                </w:p>
              </w:tc>
              <w:tc>
                <w:tcPr>
                  <w:tcW w:w="195" w:type="dxa"/>
                  <w:tcBorders>
                    <w:top w:val="none" w:sz="6" w:space="0" w:color="auto"/>
                    <w:left w:val="none" w:sz="6" w:space="0" w:color="auto"/>
                    <w:bottom w:val="none" w:sz="6" w:space="0" w:color="auto"/>
                    <w:right w:val="none" w:sz="6" w:space="0" w:color="auto"/>
                  </w:tcBorders>
                  <w:tcMar>
                    <w:top w:w="180" w:type="dxa"/>
                    <w:left w:w="0" w:type="dxa"/>
                    <w:bottom w:w="180" w:type="dxa"/>
                    <w:right w:w="0" w:type="dxa"/>
                  </w:tcMar>
                </w:tcPr>
                <w:p w14:paraId="780704EB" w14:textId="0A226983" w:rsidR="00A81948" w:rsidRPr="00A81948" w:rsidRDefault="00A81948" w:rsidP="00A81948">
                  <w:pPr>
                    <w:spacing w:after="0" w:line="240" w:lineRule="auto"/>
                    <w:jc w:val="center"/>
                    <w:rPr>
                      <w:rFonts w:ascii="Times New Roman" w:hAnsi="Times New Roman"/>
                      <w:sz w:val="24"/>
                      <w:szCs w:val="24"/>
                    </w:rPr>
                  </w:pPr>
                  <w:r w:rsidRPr="00A81948">
                    <w:rPr>
                      <w:rFonts w:ascii="Times New Roman" w:hAnsi="Times New Roman"/>
                      <w:noProof/>
                      <w:sz w:val="24"/>
                      <w:szCs w:val="24"/>
                      <w:lang w:eastAsia="ru-RU"/>
                    </w:rPr>
                    <w:drawing>
                      <wp:inline distT="0" distB="0" distL="0" distR="0" wp14:anchorId="7C4F64F8" wp14:editId="2C8875F8">
                        <wp:extent cx="9525" cy="9525"/>
                        <wp:effectExtent l="0" t="0" r="0" b="0"/>
                        <wp:docPr id="89391296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tc>
              <w:tc>
                <w:tcPr>
                  <w:tcW w:w="9387" w:type="dxa"/>
                  <w:tcBorders>
                    <w:top w:val="none" w:sz="6" w:space="0" w:color="auto"/>
                    <w:left w:val="none" w:sz="6" w:space="0" w:color="auto"/>
                    <w:bottom w:val="none" w:sz="6" w:space="0" w:color="auto"/>
                    <w:right w:val="none" w:sz="6" w:space="0" w:color="auto"/>
                  </w:tcBorders>
                  <w:tcMar>
                    <w:top w:w="180" w:type="dxa"/>
                    <w:left w:w="0" w:type="dxa"/>
                    <w:bottom w:w="180" w:type="dxa"/>
                    <w:right w:w="0" w:type="dxa"/>
                  </w:tcMar>
                </w:tcPr>
                <w:p w14:paraId="4054B35E" w14:textId="77777777" w:rsidR="00A81948" w:rsidRPr="00A81948" w:rsidRDefault="00A81948" w:rsidP="00A81948">
                  <w:pPr>
                    <w:spacing w:after="0" w:line="240" w:lineRule="auto"/>
                    <w:jc w:val="center"/>
                    <w:rPr>
                      <w:rFonts w:ascii="Times New Roman" w:hAnsi="Times New Roman"/>
                      <w:sz w:val="20"/>
                      <w:szCs w:val="20"/>
                    </w:rPr>
                  </w:pPr>
                  <w:bookmarkStart w:id="1" w:name="Par17"/>
                  <w:bookmarkEnd w:id="1"/>
                  <w:r w:rsidRPr="00A81948">
                    <w:rPr>
                      <w:rFonts w:ascii="Times New Roman" w:hAnsi="Times New Roman"/>
                      <w:sz w:val="20"/>
                      <w:szCs w:val="20"/>
                      <w:vertAlign w:val="superscript"/>
                    </w:rPr>
                    <w:t>1</w:t>
                  </w:r>
                  <w:r w:rsidRPr="00A81948">
                    <w:rPr>
                      <w:rFonts w:ascii="Times New Roman" w:hAnsi="Times New Roman"/>
                      <w:sz w:val="20"/>
                      <w:szCs w:val="20"/>
                    </w:rPr>
                    <w:t xml:space="preserve"> Применяется соответствующий код вида синтетического счета.</w:t>
                  </w:r>
                </w:p>
                <w:p w14:paraId="0C71EAB4" w14:textId="77777777" w:rsidR="00A81948" w:rsidRPr="00A81948" w:rsidRDefault="00A81948" w:rsidP="00A81948">
                  <w:pPr>
                    <w:spacing w:after="0" w:line="240" w:lineRule="auto"/>
                    <w:jc w:val="center"/>
                    <w:rPr>
                      <w:rFonts w:ascii="Times New Roman" w:hAnsi="Times New Roman"/>
                      <w:sz w:val="24"/>
                      <w:szCs w:val="24"/>
                    </w:rPr>
                  </w:pPr>
                  <w:bookmarkStart w:id="2" w:name="Par18"/>
                  <w:bookmarkEnd w:id="2"/>
                  <w:r w:rsidRPr="00A81948">
                    <w:rPr>
                      <w:rFonts w:ascii="Times New Roman" w:hAnsi="Times New Roman"/>
                      <w:sz w:val="20"/>
                      <w:szCs w:val="20"/>
                      <w:vertAlign w:val="superscript"/>
                    </w:rPr>
                    <w:t>2</w:t>
                  </w:r>
                  <w:r w:rsidRPr="00A81948">
                    <w:rPr>
                      <w:rFonts w:ascii="Times New Roman" w:hAnsi="Times New Roman"/>
                      <w:sz w:val="20"/>
                      <w:szCs w:val="20"/>
                    </w:rPr>
                    <w:t xml:space="preserve"> Одновременно производится запись по </w:t>
                  </w:r>
                  <w:proofErr w:type="spellStart"/>
                  <w:r w:rsidRPr="00A81948">
                    <w:rPr>
                      <w:rFonts w:ascii="Times New Roman" w:hAnsi="Times New Roman"/>
                      <w:sz w:val="20"/>
                      <w:szCs w:val="20"/>
                    </w:rPr>
                    <w:t>забалансовому</w:t>
                  </w:r>
                  <w:proofErr w:type="spellEnd"/>
                  <w:r w:rsidRPr="00A81948">
                    <w:rPr>
                      <w:rFonts w:ascii="Times New Roman" w:hAnsi="Times New Roman"/>
                      <w:sz w:val="20"/>
                      <w:szCs w:val="20"/>
                    </w:rPr>
                    <w:t xml:space="preserve"> </w:t>
                  </w:r>
                  <w:hyperlink r:id="rId18" w:history="1">
                    <w:r w:rsidRPr="00A81948">
                      <w:rPr>
                        <w:rStyle w:val="af1"/>
                        <w:rFonts w:ascii="Times New Roman" w:hAnsi="Times New Roman"/>
                        <w:color w:val="auto"/>
                        <w:sz w:val="20"/>
                        <w:szCs w:val="20"/>
                        <w:u w:val="none"/>
                      </w:rPr>
                      <w:t>счету 18</w:t>
                    </w:r>
                  </w:hyperlink>
                  <w:r w:rsidRPr="00A81948">
                    <w:rPr>
                      <w:rFonts w:ascii="Times New Roman" w:hAnsi="Times New Roman"/>
                      <w:sz w:val="24"/>
                      <w:szCs w:val="24"/>
                    </w:rPr>
                    <w:t>.</w:t>
                  </w:r>
                </w:p>
              </w:tc>
              <w:tc>
                <w:tcPr>
                  <w:tcW w:w="180" w:type="dxa"/>
                  <w:tcBorders>
                    <w:top w:val="none" w:sz="6" w:space="0" w:color="auto"/>
                    <w:left w:val="none" w:sz="6" w:space="0" w:color="auto"/>
                    <w:bottom w:val="none" w:sz="6" w:space="0" w:color="auto"/>
                    <w:right w:val="none" w:sz="6" w:space="0" w:color="auto"/>
                  </w:tcBorders>
                  <w:tcMar>
                    <w:top w:w="0" w:type="dxa"/>
                    <w:left w:w="0" w:type="dxa"/>
                    <w:bottom w:w="0" w:type="dxa"/>
                    <w:right w:w="0" w:type="dxa"/>
                  </w:tcMar>
                </w:tcPr>
                <w:p w14:paraId="0945AECC" w14:textId="77777777" w:rsidR="00A81948" w:rsidRPr="00A81948" w:rsidRDefault="00A81948" w:rsidP="00A81948">
                  <w:pPr>
                    <w:spacing w:after="0" w:line="240" w:lineRule="auto"/>
                    <w:jc w:val="center"/>
                    <w:rPr>
                      <w:rFonts w:ascii="Times New Roman" w:hAnsi="Times New Roman"/>
                      <w:sz w:val="24"/>
                      <w:szCs w:val="24"/>
                    </w:rPr>
                  </w:pPr>
                </w:p>
              </w:tc>
            </w:tr>
          </w:tbl>
          <w:p w14:paraId="6F005549" w14:textId="77777777" w:rsidR="00A81948" w:rsidRPr="00A81948" w:rsidRDefault="00A81948" w:rsidP="00A81948">
            <w:pPr>
              <w:spacing w:after="0" w:line="240" w:lineRule="auto"/>
              <w:jc w:val="center"/>
              <w:rPr>
                <w:rFonts w:ascii="Times New Roman" w:hAnsi="Times New Roman"/>
                <w:sz w:val="24"/>
                <w:szCs w:val="24"/>
              </w:rPr>
            </w:pPr>
          </w:p>
        </w:tc>
      </w:tr>
    </w:tbl>
    <w:p w14:paraId="24BDC3F8" w14:textId="77777777" w:rsidR="00A81948" w:rsidRDefault="00A81948">
      <w:pPr>
        <w:spacing w:after="0" w:line="240" w:lineRule="auto"/>
        <w:rPr>
          <w:rFonts w:ascii="Times New Roman" w:hAnsi="Times New Roman"/>
          <w:b/>
          <w:color w:val="C00000"/>
          <w:sz w:val="24"/>
          <w:szCs w:val="24"/>
          <w:u w:val="single"/>
        </w:rPr>
      </w:pPr>
    </w:p>
    <w:p w14:paraId="54D23786" w14:textId="26772F09" w:rsidR="004C0C4E" w:rsidRPr="000D1BC2" w:rsidRDefault="001C1491">
      <w:pPr>
        <w:spacing w:after="0" w:line="240" w:lineRule="auto"/>
        <w:rPr>
          <w:rFonts w:ascii="Times New Roman" w:hAnsi="Times New Roman"/>
          <w:b/>
          <w:color w:val="CF3D0F"/>
          <w:sz w:val="24"/>
          <w:szCs w:val="24"/>
          <w:u w:val="single"/>
        </w:rPr>
      </w:pPr>
      <w:r>
        <w:rPr>
          <w:rFonts w:ascii="Times New Roman" w:hAnsi="Times New Roman"/>
          <w:b/>
          <w:color w:val="C00000"/>
          <w:sz w:val="24"/>
          <w:szCs w:val="24"/>
          <w:u w:val="single"/>
        </w:rPr>
        <w:t>П</w:t>
      </w:r>
      <w:r>
        <w:rPr>
          <w:rFonts w:ascii="Times New Roman" w:hAnsi="Times New Roman"/>
          <w:b/>
          <w:color w:val="CF3D0F"/>
          <w:sz w:val="24"/>
          <w:szCs w:val="24"/>
          <w:u w:val="single"/>
        </w:rPr>
        <w:t xml:space="preserve">оисковые </w:t>
      </w:r>
      <w:proofErr w:type="gramStart"/>
      <w:r>
        <w:rPr>
          <w:rFonts w:ascii="Times New Roman" w:hAnsi="Times New Roman"/>
          <w:b/>
          <w:color w:val="CF3D0F"/>
          <w:sz w:val="24"/>
          <w:szCs w:val="24"/>
          <w:u w:val="single"/>
        </w:rPr>
        <w:t>запросы  в</w:t>
      </w:r>
      <w:proofErr w:type="gramEnd"/>
      <w:r>
        <w:rPr>
          <w:rFonts w:ascii="Times New Roman" w:hAnsi="Times New Roman"/>
          <w:b/>
          <w:color w:val="CF3D0F"/>
          <w:sz w:val="24"/>
          <w:szCs w:val="24"/>
          <w:u w:val="single"/>
        </w:rPr>
        <w:t xml:space="preserve"> КонсультантПлюс: </w:t>
      </w:r>
    </w:p>
    <w:p w14:paraId="2F35B7ED" w14:textId="5CED129B" w:rsidR="00417B2C" w:rsidRPr="000D1BC2" w:rsidRDefault="003203AE" w:rsidP="000D1BC2">
      <w:pPr>
        <w:pStyle w:val="af2"/>
        <w:numPr>
          <w:ilvl w:val="0"/>
          <w:numId w:val="2"/>
        </w:numPr>
        <w:autoSpaceDE w:val="0"/>
        <w:autoSpaceDN w:val="0"/>
        <w:adjustRightInd w:val="0"/>
        <w:spacing w:after="0" w:line="240" w:lineRule="auto"/>
        <w:jc w:val="both"/>
        <w:rPr>
          <w:rFonts w:ascii="Times New Roman" w:hAnsi="Times New Roman"/>
          <w:b/>
          <w:bCs/>
          <w:i/>
          <w:color w:val="002060"/>
          <w:sz w:val="24"/>
          <w:szCs w:val="24"/>
        </w:rPr>
      </w:pPr>
      <w:r>
        <w:rPr>
          <w:rFonts w:ascii="Times New Roman" w:hAnsi="Times New Roman"/>
          <w:b/>
          <w:bCs/>
          <w:i/>
          <w:color w:val="002060"/>
          <w:sz w:val="24"/>
          <w:szCs w:val="24"/>
        </w:rPr>
        <w:t>Возврат СГЗ</w:t>
      </w:r>
    </w:p>
    <w:p w14:paraId="6CA457AD" w14:textId="4BA81F8A" w:rsidR="00F9464E" w:rsidRDefault="001C1491" w:rsidP="000D1BC2">
      <w:pPr>
        <w:spacing w:after="0" w:line="240" w:lineRule="auto"/>
        <w:rPr>
          <w:rFonts w:ascii="Times New Roman" w:hAnsi="Times New Roman"/>
          <w:b/>
          <w:bCs/>
          <w:color w:val="CF3D0F"/>
          <w:sz w:val="24"/>
          <w:szCs w:val="24"/>
          <w:u w:val="single"/>
        </w:rPr>
      </w:pPr>
      <w:proofErr w:type="gramStart"/>
      <w:r>
        <w:rPr>
          <w:rFonts w:ascii="Times New Roman" w:hAnsi="Times New Roman"/>
          <w:b/>
          <w:bCs/>
          <w:color w:val="CF3D0F"/>
          <w:sz w:val="24"/>
          <w:szCs w:val="24"/>
          <w:u w:val="single"/>
        </w:rPr>
        <w:t>Рекомендуемы</w:t>
      </w:r>
      <w:r w:rsidR="000D1BC2">
        <w:rPr>
          <w:rFonts w:ascii="Times New Roman" w:hAnsi="Times New Roman"/>
          <w:b/>
          <w:bCs/>
          <w:color w:val="CF3D0F"/>
          <w:sz w:val="24"/>
          <w:szCs w:val="24"/>
          <w:u w:val="single"/>
        </w:rPr>
        <w:t>е  материалы</w:t>
      </w:r>
      <w:proofErr w:type="gramEnd"/>
      <w:r w:rsidR="000D1BC2">
        <w:rPr>
          <w:rFonts w:ascii="Times New Roman" w:hAnsi="Times New Roman"/>
          <w:b/>
          <w:bCs/>
          <w:color w:val="CF3D0F"/>
          <w:sz w:val="24"/>
          <w:szCs w:val="24"/>
          <w:u w:val="single"/>
        </w:rPr>
        <w:t xml:space="preserve"> в КонсультантПлюс:</w:t>
      </w:r>
    </w:p>
    <w:p w14:paraId="79FB5FAA" w14:textId="52F0773B" w:rsidR="003203AE" w:rsidRDefault="009B0472" w:rsidP="000D1BC2">
      <w:pPr>
        <w:pStyle w:val="af2"/>
        <w:numPr>
          <w:ilvl w:val="0"/>
          <w:numId w:val="22"/>
        </w:numPr>
        <w:autoSpaceDE w:val="0"/>
        <w:autoSpaceDN w:val="0"/>
        <w:adjustRightInd w:val="0"/>
        <w:spacing w:after="0" w:line="240" w:lineRule="auto"/>
        <w:jc w:val="both"/>
        <w:rPr>
          <w:rFonts w:ascii="Times New Roman" w:hAnsi="Times New Roman"/>
          <w:sz w:val="24"/>
          <w:szCs w:val="24"/>
        </w:rPr>
      </w:pPr>
      <w:hyperlink r:id="rId19" w:tooltip="Ссылка на КонсультантПлюс" w:history="1">
        <w:r w:rsidR="003203AE" w:rsidRPr="003203AE">
          <w:rPr>
            <w:rStyle w:val="af1"/>
            <w:rFonts w:ascii="Times New Roman" w:hAnsi="Times New Roman"/>
            <w:i/>
            <w:iCs/>
            <w:sz w:val="24"/>
            <w:szCs w:val="24"/>
          </w:rPr>
          <w:t>Готовое решение: Как учреждению учитывать субсидию на финансовое обеспечение выполнения государственного (муниципального) задания (КонсультантПлюс, 2024) {КонсультантПлюс}</w:t>
        </w:r>
      </w:hyperlink>
    </w:p>
    <w:p w14:paraId="2DCF9F77" w14:textId="77777777" w:rsidR="00EB5974" w:rsidRPr="00623C5F" w:rsidRDefault="00EB5974" w:rsidP="000D1BC2">
      <w:pPr>
        <w:pStyle w:val="af2"/>
        <w:autoSpaceDE w:val="0"/>
        <w:autoSpaceDN w:val="0"/>
        <w:adjustRightInd w:val="0"/>
        <w:spacing w:after="0" w:line="240" w:lineRule="auto"/>
        <w:jc w:val="both"/>
        <w:rPr>
          <w:rFonts w:ascii="Times New Roman" w:hAnsi="Times New Roman"/>
          <w:sz w:val="24"/>
          <w:szCs w:val="24"/>
        </w:rPr>
      </w:pPr>
    </w:p>
    <w:p w14:paraId="45F836AF" w14:textId="0EFF2010" w:rsidR="00004CB7" w:rsidRPr="000C7BF6" w:rsidRDefault="009B0472" w:rsidP="000D1BC2">
      <w:pPr>
        <w:pStyle w:val="af2"/>
        <w:numPr>
          <w:ilvl w:val="0"/>
          <w:numId w:val="22"/>
        </w:numPr>
        <w:autoSpaceDE w:val="0"/>
        <w:autoSpaceDN w:val="0"/>
        <w:adjustRightInd w:val="0"/>
        <w:spacing w:after="0" w:line="240" w:lineRule="auto"/>
        <w:jc w:val="both"/>
        <w:rPr>
          <w:rFonts w:ascii="Times New Roman" w:hAnsi="Times New Roman"/>
          <w:sz w:val="24"/>
          <w:szCs w:val="24"/>
        </w:rPr>
      </w:pPr>
      <w:hyperlink r:id="rId20" w:tooltip="Ссылка на КонсультантПлюс" w:history="1">
        <w:r w:rsidR="002E61A2" w:rsidRPr="002E61A2">
          <w:rPr>
            <w:rStyle w:val="af1"/>
            <w:rFonts w:ascii="Times New Roman" w:hAnsi="Times New Roman"/>
            <w:i/>
            <w:iCs/>
            <w:sz w:val="24"/>
            <w:szCs w:val="24"/>
          </w:rPr>
          <w:t>Готовое решение: Как учреждению вернуть неиспользованные денежные средства (КонсультантПлюс, 2024) {КонсультантПлюс}</w:t>
        </w:r>
      </w:hyperlink>
    </w:p>
    <w:p w14:paraId="60BA4ED6" w14:textId="77777777" w:rsidR="00C06C1D" w:rsidRPr="003B2A68" w:rsidRDefault="00C06C1D" w:rsidP="003B2A68">
      <w:pPr>
        <w:pStyle w:val="af2"/>
        <w:autoSpaceDE w:val="0"/>
        <w:autoSpaceDN w:val="0"/>
        <w:adjustRightInd w:val="0"/>
        <w:spacing w:after="0" w:line="240" w:lineRule="auto"/>
        <w:jc w:val="both"/>
        <w:rPr>
          <w:rFonts w:ascii="Times New Roman" w:hAnsi="Times New Roman"/>
          <w:sz w:val="24"/>
          <w:szCs w:val="24"/>
        </w:rPr>
      </w:pPr>
    </w:p>
    <w:p w14:paraId="666F4660" w14:textId="77777777" w:rsidR="00084BC1" w:rsidRDefault="00084BC1" w:rsidP="00084BC1">
      <w:pPr>
        <w:pStyle w:val="docdata"/>
        <w:spacing w:before="0" w:beforeAutospacing="0" w:after="0" w:afterAutospacing="0"/>
        <w:jc w:val="center"/>
        <w:rPr>
          <w:b/>
          <w:bCs/>
          <w:color w:val="C00000"/>
          <w:u w:val="single"/>
        </w:rPr>
      </w:pPr>
    </w:p>
    <w:p w14:paraId="55EBBA86" w14:textId="77777777" w:rsidR="00084BC1" w:rsidRDefault="00084BC1" w:rsidP="00084BC1">
      <w:pPr>
        <w:pStyle w:val="docdata"/>
        <w:spacing w:before="0" w:beforeAutospacing="0" w:after="0" w:afterAutospacing="0"/>
        <w:jc w:val="center"/>
      </w:pPr>
      <w:r>
        <w:rPr>
          <w:b/>
          <w:bCs/>
          <w:color w:val="C00000"/>
          <w:u w:val="single"/>
        </w:rPr>
        <w:t xml:space="preserve">Вопрос № </w:t>
      </w:r>
      <w:r w:rsidRPr="00706A53">
        <w:rPr>
          <w:b/>
          <w:bCs/>
          <w:color w:val="C00000"/>
          <w:u w:val="single"/>
        </w:rPr>
        <w:t>2</w:t>
      </w:r>
      <w:r>
        <w:rPr>
          <w:b/>
          <w:bCs/>
          <w:color w:val="C00000"/>
          <w:u w:val="single"/>
        </w:rPr>
        <w:t>:</w:t>
      </w:r>
    </w:p>
    <w:p w14:paraId="4F5F84DD" w14:textId="77777777" w:rsidR="009A10DD" w:rsidRDefault="009A10DD" w:rsidP="00084BC1">
      <w:pPr>
        <w:autoSpaceDE w:val="0"/>
        <w:autoSpaceDN w:val="0"/>
        <w:adjustRightInd w:val="0"/>
        <w:spacing w:after="0" w:line="240" w:lineRule="auto"/>
        <w:jc w:val="both"/>
        <w:rPr>
          <w:rFonts w:ascii="Times New Roman" w:hAnsi="Times New Roman"/>
          <w:sz w:val="24"/>
          <w:szCs w:val="24"/>
        </w:rPr>
      </w:pPr>
    </w:p>
    <w:p w14:paraId="0CAD1AED" w14:textId="77777777" w:rsidR="00EB5974" w:rsidRDefault="00084BC1" w:rsidP="00EB5974">
      <w:pPr>
        <w:spacing w:after="0" w:line="240" w:lineRule="auto"/>
        <w:rPr>
          <w:rFonts w:ascii="Times New Roman" w:hAnsi="Times New Roman"/>
          <w:sz w:val="24"/>
          <w:szCs w:val="24"/>
          <w:lang w:eastAsia="ru-RU"/>
        </w:rPr>
      </w:pPr>
      <w:r w:rsidRPr="00084BC1">
        <w:rPr>
          <w:rFonts w:ascii="Times New Roman" w:hAnsi="Times New Roman"/>
          <w:sz w:val="24"/>
          <w:szCs w:val="24"/>
          <w:lang w:eastAsia="ru-RU"/>
        </w:rPr>
        <w:t> </w:t>
      </w:r>
      <w:r w:rsidR="00EB5974">
        <w:rPr>
          <w:rFonts w:ascii="Times New Roman" w:hAnsi="Times New Roman"/>
          <w:sz w:val="24"/>
          <w:szCs w:val="24"/>
          <w:lang w:eastAsia="ru-RU"/>
        </w:rPr>
        <w:t>Кого</w:t>
      </w:r>
      <w:r w:rsidR="00EB5974" w:rsidRPr="00A9136D">
        <w:rPr>
          <w:rFonts w:ascii="Times New Roman" w:hAnsi="Times New Roman"/>
          <w:sz w:val="24"/>
          <w:szCs w:val="24"/>
          <w:lang w:eastAsia="ru-RU"/>
        </w:rPr>
        <w:t xml:space="preserve"> можно включить в комиссию по охране труда в образовательном учреждении</w:t>
      </w:r>
      <w:r w:rsidR="00EB5974">
        <w:rPr>
          <w:rFonts w:ascii="Times New Roman" w:hAnsi="Times New Roman"/>
          <w:sz w:val="24"/>
          <w:szCs w:val="24"/>
          <w:lang w:eastAsia="ru-RU"/>
        </w:rPr>
        <w:t>?</w:t>
      </w:r>
      <w:r w:rsidR="00EB5974" w:rsidRPr="00A9136D">
        <w:rPr>
          <w:rFonts w:ascii="Times New Roman" w:hAnsi="Times New Roman"/>
          <w:sz w:val="24"/>
          <w:szCs w:val="24"/>
          <w:lang w:eastAsia="ru-RU"/>
        </w:rPr>
        <w:t xml:space="preserve"> </w:t>
      </w:r>
    </w:p>
    <w:p w14:paraId="21E1A3F6" w14:textId="67EE9F62" w:rsidR="00084BC1" w:rsidRPr="00084BC1" w:rsidRDefault="00084BC1" w:rsidP="00084BC1">
      <w:pPr>
        <w:spacing w:after="0" w:line="240" w:lineRule="auto"/>
        <w:rPr>
          <w:rFonts w:ascii="Times New Roman" w:hAnsi="Times New Roman"/>
          <w:sz w:val="24"/>
          <w:szCs w:val="24"/>
          <w:lang w:eastAsia="ru-RU"/>
        </w:rPr>
      </w:pPr>
    </w:p>
    <w:p w14:paraId="4B914AA7" w14:textId="3AD9D02A" w:rsidR="00EB5974" w:rsidRPr="000D1BC2" w:rsidRDefault="00084BC1" w:rsidP="00EB5974">
      <w:pPr>
        <w:spacing w:after="0" w:line="240" w:lineRule="auto"/>
        <w:rPr>
          <w:rFonts w:ascii="Times New Roman" w:hAnsi="Times New Roman"/>
          <w:b/>
          <w:bCs/>
          <w:color w:val="CF3D0F"/>
          <w:sz w:val="24"/>
          <w:szCs w:val="24"/>
          <w:u w:val="single"/>
          <w:lang w:eastAsia="ru-RU"/>
        </w:rPr>
      </w:pPr>
      <w:r w:rsidRPr="00084BC1">
        <w:rPr>
          <w:rFonts w:ascii="Times New Roman" w:hAnsi="Times New Roman"/>
          <w:b/>
          <w:bCs/>
          <w:color w:val="C00000"/>
          <w:sz w:val="24"/>
          <w:szCs w:val="24"/>
          <w:u w:val="single"/>
          <w:shd w:val="clear" w:color="auto" w:fill="FFFFFF"/>
          <w:lang w:eastAsia="ru-RU"/>
        </w:rPr>
        <w:t>О</w:t>
      </w:r>
      <w:r w:rsidRPr="00084BC1">
        <w:rPr>
          <w:rFonts w:ascii="Times New Roman" w:hAnsi="Times New Roman"/>
          <w:b/>
          <w:bCs/>
          <w:color w:val="CF3D0F"/>
          <w:sz w:val="24"/>
          <w:szCs w:val="24"/>
          <w:u w:val="single"/>
          <w:lang w:eastAsia="ru-RU"/>
        </w:rPr>
        <w:t>твет:</w:t>
      </w:r>
    </w:p>
    <w:p w14:paraId="543C07D0" w14:textId="365C1166" w:rsidR="00A9136D" w:rsidRPr="00A9136D" w:rsidRDefault="00A9136D" w:rsidP="00A9136D">
      <w:pPr>
        <w:spacing w:after="0" w:line="240" w:lineRule="auto"/>
        <w:rPr>
          <w:rFonts w:ascii="Times New Roman" w:hAnsi="Times New Roman"/>
          <w:sz w:val="24"/>
          <w:szCs w:val="24"/>
          <w:lang w:eastAsia="ru-RU"/>
        </w:rPr>
      </w:pPr>
      <w:r w:rsidRPr="00A9136D">
        <w:rPr>
          <w:rFonts w:ascii="Times New Roman" w:hAnsi="Times New Roman"/>
          <w:sz w:val="24"/>
          <w:szCs w:val="24"/>
          <w:lang w:eastAsia="ru-RU"/>
        </w:rPr>
        <w:t>Комиссия по проверке знаний требований охраны труда создается в составе не менее трех человек, прошедших обучение и проверку знаний по охране труда в образовательной организации. В состав комиссии включаются: - руководители организаций и их структурных подразделений; - специалисты служб охраны труда; - главные специалисты (технолог, механик, энергетик и т.д.). Из указанных лиц избираются председатель, заместитель (заместители) председателя, секретарь и члены комиссии.</w:t>
      </w:r>
    </w:p>
    <w:p w14:paraId="57F07689" w14:textId="5F5D6B99" w:rsidR="00084BC1" w:rsidRPr="00084BC1" w:rsidRDefault="00084BC1" w:rsidP="00084BC1">
      <w:pPr>
        <w:spacing w:after="0" w:line="240" w:lineRule="auto"/>
        <w:rPr>
          <w:rFonts w:ascii="Times New Roman" w:hAnsi="Times New Roman"/>
          <w:sz w:val="24"/>
          <w:szCs w:val="24"/>
          <w:lang w:eastAsia="ru-RU"/>
        </w:rPr>
      </w:pPr>
    </w:p>
    <w:p w14:paraId="09DC9B18" w14:textId="773A29A8" w:rsidR="00DE54F5" w:rsidRPr="000D1BC2" w:rsidRDefault="00084BC1" w:rsidP="00084BC1">
      <w:pPr>
        <w:spacing w:after="0" w:line="240" w:lineRule="auto"/>
        <w:rPr>
          <w:rFonts w:ascii="Times New Roman" w:hAnsi="Times New Roman"/>
          <w:b/>
          <w:bCs/>
          <w:color w:val="CF3D0F"/>
          <w:sz w:val="24"/>
          <w:szCs w:val="24"/>
          <w:u w:val="single"/>
          <w:lang w:eastAsia="ru-RU"/>
        </w:rPr>
      </w:pPr>
      <w:r w:rsidRPr="00084BC1">
        <w:rPr>
          <w:rFonts w:ascii="Times New Roman" w:hAnsi="Times New Roman"/>
          <w:b/>
          <w:bCs/>
          <w:color w:val="C00000"/>
          <w:sz w:val="24"/>
          <w:szCs w:val="24"/>
          <w:u w:val="single"/>
          <w:lang w:eastAsia="ru-RU"/>
        </w:rPr>
        <w:t>П</w:t>
      </w:r>
      <w:r w:rsidRPr="00084BC1">
        <w:rPr>
          <w:rFonts w:ascii="Times New Roman" w:hAnsi="Times New Roman"/>
          <w:b/>
          <w:bCs/>
          <w:color w:val="CF3D0F"/>
          <w:sz w:val="24"/>
          <w:szCs w:val="24"/>
          <w:u w:val="single"/>
          <w:lang w:eastAsia="ru-RU"/>
        </w:rPr>
        <w:t xml:space="preserve">оисковые </w:t>
      </w:r>
      <w:proofErr w:type="gramStart"/>
      <w:r w:rsidRPr="00084BC1">
        <w:rPr>
          <w:rFonts w:ascii="Times New Roman" w:hAnsi="Times New Roman"/>
          <w:b/>
          <w:bCs/>
          <w:color w:val="CF3D0F"/>
          <w:sz w:val="24"/>
          <w:szCs w:val="24"/>
          <w:u w:val="single"/>
          <w:lang w:eastAsia="ru-RU"/>
        </w:rPr>
        <w:t>запросы  в</w:t>
      </w:r>
      <w:proofErr w:type="gramEnd"/>
      <w:r w:rsidRPr="00084BC1">
        <w:rPr>
          <w:rFonts w:ascii="Times New Roman" w:hAnsi="Times New Roman"/>
          <w:b/>
          <w:bCs/>
          <w:color w:val="CF3D0F"/>
          <w:sz w:val="24"/>
          <w:szCs w:val="24"/>
          <w:u w:val="single"/>
          <w:lang w:eastAsia="ru-RU"/>
        </w:rPr>
        <w:t xml:space="preserve"> КонсультантПлюс: </w:t>
      </w:r>
    </w:p>
    <w:p w14:paraId="1DF7F2D0" w14:textId="2A685707" w:rsidR="00084BC1" w:rsidRPr="000D1BC2" w:rsidRDefault="00EB5974" w:rsidP="00084BC1">
      <w:pPr>
        <w:numPr>
          <w:ilvl w:val="0"/>
          <w:numId w:val="16"/>
        </w:numPr>
        <w:spacing w:after="0" w:line="240" w:lineRule="auto"/>
        <w:ind w:left="1440"/>
        <w:rPr>
          <w:rFonts w:ascii="Times New Roman" w:hAnsi="Times New Roman"/>
          <w:sz w:val="24"/>
          <w:szCs w:val="24"/>
          <w:lang w:eastAsia="ru-RU"/>
        </w:rPr>
      </w:pPr>
      <w:r>
        <w:rPr>
          <w:rFonts w:ascii="Times New Roman" w:hAnsi="Times New Roman"/>
          <w:b/>
          <w:bCs/>
          <w:i/>
          <w:iCs/>
          <w:color w:val="002060"/>
          <w:sz w:val="24"/>
          <w:szCs w:val="24"/>
          <w:lang w:eastAsia="ru-RU"/>
        </w:rPr>
        <w:t>Охрана труда в образовательном учреждении</w:t>
      </w:r>
    </w:p>
    <w:p w14:paraId="3C50DFD3" w14:textId="77777777" w:rsidR="000D1BC2" w:rsidRDefault="000D1BC2" w:rsidP="00084BC1">
      <w:pPr>
        <w:spacing w:after="0" w:line="240" w:lineRule="auto"/>
        <w:rPr>
          <w:rFonts w:ascii="Times New Roman" w:hAnsi="Times New Roman"/>
          <w:b/>
          <w:bCs/>
          <w:color w:val="CF3D0F"/>
          <w:sz w:val="24"/>
          <w:szCs w:val="24"/>
          <w:u w:val="single"/>
          <w:lang w:eastAsia="ru-RU"/>
        </w:rPr>
      </w:pPr>
    </w:p>
    <w:p w14:paraId="06D74FD3" w14:textId="77777777" w:rsidR="000D1BC2" w:rsidRDefault="000D1BC2" w:rsidP="00084BC1">
      <w:pPr>
        <w:spacing w:after="0" w:line="240" w:lineRule="auto"/>
        <w:rPr>
          <w:rFonts w:ascii="Times New Roman" w:hAnsi="Times New Roman"/>
          <w:b/>
          <w:bCs/>
          <w:color w:val="CF3D0F"/>
          <w:sz w:val="24"/>
          <w:szCs w:val="24"/>
          <w:u w:val="single"/>
          <w:lang w:eastAsia="ru-RU"/>
        </w:rPr>
      </w:pPr>
    </w:p>
    <w:p w14:paraId="56B43242" w14:textId="77777777" w:rsidR="000D1BC2" w:rsidRDefault="000D1BC2" w:rsidP="00084BC1">
      <w:pPr>
        <w:spacing w:after="0" w:line="240" w:lineRule="auto"/>
        <w:rPr>
          <w:rFonts w:ascii="Times New Roman" w:hAnsi="Times New Roman"/>
          <w:b/>
          <w:bCs/>
          <w:color w:val="CF3D0F"/>
          <w:sz w:val="24"/>
          <w:szCs w:val="24"/>
          <w:u w:val="single"/>
          <w:lang w:eastAsia="ru-RU"/>
        </w:rPr>
      </w:pPr>
    </w:p>
    <w:p w14:paraId="206F564F" w14:textId="3F43732E" w:rsidR="00084BC1" w:rsidRPr="000D1BC2" w:rsidRDefault="00084BC1" w:rsidP="00084BC1">
      <w:pPr>
        <w:spacing w:after="0" w:line="240" w:lineRule="auto"/>
        <w:rPr>
          <w:rFonts w:ascii="Times New Roman" w:hAnsi="Times New Roman"/>
          <w:b/>
          <w:bCs/>
          <w:color w:val="CF3D0F"/>
          <w:sz w:val="24"/>
          <w:szCs w:val="24"/>
          <w:u w:val="single"/>
          <w:lang w:eastAsia="ru-RU"/>
        </w:rPr>
      </w:pPr>
      <w:proofErr w:type="gramStart"/>
      <w:r w:rsidRPr="00084BC1">
        <w:rPr>
          <w:rFonts w:ascii="Times New Roman" w:hAnsi="Times New Roman"/>
          <w:b/>
          <w:bCs/>
          <w:color w:val="CF3D0F"/>
          <w:sz w:val="24"/>
          <w:szCs w:val="24"/>
          <w:u w:val="single"/>
          <w:lang w:eastAsia="ru-RU"/>
        </w:rPr>
        <w:lastRenderedPageBreak/>
        <w:t>Рекомендуемые  материалы</w:t>
      </w:r>
      <w:proofErr w:type="gramEnd"/>
      <w:r w:rsidRPr="00084BC1">
        <w:rPr>
          <w:rFonts w:ascii="Times New Roman" w:hAnsi="Times New Roman"/>
          <w:b/>
          <w:bCs/>
          <w:color w:val="CF3D0F"/>
          <w:sz w:val="24"/>
          <w:szCs w:val="24"/>
          <w:u w:val="single"/>
          <w:lang w:eastAsia="ru-RU"/>
        </w:rPr>
        <w:t xml:space="preserve"> в КонсультантПлюс: </w:t>
      </w:r>
    </w:p>
    <w:p w14:paraId="449A8B91" w14:textId="77777777" w:rsidR="00EB5974" w:rsidRPr="00C46B83" w:rsidRDefault="009B0472" w:rsidP="000D1BC2">
      <w:pPr>
        <w:pStyle w:val="af2"/>
        <w:numPr>
          <w:ilvl w:val="0"/>
          <w:numId w:val="23"/>
        </w:numPr>
        <w:autoSpaceDE w:val="0"/>
        <w:autoSpaceDN w:val="0"/>
        <w:adjustRightInd w:val="0"/>
        <w:spacing w:after="0" w:line="240" w:lineRule="auto"/>
        <w:jc w:val="both"/>
        <w:rPr>
          <w:rFonts w:ascii="Times New Roman" w:hAnsi="Times New Roman"/>
          <w:sz w:val="24"/>
          <w:szCs w:val="24"/>
        </w:rPr>
      </w:pPr>
      <w:hyperlink r:id="rId21" w:tooltip="Ссылка на КонсультантПлюс" w:history="1">
        <w:r w:rsidR="00EB5974" w:rsidRPr="00C46B83">
          <w:rPr>
            <w:rStyle w:val="af1"/>
            <w:rFonts w:ascii="Times New Roman" w:hAnsi="Times New Roman"/>
            <w:i/>
            <w:iCs/>
          </w:rPr>
          <w:t>Готовое решение: Как организовать проверку знания требований охраны труда в организации после обучения требованиям охраны труда (КонсультантПлюс, 2024) {КонсультантПлюс}</w:t>
        </w:r>
      </w:hyperlink>
    </w:p>
    <w:p w14:paraId="42DDE94A" w14:textId="77777777" w:rsidR="00EB5974" w:rsidRPr="00C46B83" w:rsidRDefault="00EB5974" w:rsidP="000D1BC2">
      <w:pPr>
        <w:autoSpaceDE w:val="0"/>
        <w:autoSpaceDN w:val="0"/>
        <w:adjustRightInd w:val="0"/>
        <w:spacing w:after="0" w:line="240" w:lineRule="auto"/>
        <w:ind w:left="360"/>
        <w:jc w:val="both"/>
        <w:rPr>
          <w:rFonts w:ascii="Times New Roman" w:hAnsi="Times New Roman"/>
          <w:sz w:val="24"/>
          <w:szCs w:val="24"/>
        </w:rPr>
      </w:pPr>
    </w:p>
    <w:p w14:paraId="4E7C19B5" w14:textId="5E643037" w:rsidR="0050769D" w:rsidRPr="00C46B83" w:rsidRDefault="009B0472" w:rsidP="000D1BC2">
      <w:pPr>
        <w:pStyle w:val="af2"/>
        <w:numPr>
          <w:ilvl w:val="0"/>
          <w:numId w:val="23"/>
        </w:numPr>
        <w:autoSpaceDE w:val="0"/>
        <w:autoSpaceDN w:val="0"/>
        <w:adjustRightInd w:val="0"/>
        <w:spacing w:after="0" w:line="240" w:lineRule="auto"/>
        <w:jc w:val="both"/>
        <w:rPr>
          <w:rFonts w:ascii="Times New Roman" w:hAnsi="Times New Roman"/>
          <w:sz w:val="24"/>
          <w:szCs w:val="24"/>
        </w:rPr>
      </w:pPr>
      <w:hyperlink r:id="rId22" w:tooltip="Ссылка на КонсультантПлюс" w:history="1">
        <w:r w:rsidR="00EB5974" w:rsidRPr="00C46B83">
          <w:rPr>
            <w:rStyle w:val="af1"/>
            <w:rFonts w:ascii="Times New Roman" w:hAnsi="Times New Roman"/>
            <w:i/>
            <w:iCs/>
          </w:rPr>
          <w:t>Постановление Правительства РФ от 24.12.2021 N 2464 (ред. от 12.06.2024) "О порядке обучения по охране труда и проверки знания требований охраны труда" (вместе с "Правилами обучения по охране труда и проверки знания требований охраны труда") {КонсультантПлюс}</w:t>
        </w:r>
      </w:hyperlink>
    </w:p>
    <w:p w14:paraId="6537BD28" w14:textId="77777777" w:rsidR="00EB5974" w:rsidRPr="00C46B83" w:rsidRDefault="00EB5974" w:rsidP="000D1BC2">
      <w:pPr>
        <w:pStyle w:val="af2"/>
        <w:spacing w:line="240" w:lineRule="auto"/>
        <w:rPr>
          <w:rFonts w:ascii="Times New Roman" w:hAnsi="Times New Roman"/>
          <w:sz w:val="24"/>
          <w:szCs w:val="24"/>
        </w:rPr>
      </w:pPr>
    </w:p>
    <w:p w14:paraId="62B8C3AD" w14:textId="5FBC6B1C" w:rsidR="00EB5974" w:rsidRPr="000D1BC2" w:rsidRDefault="009B0472" w:rsidP="000D1BC2">
      <w:pPr>
        <w:pStyle w:val="af2"/>
        <w:numPr>
          <w:ilvl w:val="0"/>
          <w:numId w:val="23"/>
        </w:numPr>
        <w:autoSpaceDE w:val="0"/>
        <w:autoSpaceDN w:val="0"/>
        <w:adjustRightInd w:val="0"/>
        <w:spacing w:after="0" w:line="240" w:lineRule="auto"/>
        <w:jc w:val="both"/>
        <w:rPr>
          <w:rFonts w:ascii="Times New Roman" w:hAnsi="Times New Roman"/>
          <w:sz w:val="24"/>
          <w:szCs w:val="24"/>
        </w:rPr>
      </w:pPr>
      <w:hyperlink r:id="rId23" w:tooltip="Ссылка на КонсультантПлюс" w:history="1">
        <w:r w:rsidR="00EB5974" w:rsidRPr="00C46B83">
          <w:rPr>
            <w:rStyle w:val="af1"/>
            <w:rFonts w:ascii="Times New Roman" w:hAnsi="Times New Roman"/>
            <w:i/>
            <w:iCs/>
            <w:sz w:val="24"/>
            <w:szCs w:val="24"/>
          </w:rPr>
          <w:t>Форма: Положение о комиссии по проверке знания требований охраны труда работников организации (образец заполнения) (КонсультантПлюс, 2024) {КонсультантПлюс}</w:t>
        </w:r>
      </w:hyperlink>
    </w:p>
    <w:p w14:paraId="09F32141" w14:textId="77777777" w:rsidR="00084BC1" w:rsidRDefault="00084BC1" w:rsidP="000D1BC2">
      <w:pPr>
        <w:rPr>
          <w:rFonts w:ascii="Times New Roman" w:hAnsi="Times New Roman"/>
          <w:b/>
          <w:bCs/>
          <w:color w:val="CF3D0F"/>
          <w:sz w:val="24"/>
          <w:szCs w:val="24"/>
          <w:u w:val="single"/>
        </w:rPr>
      </w:pPr>
    </w:p>
    <w:p w14:paraId="4F4F6EB0" w14:textId="77777777" w:rsidR="00084BC1" w:rsidRPr="00E740A4" w:rsidRDefault="00084BC1" w:rsidP="00084BC1">
      <w:pPr>
        <w:spacing w:after="0" w:line="240" w:lineRule="auto"/>
        <w:jc w:val="center"/>
        <w:rPr>
          <w:rFonts w:ascii="Times New Roman" w:hAnsi="Times New Roman"/>
          <w:sz w:val="24"/>
          <w:szCs w:val="24"/>
          <w:lang w:eastAsia="ru-RU"/>
        </w:rPr>
      </w:pPr>
      <w:r w:rsidRPr="00E740A4">
        <w:rPr>
          <w:rFonts w:ascii="Times New Roman" w:hAnsi="Times New Roman"/>
          <w:b/>
          <w:bCs/>
          <w:color w:val="C00000"/>
          <w:sz w:val="24"/>
          <w:szCs w:val="24"/>
          <w:u w:val="single"/>
          <w:lang w:eastAsia="ru-RU"/>
        </w:rPr>
        <w:t>Вопрос № 3:</w:t>
      </w:r>
    </w:p>
    <w:p w14:paraId="355638FE" w14:textId="77777777" w:rsidR="00084BC1" w:rsidRPr="00E740A4" w:rsidRDefault="00084BC1" w:rsidP="00084BC1">
      <w:pPr>
        <w:shd w:val="clear" w:color="auto" w:fill="FFFFFF"/>
        <w:spacing w:after="0" w:line="240" w:lineRule="auto"/>
        <w:rPr>
          <w:rFonts w:ascii="Times New Roman" w:hAnsi="Times New Roman"/>
          <w:sz w:val="24"/>
          <w:szCs w:val="24"/>
          <w:lang w:eastAsia="ru-RU"/>
        </w:rPr>
      </w:pPr>
      <w:r w:rsidRPr="00E740A4">
        <w:rPr>
          <w:rFonts w:ascii="Times New Roman" w:hAnsi="Times New Roman"/>
          <w:sz w:val="24"/>
          <w:szCs w:val="24"/>
          <w:lang w:eastAsia="ru-RU"/>
        </w:rPr>
        <w:t> </w:t>
      </w:r>
    </w:p>
    <w:p w14:paraId="6540E333" w14:textId="0C09A056" w:rsidR="001B72CD" w:rsidRPr="00E740A4" w:rsidRDefault="00084BC1" w:rsidP="001B72CD">
      <w:pPr>
        <w:shd w:val="clear" w:color="auto" w:fill="FFFFFF"/>
        <w:spacing w:after="0" w:line="240" w:lineRule="auto"/>
        <w:jc w:val="both"/>
        <w:rPr>
          <w:rFonts w:ascii="Times New Roman" w:hAnsi="Times New Roman"/>
          <w:sz w:val="24"/>
          <w:szCs w:val="24"/>
          <w:lang w:eastAsia="ru-RU"/>
        </w:rPr>
      </w:pPr>
      <w:r w:rsidRPr="00E740A4">
        <w:rPr>
          <w:rFonts w:ascii="Times New Roman" w:hAnsi="Times New Roman"/>
          <w:sz w:val="24"/>
          <w:szCs w:val="24"/>
          <w:lang w:eastAsia="ru-RU"/>
        </w:rPr>
        <w:t> </w:t>
      </w:r>
      <w:r w:rsidR="00641FDD" w:rsidRPr="00E740A4">
        <w:rPr>
          <w:rFonts w:ascii="Times New Roman" w:hAnsi="Times New Roman"/>
          <w:sz w:val="24"/>
          <w:szCs w:val="24"/>
          <w:lang w:eastAsia="ru-RU"/>
        </w:rPr>
        <w:t>Является ли оплата</w:t>
      </w:r>
      <w:r w:rsidR="001B72CD" w:rsidRPr="00E740A4">
        <w:rPr>
          <w:rFonts w:ascii="Times New Roman" w:hAnsi="Times New Roman"/>
          <w:sz w:val="24"/>
          <w:szCs w:val="24"/>
          <w:lang w:eastAsia="ru-RU"/>
        </w:rPr>
        <w:t xml:space="preserve"> комисси</w:t>
      </w:r>
      <w:r w:rsidR="00641FDD" w:rsidRPr="00E740A4">
        <w:rPr>
          <w:rFonts w:ascii="Times New Roman" w:hAnsi="Times New Roman"/>
          <w:sz w:val="24"/>
          <w:szCs w:val="24"/>
          <w:lang w:eastAsia="ru-RU"/>
        </w:rPr>
        <w:t xml:space="preserve">и (за обслуживание) </w:t>
      </w:r>
      <w:r w:rsidR="001B72CD" w:rsidRPr="00E740A4">
        <w:rPr>
          <w:rFonts w:ascii="Times New Roman" w:hAnsi="Times New Roman"/>
          <w:sz w:val="24"/>
          <w:szCs w:val="24"/>
          <w:lang w:eastAsia="ru-RU"/>
        </w:rPr>
        <w:t>по валютным счетам закупкой по 44</w:t>
      </w:r>
      <w:r w:rsidR="00641FDD" w:rsidRPr="00E740A4">
        <w:rPr>
          <w:rFonts w:ascii="Times New Roman" w:hAnsi="Times New Roman"/>
          <w:sz w:val="24"/>
          <w:szCs w:val="24"/>
          <w:lang w:eastAsia="ru-RU"/>
        </w:rPr>
        <w:t>-</w:t>
      </w:r>
      <w:r w:rsidR="001B72CD" w:rsidRPr="00E740A4">
        <w:rPr>
          <w:rFonts w:ascii="Times New Roman" w:hAnsi="Times New Roman"/>
          <w:sz w:val="24"/>
          <w:szCs w:val="24"/>
          <w:lang w:eastAsia="ru-RU"/>
        </w:rPr>
        <w:t>ФЗ</w:t>
      </w:r>
      <w:r w:rsidR="00641FDD" w:rsidRPr="00E740A4">
        <w:rPr>
          <w:rFonts w:ascii="Times New Roman" w:hAnsi="Times New Roman"/>
          <w:sz w:val="24"/>
          <w:szCs w:val="24"/>
          <w:lang w:eastAsia="ru-RU"/>
        </w:rPr>
        <w:t xml:space="preserve"> для бюджетной организации</w:t>
      </w:r>
      <w:r w:rsidR="001B72CD" w:rsidRPr="00E740A4">
        <w:rPr>
          <w:rFonts w:ascii="Times New Roman" w:hAnsi="Times New Roman"/>
          <w:sz w:val="24"/>
          <w:szCs w:val="24"/>
          <w:lang w:eastAsia="ru-RU"/>
        </w:rPr>
        <w:t>?</w:t>
      </w:r>
    </w:p>
    <w:p w14:paraId="5C13DBAC" w14:textId="39C86D64" w:rsidR="00084BC1" w:rsidRPr="00E740A4" w:rsidRDefault="001B72CD" w:rsidP="001B72CD">
      <w:pPr>
        <w:shd w:val="clear" w:color="auto" w:fill="FFFFFF"/>
        <w:spacing w:after="0" w:line="240" w:lineRule="auto"/>
        <w:jc w:val="both"/>
        <w:rPr>
          <w:rFonts w:ascii="Times New Roman" w:hAnsi="Times New Roman"/>
          <w:sz w:val="24"/>
          <w:szCs w:val="24"/>
          <w:lang w:eastAsia="ru-RU"/>
        </w:rPr>
      </w:pPr>
      <w:r w:rsidRPr="00E740A4">
        <w:rPr>
          <w:rFonts w:ascii="Times New Roman" w:hAnsi="Times New Roman"/>
          <w:sz w:val="24"/>
          <w:szCs w:val="24"/>
          <w:lang w:eastAsia="ru-RU"/>
        </w:rPr>
        <w:t xml:space="preserve"> </w:t>
      </w:r>
    </w:p>
    <w:p w14:paraId="76F5869C" w14:textId="101FEA4B" w:rsidR="001B72CD" w:rsidRPr="000D1BC2" w:rsidRDefault="00084BC1" w:rsidP="001B72CD">
      <w:pPr>
        <w:shd w:val="clear" w:color="auto" w:fill="FFFFFF"/>
        <w:spacing w:after="0" w:line="240" w:lineRule="auto"/>
        <w:rPr>
          <w:rFonts w:ascii="Times New Roman" w:hAnsi="Times New Roman"/>
          <w:b/>
          <w:bCs/>
          <w:color w:val="CF3D0F"/>
          <w:sz w:val="24"/>
          <w:szCs w:val="24"/>
          <w:u w:val="single"/>
          <w:lang w:eastAsia="ru-RU"/>
        </w:rPr>
      </w:pPr>
      <w:r w:rsidRPr="00E740A4">
        <w:rPr>
          <w:rFonts w:ascii="Times New Roman" w:hAnsi="Times New Roman"/>
          <w:b/>
          <w:bCs/>
          <w:color w:val="C00000"/>
          <w:sz w:val="24"/>
          <w:szCs w:val="24"/>
          <w:u w:val="single"/>
          <w:shd w:val="clear" w:color="auto" w:fill="FFFFFF"/>
          <w:lang w:eastAsia="ru-RU"/>
        </w:rPr>
        <w:t>О</w:t>
      </w:r>
      <w:r w:rsidRPr="00E740A4">
        <w:rPr>
          <w:rFonts w:ascii="Times New Roman" w:hAnsi="Times New Roman"/>
          <w:b/>
          <w:bCs/>
          <w:color w:val="CF3D0F"/>
          <w:sz w:val="24"/>
          <w:szCs w:val="24"/>
          <w:u w:val="single"/>
          <w:lang w:eastAsia="ru-RU"/>
        </w:rPr>
        <w:t>твет:</w:t>
      </w:r>
    </w:p>
    <w:p w14:paraId="443A1911" w14:textId="069E73A8" w:rsidR="001B72CD" w:rsidRPr="00E740A4" w:rsidRDefault="001B72CD" w:rsidP="001B72CD">
      <w:pPr>
        <w:shd w:val="clear" w:color="auto" w:fill="FFFFFF"/>
        <w:spacing w:after="0" w:line="240" w:lineRule="auto"/>
        <w:rPr>
          <w:rFonts w:ascii="Times New Roman" w:hAnsi="Times New Roman"/>
          <w:sz w:val="24"/>
          <w:szCs w:val="24"/>
          <w:lang w:eastAsia="ru-RU"/>
        </w:rPr>
      </w:pPr>
      <w:r w:rsidRPr="00E740A4">
        <w:rPr>
          <w:rFonts w:ascii="Times New Roman" w:hAnsi="Times New Roman"/>
          <w:sz w:val="24"/>
          <w:szCs w:val="24"/>
          <w:lang w:eastAsia="ru-RU"/>
        </w:rPr>
        <w:t>Оплата комиссии не является закупкой по 44-ФЗ, если не заключен контракт на данную услугу.</w:t>
      </w:r>
    </w:p>
    <w:p w14:paraId="03E0678A" w14:textId="3FAB8760" w:rsidR="001B72CD" w:rsidRPr="00E740A4" w:rsidRDefault="00641FDD" w:rsidP="001B72CD">
      <w:pPr>
        <w:shd w:val="clear" w:color="auto" w:fill="FFFFFF"/>
        <w:spacing w:after="0" w:line="240" w:lineRule="auto"/>
        <w:rPr>
          <w:rFonts w:ascii="Times New Roman" w:hAnsi="Times New Roman"/>
          <w:sz w:val="24"/>
          <w:szCs w:val="24"/>
          <w:lang w:eastAsia="ru-RU"/>
        </w:rPr>
      </w:pPr>
      <w:r w:rsidRPr="00E740A4">
        <w:rPr>
          <w:rFonts w:ascii="Times New Roman" w:hAnsi="Times New Roman"/>
          <w:sz w:val="24"/>
          <w:szCs w:val="24"/>
          <w:lang w:eastAsia="ru-RU"/>
        </w:rPr>
        <w:t>Закупка — это процесс по организации мероприятия для выбора поставщика</w:t>
      </w:r>
      <w:r w:rsidR="00434E0B" w:rsidRPr="00E740A4">
        <w:rPr>
          <w:rFonts w:ascii="Times New Roman" w:hAnsi="Times New Roman"/>
          <w:sz w:val="24"/>
          <w:szCs w:val="24"/>
          <w:lang w:eastAsia="ru-RU"/>
        </w:rPr>
        <w:t>.</w:t>
      </w:r>
    </w:p>
    <w:p w14:paraId="1EB425E2" w14:textId="568D581D" w:rsidR="001B72CD" w:rsidRPr="00E740A4" w:rsidRDefault="001B72CD" w:rsidP="00434E0B">
      <w:pPr>
        <w:shd w:val="clear" w:color="auto" w:fill="FFFFFF"/>
        <w:spacing w:after="0" w:line="240" w:lineRule="auto"/>
        <w:rPr>
          <w:rFonts w:ascii="Times New Roman" w:hAnsi="Times New Roman"/>
          <w:sz w:val="24"/>
          <w:szCs w:val="24"/>
          <w:lang w:eastAsia="ru-RU"/>
        </w:rPr>
      </w:pPr>
      <w:r w:rsidRPr="00E740A4">
        <w:rPr>
          <w:rFonts w:ascii="Times New Roman" w:hAnsi="Times New Roman"/>
          <w:sz w:val="24"/>
          <w:szCs w:val="24"/>
          <w:lang w:eastAsia="ru-RU"/>
        </w:rPr>
        <w:t xml:space="preserve">По общему правилу оплата услуг банка относится на расходы лица, заключившего договор с банком. Договор с банком о расширенном сопровождении заключает либо победитель закупки, либо сам заказчик, если, например, ему эту обязанность установило Правительство РФ или субъект РФ, выбирают банк только из этого перечня (п. п. 5, 10, 11, 12 Правил банковского сопровождения контрактов). Поэтому и оплата услуг банка будет осуществляется либо победителем закупки, либо заказчиком. При этом, полагаем, что контрактом между победителем закупки и заказчиком может быть предусмотрено условие, что все расходы, связанные с расширенным банковским сопровождением, несет поставщик </w:t>
      </w:r>
      <w:r w:rsidR="00434E0B" w:rsidRPr="00E740A4">
        <w:rPr>
          <w:rFonts w:ascii="Times New Roman" w:hAnsi="Times New Roman"/>
          <w:sz w:val="24"/>
          <w:szCs w:val="24"/>
          <w:lang w:eastAsia="ru-RU"/>
        </w:rPr>
        <w:t>(подрядчик, исполнитель).</w:t>
      </w:r>
    </w:p>
    <w:p w14:paraId="29E9FA8C" w14:textId="4710588C" w:rsidR="00084BC1" w:rsidRPr="00E740A4" w:rsidRDefault="00084BC1" w:rsidP="00084BC1">
      <w:pPr>
        <w:shd w:val="clear" w:color="auto" w:fill="FFFFFF"/>
        <w:spacing w:after="0" w:line="240" w:lineRule="auto"/>
        <w:rPr>
          <w:rFonts w:ascii="Times New Roman" w:hAnsi="Times New Roman"/>
          <w:sz w:val="24"/>
          <w:szCs w:val="24"/>
          <w:lang w:eastAsia="ru-RU"/>
        </w:rPr>
      </w:pPr>
    </w:p>
    <w:p w14:paraId="286D4FFC" w14:textId="52259408" w:rsidR="00BB1091" w:rsidRPr="000D1BC2" w:rsidRDefault="00084BC1" w:rsidP="00084BC1">
      <w:pPr>
        <w:shd w:val="clear" w:color="auto" w:fill="FFFFFF"/>
        <w:spacing w:after="0" w:line="240" w:lineRule="auto"/>
        <w:rPr>
          <w:rFonts w:ascii="Times New Roman" w:hAnsi="Times New Roman"/>
          <w:b/>
          <w:bCs/>
          <w:color w:val="E16A0A"/>
          <w:sz w:val="24"/>
          <w:szCs w:val="24"/>
          <w:u w:val="single"/>
          <w:lang w:eastAsia="ru-RU"/>
        </w:rPr>
      </w:pPr>
      <w:r w:rsidRPr="00E740A4">
        <w:rPr>
          <w:rFonts w:ascii="Times New Roman" w:hAnsi="Times New Roman"/>
          <w:b/>
          <w:bCs/>
          <w:color w:val="E16A0A"/>
          <w:sz w:val="24"/>
          <w:szCs w:val="24"/>
          <w:u w:val="single"/>
          <w:lang w:eastAsia="ru-RU"/>
        </w:rPr>
        <w:t xml:space="preserve">Поисковые </w:t>
      </w:r>
      <w:proofErr w:type="gramStart"/>
      <w:r w:rsidRPr="00E740A4">
        <w:rPr>
          <w:rFonts w:ascii="Times New Roman" w:hAnsi="Times New Roman"/>
          <w:b/>
          <w:bCs/>
          <w:color w:val="E16A0A"/>
          <w:sz w:val="24"/>
          <w:szCs w:val="24"/>
          <w:u w:val="single"/>
          <w:lang w:eastAsia="ru-RU"/>
        </w:rPr>
        <w:t>запросы  в</w:t>
      </w:r>
      <w:proofErr w:type="gramEnd"/>
      <w:r w:rsidRPr="00E740A4">
        <w:rPr>
          <w:rFonts w:ascii="Times New Roman" w:hAnsi="Times New Roman"/>
          <w:b/>
          <w:bCs/>
          <w:color w:val="E16A0A"/>
          <w:sz w:val="24"/>
          <w:szCs w:val="24"/>
          <w:u w:val="single"/>
          <w:lang w:eastAsia="ru-RU"/>
        </w:rPr>
        <w:t xml:space="preserve"> КонсультантПлюс:   </w:t>
      </w:r>
    </w:p>
    <w:p w14:paraId="6068E95A" w14:textId="4F37836B" w:rsidR="00BB1091" w:rsidRPr="000D1BC2" w:rsidRDefault="00F57DBB" w:rsidP="000D1BC2">
      <w:pPr>
        <w:numPr>
          <w:ilvl w:val="0"/>
          <w:numId w:val="19"/>
        </w:numPr>
        <w:shd w:val="clear" w:color="auto" w:fill="FFFFFF"/>
        <w:spacing w:after="0" w:line="240" w:lineRule="auto"/>
        <w:ind w:left="1440"/>
        <w:rPr>
          <w:rFonts w:ascii="Times New Roman" w:hAnsi="Times New Roman"/>
          <w:sz w:val="24"/>
          <w:szCs w:val="24"/>
          <w:lang w:eastAsia="ru-RU"/>
        </w:rPr>
      </w:pPr>
      <w:r w:rsidRPr="00E740A4">
        <w:rPr>
          <w:rFonts w:ascii="Times New Roman" w:hAnsi="Times New Roman"/>
          <w:b/>
          <w:bCs/>
          <w:i/>
          <w:iCs/>
          <w:color w:val="002060"/>
          <w:sz w:val="24"/>
          <w:szCs w:val="24"/>
          <w:lang w:eastAsia="ru-RU"/>
        </w:rPr>
        <w:t>Закупка банковских услуг по 44-ФЗ</w:t>
      </w:r>
    </w:p>
    <w:p w14:paraId="5DE839C1" w14:textId="2D19C347" w:rsidR="00BB1091" w:rsidRPr="000D1BC2" w:rsidRDefault="00084BC1" w:rsidP="00084BC1">
      <w:pPr>
        <w:shd w:val="clear" w:color="auto" w:fill="FFFFFF"/>
        <w:spacing w:after="0" w:line="240" w:lineRule="auto"/>
        <w:rPr>
          <w:rFonts w:ascii="Times New Roman" w:hAnsi="Times New Roman"/>
          <w:b/>
          <w:bCs/>
          <w:color w:val="CF3D0F"/>
          <w:sz w:val="24"/>
          <w:szCs w:val="24"/>
          <w:u w:val="single"/>
          <w:lang w:eastAsia="ru-RU"/>
        </w:rPr>
      </w:pPr>
      <w:proofErr w:type="gramStart"/>
      <w:r w:rsidRPr="00E740A4">
        <w:rPr>
          <w:rFonts w:ascii="Times New Roman" w:hAnsi="Times New Roman"/>
          <w:b/>
          <w:bCs/>
          <w:color w:val="CF3D0F"/>
          <w:sz w:val="24"/>
          <w:szCs w:val="24"/>
          <w:u w:val="single"/>
          <w:lang w:eastAsia="ru-RU"/>
        </w:rPr>
        <w:t>Рекомендуемые  материалы</w:t>
      </w:r>
      <w:proofErr w:type="gramEnd"/>
      <w:r w:rsidRPr="00E740A4">
        <w:rPr>
          <w:rFonts w:ascii="Times New Roman" w:hAnsi="Times New Roman"/>
          <w:b/>
          <w:bCs/>
          <w:color w:val="CF3D0F"/>
          <w:sz w:val="24"/>
          <w:szCs w:val="24"/>
          <w:u w:val="single"/>
          <w:lang w:eastAsia="ru-RU"/>
        </w:rPr>
        <w:t xml:space="preserve"> в КонсультантПлюс: </w:t>
      </w:r>
    </w:p>
    <w:p w14:paraId="40DD16D4" w14:textId="77777777" w:rsidR="00F57DBB" w:rsidRPr="005E1250" w:rsidRDefault="009B0472" w:rsidP="000D1BC2">
      <w:pPr>
        <w:pStyle w:val="af2"/>
        <w:numPr>
          <w:ilvl w:val="0"/>
          <w:numId w:val="24"/>
        </w:numPr>
        <w:autoSpaceDE w:val="0"/>
        <w:autoSpaceDN w:val="0"/>
        <w:adjustRightInd w:val="0"/>
        <w:spacing w:after="0" w:line="240" w:lineRule="auto"/>
        <w:jc w:val="both"/>
        <w:rPr>
          <w:rFonts w:ascii="Times New Roman" w:hAnsi="Times New Roman"/>
          <w:sz w:val="24"/>
          <w:szCs w:val="24"/>
        </w:rPr>
      </w:pPr>
      <w:hyperlink r:id="rId24" w:tooltip="Ссылка на КонсультантПлюс" w:history="1">
        <w:r w:rsidR="00F57DBB" w:rsidRPr="005E1250">
          <w:rPr>
            <w:rStyle w:val="af1"/>
            <w:rFonts w:ascii="Times New Roman" w:hAnsi="Times New Roman"/>
            <w:i/>
            <w:iCs/>
          </w:rPr>
          <w:t>ч. 26 ст. 34, Федеральный закон от 05.04.2013 N 44-ФЗ (ред. от 08.08.2024) "О контрактной системе в сфере закупок товаров, работ, услуг для обеспечения государственных и муниципальных нужд" {КонсультантПлюс}</w:t>
        </w:r>
      </w:hyperlink>
    </w:p>
    <w:p w14:paraId="2AF60BDF" w14:textId="77777777" w:rsidR="00F57DBB" w:rsidRPr="005E1250" w:rsidRDefault="00F57DBB" w:rsidP="000D1BC2">
      <w:pPr>
        <w:pStyle w:val="af2"/>
        <w:autoSpaceDE w:val="0"/>
        <w:autoSpaceDN w:val="0"/>
        <w:adjustRightInd w:val="0"/>
        <w:spacing w:after="0" w:line="240" w:lineRule="auto"/>
        <w:jc w:val="both"/>
        <w:rPr>
          <w:rFonts w:ascii="Times New Roman" w:hAnsi="Times New Roman"/>
          <w:sz w:val="24"/>
          <w:szCs w:val="24"/>
        </w:rPr>
      </w:pPr>
    </w:p>
    <w:p w14:paraId="027A79DB" w14:textId="7CC19ECD" w:rsidR="00114D99" w:rsidRPr="005E1250" w:rsidRDefault="009B0472" w:rsidP="000D1BC2">
      <w:pPr>
        <w:pStyle w:val="af2"/>
        <w:numPr>
          <w:ilvl w:val="0"/>
          <w:numId w:val="24"/>
        </w:numPr>
        <w:autoSpaceDE w:val="0"/>
        <w:autoSpaceDN w:val="0"/>
        <w:adjustRightInd w:val="0"/>
        <w:spacing w:after="0" w:line="240" w:lineRule="auto"/>
        <w:jc w:val="both"/>
        <w:rPr>
          <w:rFonts w:ascii="Times New Roman" w:hAnsi="Times New Roman"/>
          <w:sz w:val="24"/>
          <w:szCs w:val="24"/>
        </w:rPr>
      </w:pPr>
      <w:hyperlink r:id="rId25" w:tooltip="Ссылка на КонсультантПлюс" w:history="1">
        <w:r w:rsidR="00F57DBB" w:rsidRPr="005E1250">
          <w:rPr>
            <w:rStyle w:val="af1"/>
            <w:rFonts w:ascii="Times New Roman" w:hAnsi="Times New Roman"/>
            <w:i/>
            <w:iCs/>
          </w:rPr>
          <w:t>Готовое решение: Каков порядок банковского сопровождения контрактов по Закону N 44-ФЗ (КонсультантПлюс, 2024) {КонсультантПлюс}</w:t>
        </w:r>
      </w:hyperlink>
    </w:p>
    <w:p w14:paraId="3ED5F2AF" w14:textId="77777777" w:rsidR="00F57DBB" w:rsidRPr="0031056A" w:rsidRDefault="00F57DBB" w:rsidP="00114D99">
      <w:pPr>
        <w:pStyle w:val="af2"/>
        <w:autoSpaceDE w:val="0"/>
        <w:autoSpaceDN w:val="0"/>
        <w:adjustRightInd w:val="0"/>
        <w:spacing w:after="0" w:line="240" w:lineRule="auto"/>
        <w:jc w:val="both"/>
        <w:rPr>
          <w:rFonts w:ascii="Times New Roman" w:hAnsi="Times New Roman"/>
          <w:sz w:val="24"/>
          <w:szCs w:val="24"/>
        </w:rPr>
      </w:pPr>
    </w:p>
    <w:p w14:paraId="5AD19A99" w14:textId="77777777" w:rsidR="00C06CA5" w:rsidRPr="00E740A4" w:rsidRDefault="00C06CA5" w:rsidP="00C06CA5">
      <w:pPr>
        <w:jc w:val="center"/>
        <w:rPr>
          <w:rFonts w:ascii="Times New Roman" w:hAnsi="Times New Roman"/>
          <w:b/>
          <w:bCs/>
          <w:color w:val="CF3D0F"/>
          <w:sz w:val="24"/>
          <w:szCs w:val="24"/>
          <w:u w:val="single"/>
        </w:rPr>
      </w:pPr>
      <w:r w:rsidRPr="00E740A4">
        <w:rPr>
          <w:rFonts w:ascii="Times New Roman" w:hAnsi="Times New Roman"/>
          <w:b/>
          <w:bCs/>
          <w:color w:val="CF3D0F"/>
          <w:sz w:val="24"/>
          <w:szCs w:val="24"/>
          <w:u w:val="single"/>
        </w:rPr>
        <w:t>Вопрос №</w:t>
      </w:r>
      <w:r w:rsidR="002747F1" w:rsidRPr="00E740A4">
        <w:rPr>
          <w:rFonts w:ascii="Times New Roman" w:hAnsi="Times New Roman"/>
          <w:b/>
          <w:bCs/>
          <w:color w:val="CF3D0F"/>
          <w:sz w:val="24"/>
          <w:szCs w:val="24"/>
          <w:u w:val="single"/>
        </w:rPr>
        <w:t>4</w:t>
      </w:r>
      <w:r w:rsidRPr="00E740A4">
        <w:rPr>
          <w:rFonts w:ascii="Times New Roman" w:hAnsi="Times New Roman"/>
          <w:b/>
          <w:bCs/>
          <w:color w:val="CF3D0F"/>
          <w:sz w:val="24"/>
          <w:szCs w:val="24"/>
          <w:u w:val="single"/>
        </w:rPr>
        <w:t>:</w:t>
      </w:r>
    </w:p>
    <w:p w14:paraId="6C3D8892" w14:textId="049188A1" w:rsidR="000E3378" w:rsidRPr="00E740A4" w:rsidRDefault="00DC1351" w:rsidP="00694EC9">
      <w:pPr>
        <w:spacing w:after="0" w:line="240" w:lineRule="auto"/>
        <w:jc w:val="both"/>
        <w:rPr>
          <w:rFonts w:ascii="Times New Roman" w:hAnsi="Times New Roman"/>
          <w:sz w:val="24"/>
          <w:szCs w:val="24"/>
        </w:rPr>
      </w:pPr>
      <w:r w:rsidRPr="00E740A4">
        <w:rPr>
          <w:rFonts w:ascii="Times New Roman" w:hAnsi="Times New Roman"/>
          <w:sz w:val="24"/>
          <w:szCs w:val="24"/>
        </w:rPr>
        <w:t>Для</w:t>
      </w:r>
      <w:r w:rsidR="00B072FD" w:rsidRPr="00E740A4">
        <w:rPr>
          <w:rFonts w:ascii="Times New Roman" w:hAnsi="Times New Roman"/>
          <w:sz w:val="24"/>
          <w:szCs w:val="24"/>
        </w:rPr>
        <w:t xml:space="preserve"> ремонта санузла в муниципальном учреждении разработали смету</w:t>
      </w:r>
      <w:r w:rsidRPr="00E740A4">
        <w:rPr>
          <w:rFonts w:ascii="Times New Roman" w:hAnsi="Times New Roman"/>
          <w:sz w:val="24"/>
          <w:szCs w:val="24"/>
        </w:rPr>
        <w:t xml:space="preserve"> (</w:t>
      </w:r>
      <w:r w:rsidR="00B072FD" w:rsidRPr="00E740A4">
        <w:rPr>
          <w:rFonts w:ascii="Times New Roman" w:hAnsi="Times New Roman"/>
          <w:sz w:val="24"/>
          <w:szCs w:val="24"/>
        </w:rPr>
        <w:t>прошла проверку</w:t>
      </w:r>
      <w:r w:rsidRPr="00E740A4">
        <w:rPr>
          <w:rFonts w:ascii="Times New Roman" w:hAnsi="Times New Roman"/>
          <w:sz w:val="24"/>
          <w:szCs w:val="24"/>
        </w:rPr>
        <w:t>)</w:t>
      </w:r>
      <w:r w:rsidR="00B072FD" w:rsidRPr="00E740A4">
        <w:rPr>
          <w:rFonts w:ascii="Times New Roman" w:hAnsi="Times New Roman"/>
          <w:sz w:val="24"/>
          <w:szCs w:val="24"/>
        </w:rPr>
        <w:t>, ремонт выполнен, после чего обнаружено,</w:t>
      </w:r>
      <w:r w:rsidRPr="00E740A4">
        <w:rPr>
          <w:rFonts w:ascii="Times New Roman" w:hAnsi="Times New Roman"/>
          <w:sz w:val="24"/>
          <w:szCs w:val="24"/>
        </w:rPr>
        <w:t xml:space="preserve"> </w:t>
      </w:r>
      <w:r w:rsidR="00B072FD" w:rsidRPr="00E740A4">
        <w:rPr>
          <w:rFonts w:ascii="Times New Roman" w:hAnsi="Times New Roman"/>
          <w:sz w:val="24"/>
          <w:szCs w:val="24"/>
        </w:rPr>
        <w:t>что в смете указан коэффициент стеснённости. Будет ли это нарушением законодательства?</w:t>
      </w:r>
    </w:p>
    <w:p w14:paraId="0FAD3191" w14:textId="77777777" w:rsidR="00D17303" w:rsidRPr="00E740A4" w:rsidRDefault="00D17303" w:rsidP="00D17303">
      <w:pPr>
        <w:spacing w:after="0" w:line="240" w:lineRule="auto"/>
        <w:jc w:val="both"/>
        <w:rPr>
          <w:rFonts w:ascii="Times New Roman" w:hAnsi="Times New Roman"/>
          <w:sz w:val="24"/>
          <w:szCs w:val="24"/>
        </w:rPr>
      </w:pPr>
    </w:p>
    <w:p w14:paraId="02534A24" w14:textId="77777777" w:rsidR="00D17303" w:rsidRPr="00E740A4" w:rsidRDefault="00C06CA5" w:rsidP="000D1BC2">
      <w:pPr>
        <w:autoSpaceDE w:val="0"/>
        <w:autoSpaceDN w:val="0"/>
        <w:adjustRightInd w:val="0"/>
        <w:spacing w:after="0"/>
        <w:rPr>
          <w:rFonts w:ascii="Times New Roman" w:hAnsi="Times New Roman"/>
          <w:b/>
          <w:bCs/>
          <w:color w:val="CF3D0F"/>
          <w:sz w:val="24"/>
          <w:szCs w:val="24"/>
          <w:u w:val="single"/>
        </w:rPr>
      </w:pPr>
      <w:r w:rsidRPr="00E740A4">
        <w:rPr>
          <w:rFonts w:ascii="Times New Roman" w:hAnsi="Times New Roman"/>
          <w:b/>
          <w:bCs/>
          <w:color w:val="CF3D0F"/>
          <w:sz w:val="24"/>
          <w:szCs w:val="24"/>
          <w:u w:val="single"/>
        </w:rPr>
        <w:t>Ответ:</w:t>
      </w:r>
    </w:p>
    <w:p w14:paraId="74967267" w14:textId="03B7C402" w:rsidR="00B072FD" w:rsidRPr="00E740A4" w:rsidRDefault="00B072FD" w:rsidP="000D1BC2">
      <w:pPr>
        <w:autoSpaceDE w:val="0"/>
        <w:autoSpaceDN w:val="0"/>
        <w:adjustRightInd w:val="0"/>
        <w:spacing w:after="0" w:line="240" w:lineRule="auto"/>
        <w:rPr>
          <w:rFonts w:ascii="Times New Roman" w:hAnsi="Times New Roman"/>
          <w:color w:val="000000"/>
          <w:sz w:val="24"/>
          <w:szCs w:val="24"/>
        </w:rPr>
      </w:pPr>
      <w:r w:rsidRPr="00E740A4">
        <w:rPr>
          <w:rFonts w:ascii="Times New Roman" w:hAnsi="Times New Roman"/>
          <w:color w:val="000000"/>
          <w:sz w:val="24"/>
          <w:szCs w:val="24"/>
        </w:rPr>
        <w:t>Возможно, при проверке уполномоченным органом, могут признать нарушение ст. 34 БК РФ.</w:t>
      </w:r>
    </w:p>
    <w:p w14:paraId="54B2E346" w14:textId="3BE73A32" w:rsidR="00B072FD" w:rsidRPr="00E740A4" w:rsidRDefault="00B072FD" w:rsidP="00C71D38">
      <w:pPr>
        <w:autoSpaceDE w:val="0"/>
        <w:autoSpaceDN w:val="0"/>
        <w:adjustRightInd w:val="0"/>
        <w:spacing w:after="0" w:line="240" w:lineRule="auto"/>
        <w:rPr>
          <w:rFonts w:ascii="Times New Roman" w:hAnsi="Times New Roman"/>
          <w:color w:val="000000"/>
          <w:sz w:val="24"/>
          <w:szCs w:val="24"/>
        </w:rPr>
      </w:pPr>
      <w:r w:rsidRPr="00E740A4">
        <w:rPr>
          <w:rFonts w:ascii="Times New Roman" w:hAnsi="Times New Roman"/>
          <w:color w:val="000000"/>
          <w:sz w:val="24"/>
          <w:szCs w:val="24"/>
        </w:rPr>
        <w:t>Указанная статья гласит, что, принцип эффективности использования бюджетных средств означает, что при составлении и исполнении бюджетов участники бюджетного процесса в рамках установленных им бюджетных полномочий должны исходить из необходимости достижения заданных результатов с использованием наименьшего объема средств (экономности) и (или) достижения наилучшего результата с использованием определенного бюджетом объема средств (результативности).</w:t>
      </w:r>
    </w:p>
    <w:p w14:paraId="429137AD" w14:textId="688D5A49" w:rsidR="00B072FD" w:rsidRPr="00E740A4" w:rsidRDefault="00B072FD" w:rsidP="00C71D38">
      <w:pPr>
        <w:autoSpaceDE w:val="0"/>
        <w:autoSpaceDN w:val="0"/>
        <w:adjustRightInd w:val="0"/>
        <w:spacing w:after="0" w:line="240" w:lineRule="auto"/>
        <w:rPr>
          <w:rFonts w:ascii="Times New Roman" w:hAnsi="Times New Roman"/>
          <w:color w:val="000000"/>
          <w:sz w:val="24"/>
          <w:szCs w:val="24"/>
        </w:rPr>
      </w:pPr>
      <w:r w:rsidRPr="00E740A4">
        <w:rPr>
          <w:rFonts w:ascii="Times New Roman" w:hAnsi="Times New Roman"/>
          <w:color w:val="000000"/>
          <w:sz w:val="24"/>
          <w:szCs w:val="24"/>
        </w:rPr>
        <w:t>Исходя из судебной практики к ст. 34 БК РФ, счита</w:t>
      </w:r>
      <w:r w:rsidR="00C71D38" w:rsidRPr="00E740A4">
        <w:rPr>
          <w:rFonts w:ascii="Times New Roman" w:hAnsi="Times New Roman"/>
          <w:color w:val="000000"/>
          <w:sz w:val="24"/>
          <w:szCs w:val="24"/>
        </w:rPr>
        <w:t>ем</w:t>
      </w:r>
      <w:r w:rsidRPr="00E740A4">
        <w:rPr>
          <w:rFonts w:ascii="Times New Roman" w:hAnsi="Times New Roman"/>
          <w:color w:val="000000"/>
          <w:sz w:val="24"/>
          <w:szCs w:val="24"/>
        </w:rPr>
        <w:t xml:space="preserve">, что вам необходимо направить претензию подрядчику о неправомерном применении повышающего коэффициента и возврате излишне </w:t>
      </w:r>
      <w:r w:rsidRPr="00E740A4">
        <w:rPr>
          <w:rFonts w:ascii="Times New Roman" w:hAnsi="Times New Roman"/>
          <w:color w:val="000000"/>
          <w:sz w:val="24"/>
          <w:szCs w:val="24"/>
        </w:rPr>
        <w:lastRenderedPageBreak/>
        <w:t>уплаченных средств. Если претензия останется без удовлетворения, тогда вопрос может быть решен в судебном порядке. Если анализировать практику по подобным ситуациям, суд в основном становится на сторону бюджетного заказчика.</w:t>
      </w:r>
    </w:p>
    <w:p w14:paraId="5811CEF3" w14:textId="77777777" w:rsidR="00B072FD" w:rsidRPr="00E740A4" w:rsidRDefault="00B072FD" w:rsidP="00B072FD">
      <w:pPr>
        <w:autoSpaceDE w:val="0"/>
        <w:autoSpaceDN w:val="0"/>
        <w:adjustRightInd w:val="0"/>
        <w:spacing w:after="0" w:line="240" w:lineRule="auto"/>
        <w:rPr>
          <w:rFonts w:ascii="Times New Roman" w:hAnsi="Times New Roman"/>
          <w:color w:val="000000"/>
          <w:sz w:val="24"/>
          <w:szCs w:val="24"/>
        </w:rPr>
      </w:pPr>
    </w:p>
    <w:p w14:paraId="3E3D17B8" w14:textId="77777777" w:rsidR="00B072FD" w:rsidRPr="00E740A4" w:rsidRDefault="00B072FD" w:rsidP="00B072FD">
      <w:pPr>
        <w:autoSpaceDE w:val="0"/>
        <w:autoSpaceDN w:val="0"/>
        <w:adjustRightInd w:val="0"/>
        <w:spacing w:after="0" w:line="240" w:lineRule="auto"/>
        <w:rPr>
          <w:rFonts w:ascii="Times New Roman" w:hAnsi="Times New Roman"/>
          <w:b/>
          <w:bCs/>
          <w:color w:val="000000"/>
          <w:sz w:val="24"/>
          <w:szCs w:val="24"/>
          <w:u w:val="single"/>
        </w:rPr>
      </w:pPr>
      <w:r w:rsidRPr="00E740A4">
        <w:rPr>
          <w:rFonts w:ascii="Times New Roman" w:hAnsi="Times New Roman"/>
          <w:b/>
          <w:bCs/>
          <w:color w:val="000000"/>
          <w:sz w:val="24"/>
          <w:szCs w:val="24"/>
          <w:u w:val="single"/>
        </w:rPr>
        <w:t>Судебная практика:</w:t>
      </w:r>
    </w:p>
    <w:p w14:paraId="36C7C989" w14:textId="77777777" w:rsidR="00B072FD" w:rsidRPr="00E740A4" w:rsidRDefault="00B072FD" w:rsidP="00B072FD">
      <w:pPr>
        <w:autoSpaceDE w:val="0"/>
        <w:autoSpaceDN w:val="0"/>
        <w:adjustRightInd w:val="0"/>
        <w:spacing w:after="0" w:line="240" w:lineRule="auto"/>
        <w:rPr>
          <w:rFonts w:ascii="Times New Roman" w:hAnsi="Times New Roman"/>
          <w:color w:val="000000"/>
          <w:sz w:val="24"/>
          <w:szCs w:val="24"/>
        </w:rPr>
      </w:pPr>
    </w:p>
    <w:p w14:paraId="298B5B85" w14:textId="77777777" w:rsidR="00B072FD" w:rsidRPr="000D1BC2" w:rsidRDefault="00B072FD" w:rsidP="00B072FD">
      <w:pPr>
        <w:autoSpaceDE w:val="0"/>
        <w:autoSpaceDN w:val="0"/>
        <w:adjustRightInd w:val="0"/>
        <w:spacing w:after="0" w:line="240" w:lineRule="auto"/>
        <w:rPr>
          <w:rFonts w:ascii="Times New Roman" w:hAnsi="Times New Roman"/>
          <w:b/>
          <w:i/>
          <w:color w:val="000000"/>
        </w:rPr>
      </w:pPr>
      <w:r w:rsidRPr="000D1BC2">
        <w:rPr>
          <w:rFonts w:ascii="Times New Roman" w:hAnsi="Times New Roman"/>
          <w:b/>
          <w:i/>
          <w:color w:val="000000"/>
        </w:rPr>
        <w:t>Постановление Арбитражного суда Центрального округа от 28.04.2023 N Ф10-1733/2023 по делу N А83-3838/2022</w:t>
      </w:r>
    </w:p>
    <w:p w14:paraId="6242D37B"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Требование: О взыскании неосновательного обогащения.</w:t>
      </w:r>
    </w:p>
    <w:p w14:paraId="38B8118A"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Обстоятельства: Государственный заказчик ссылается на завышение подрядчиком стоимости выполненных работ по текущему ремонту помещений.</w:t>
      </w:r>
    </w:p>
    <w:p w14:paraId="0885BEA4"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Решение: Требование удовлетворено, поскольку установлен факт завышения стоимости работ, выполненных подрядчиком в рамках государственного контракта, ввиду применения к расценкам на ремонтно-строительные работы повышающего коэффициента, не подлежащего применению, а также определения цены на материалы без учета сметных нормативов.</w:t>
      </w:r>
    </w:p>
    <w:p w14:paraId="0DEF5573"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p>
    <w:p w14:paraId="0026FFEB"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p>
    <w:p w14:paraId="733478F0" w14:textId="77777777" w:rsidR="00B072FD" w:rsidRPr="000D1BC2" w:rsidRDefault="00B072FD" w:rsidP="00B072FD">
      <w:pPr>
        <w:autoSpaceDE w:val="0"/>
        <w:autoSpaceDN w:val="0"/>
        <w:adjustRightInd w:val="0"/>
        <w:spacing w:after="0" w:line="240" w:lineRule="auto"/>
        <w:rPr>
          <w:rFonts w:ascii="Times New Roman" w:hAnsi="Times New Roman"/>
          <w:b/>
          <w:i/>
          <w:color w:val="000000"/>
        </w:rPr>
      </w:pPr>
      <w:r w:rsidRPr="000D1BC2">
        <w:rPr>
          <w:rFonts w:ascii="Times New Roman" w:hAnsi="Times New Roman"/>
          <w:b/>
          <w:i/>
          <w:color w:val="000000"/>
        </w:rPr>
        <w:t>Постановление Арбитражного суда Северо-Западного округа от 08.11.2022 N Ф07-16377/2022 по делу N А52-5893/2021</w:t>
      </w:r>
    </w:p>
    <w:p w14:paraId="3F109396"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Требование: О взыскании неосновательного обогащения.</w:t>
      </w:r>
    </w:p>
    <w:p w14:paraId="79FAC837"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Обстоятельства: Между сторонами заключены муниципальные контракты на выполнение работ по ремонту улиц и благоустройству дворовых территорий. Администрация района (заказчик) ссылается на то, что по результатам контрольного мероприятия установлено включение обществом (подрядчиком) в акты формы КС-2 повышающего коэффициента.</w:t>
      </w:r>
    </w:p>
    <w:p w14:paraId="24DFE74F"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Решение: Требование удовлетворено, поскольку аукционной документацией, локально-сметным расчетом к ней, условиями контрактов не предусмотрено применение при определении стоимости работ повышающих коэффициентов.</w:t>
      </w:r>
    </w:p>
    <w:p w14:paraId="3CB988F5"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Общество считает, что изменение структуры локальных смет (подписанных и утвержденных сторонами) в части применения повышающего коэффициента и последующее подписание актов выполненных работ и их оплата в полном объеме произведены правомерно.</w:t>
      </w:r>
    </w:p>
    <w:p w14:paraId="34C7EEE1"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p>
    <w:p w14:paraId="7523F957" w14:textId="77777777" w:rsidR="00B072FD" w:rsidRPr="000D1BC2" w:rsidRDefault="00B072FD" w:rsidP="00B072FD">
      <w:pPr>
        <w:autoSpaceDE w:val="0"/>
        <w:autoSpaceDN w:val="0"/>
        <w:adjustRightInd w:val="0"/>
        <w:spacing w:after="0" w:line="240" w:lineRule="auto"/>
        <w:rPr>
          <w:rFonts w:ascii="Times New Roman" w:hAnsi="Times New Roman"/>
          <w:b/>
          <w:i/>
          <w:color w:val="000000"/>
        </w:rPr>
      </w:pPr>
      <w:r w:rsidRPr="000D1BC2">
        <w:rPr>
          <w:rFonts w:ascii="Times New Roman" w:hAnsi="Times New Roman"/>
          <w:b/>
          <w:i/>
          <w:color w:val="000000"/>
        </w:rPr>
        <w:t>Постановление Арбитражного суда Дальневосточного округа от 25.07.2024 N Ф03-2075/2024 по делу N А04-2372/2023</w:t>
      </w:r>
    </w:p>
    <w:p w14:paraId="00216303"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Требование: О взыскании неосновательного обогащения в размере излишне оплаченного коэффициента при расчетах по муниципальному контракту на ремонт дороги.</w:t>
      </w:r>
    </w:p>
    <w:p w14:paraId="1BE02CDA"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Обстоятельства: Подрядчик в акте выполненных работ применил увеличивающий стоимость коэффициент.</w:t>
      </w:r>
    </w:p>
    <w:p w14:paraId="02257AF9"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Решение: Требование удовлетворено, так как повышающий коэффициент не предусмотрен ни действующим законодательством, ни документацией электронного аукциона, ни локальным расчетом (сметой), ни условиями контракта, незаконное изменение структуры цены контракта повлекло перечисление бюджетных средств за фактически невыполненные работы.</w:t>
      </w:r>
    </w:p>
    <w:p w14:paraId="18730EAF"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p>
    <w:p w14:paraId="1106FDE2" w14:textId="77777777" w:rsidR="00B072FD" w:rsidRPr="000D1BC2" w:rsidRDefault="00B072FD" w:rsidP="00B072FD">
      <w:pPr>
        <w:autoSpaceDE w:val="0"/>
        <w:autoSpaceDN w:val="0"/>
        <w:adjustRightInd w:val="0"/>
        <w:spacing w:after="0" w:line="240" w:lineRule="auto"/>
        <w:rPr>
          <w:rFonts w:ascii="Times New Roman" w:hAnsi="Times New Roman"/>
          <w:b/>
          <w:i/>
          <w:color w:val="000000"/>
        </w:rPr>
      </w:pPr>
      <w:r w:rsidRPr="000D1BC2">
        <w:rPr>
          <w:rFonts w:ascii="Times New Roman" w:hAnsi="Times New Roman"/>
          <w:b/>
          <w:i/>
          <w:color w:val="000000"/>
        </w:rPr>
        <w:t>Постановление Арбитражного суда Дальневосточного округа от 05.07.2024 N Ф03-2257/2024 по делу N А04-6403/2023</w:t>
      </w:r>
    </w:p>
    <w:p w14:paraId="54468451"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Требование: О взыскании неосновательного обогащения по муниципальному контракту на выполнение работ по реконструкции объекта.</w:t>
      </w:r>
    </w:p>
    <w:p w14:paraId="304F00A0"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Обстоятельства: На стороне подрядчика возникло неосновательное обогащение в результате оплаты заказчиком работ, стоимость которых была завышена в связи с необоснованным применением повышающего коэффициента.</w:t>
      </w:r>
    </w:p>
    <w:p w14:paraId="61D7D4DD"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Решение: Требование удовлетворено, так как использование повышающего коэффициента подрядчиком не было предусмотрено условиями контракта.</w:t>
      </w:r>
    </w:p>
    <w:p w14:paraId="300DFADA"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...1, 34, 95 Закона N 44-ФЗ, и исходил из того, что применение при расчетах по контракту корректирующего коэффициента (20%) не было предусмотрено ни документацией электронного аукциона, ни условиями контракта (локально-сметным расчетом), в связи с чем признал изменение структуры цены контракта путем исключения...</w:t>
      </w:r>
    </w:p>
    <w:p w14:paraId="235D4B7F"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p>
    <w:p w14:paraId="5C8611FC" w14:textId="77777777" w:rsidR="00B072FD" w:rsidRPr="000D1BC2" w:rsidRDefault="00B072FD" w:rsidP="00B072FD">
      <w:pPr>
        <w:autoSpaceDE w:val="0"/>
        <w:autoSpaceDN w:val="0"/>
        <w:adjustRightInd w:val="0"/>
        <w:spacing w:after="0" w:line="240" w:lineRule="auto"/>
        <w:rPr>
          <w:rFonts w:ascii="Times New Roman" w:hAnsi="Times New Roman"/>
          <w:b/>
          <w:i/>
          <w:color w:val="000000"/>
        </w:rPr>
      </w:pPr>
      <w:r w:rsidRPr="000D1BC2">
        <w:rPr>
          <w:rFonts w:ascii="Times New Roman" w:hAnsi="Times New Roman"/>
          <w:b/>
          <w:i/>
          <w:color w:val="000000"/>
        </w:rPr>
        <w:t>Постановление Арбитражного суда Поволжского округа от 11.06.2020 N Ф06-61856/2020 по делу N А57-11376/2019</w:t>
      </w:r>
    </w:p>
    <w:p w14:paraId="1E6CDC39"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Требование: О признании незаконными пунктов представления органа финансово-бюджетного надзора.</w:t>
      </w:r>
    </w:p>
    <w:p w14:paraId="51492ADB"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Обстоятельства: По результатам проверки выявлено неправомерное расходование муниципальным органом бюджетных средств, выразившееся в применении повышающих коэффициентов при определении начальной цены контракта на выполнение работ по благоустройству территории.</w:t>
      </w:r>
    </w:p>
    <w:p w14:paraId="7EFDFD94"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 xml:space="preserve">Решение: </w:t>
      </w:r>
      <w:proofErr w:type="gramStart"/>
      <w:r w:rsidRPr="00E740A4">
        <w:rPr>
          <w:rFonts w:ascii="Times New Roman" w:hAnsi="Times New Roman"/>
          <w:color w:val="000000"/>
          <w:sz w:val="20"/>
          <w:szCs w:val="20"/>
        </w:rPr>
        <w:t>В</w:t>
      </w:r>
      <w:proofErr w:type="gramEnd"/>
      <w:r w:rsidRPr="00E740A4">
        <w:rPr>
          <w:rFonts w:ascii="Times New Roman" w:hAnsi="Times New Roman"/>
          <w:color w:val="000000"/>
          <w:sz w:val="20"/>
          <w:szCs w:val="20"/>
        </w:rPr>
        <w:t xml:space="preserve"> удовлетворении требования отказано в части, касающейся одного из пунктов представления, поскольку отсутствуют основания для признания данного пункта незаконным. В остальной части дело отправлено на новое рассмотрение, поскольку не учтены доводы о том, что нарушение методики составления локально-сметного расчета к контракту повлияло на завышение цены контракта.</w:t>
      </w:r>
    </w:p>
    <w:p w14:paraId="70F617CA"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p>
    <w:p w14:paraId="2BFB987F" w14:textId="77777777" w:rsidR="00B072FD" w:rsidRPr="000D1BC2" w:rsidRDefault="00B072FD" w:rsidP="00B072FD">
      <w:pPr>
        <w:autoSpaceDE w:val="0"/>
        <w:autoSpaceDN w:val="0"/>
        <w:adjustRightInd w:val="0"/>
        <w:spacing w:after="0" w:line="240" w:lineRule="auto"/>
        <w:rPr>
          <w:rFonts w:ascii="Times New Roman" w:hAnsi="Times New Roman"/>
          <w:b/>
          <w:i/>
          <w:color w:val="000000"/>
        </w:rPr>
      </w:pPr>
      <w:r w:rsidRPr="000D1BC2">
        <w:rPr>
          <w:rFonts w:ascii="Times New Roman" w:hAnsi="Times New Roman"/>
          <w:b/>
          <w:i/>
          <w:color w:val="000000"/>
        </w:rPr>
        <w:t>Постановление Арбитражного суда Центрального округа от 24.09.2019 N Ф10-2771/2019 по делу N А84-4932/2017</w:t>
      </w:r>
    </w:p>
    <w:p w14:paraId="6E15FA34"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Требование: О признании представления уполномоченного органа недействительным.</w:t>
      </w:r>
    </w:p>
    <w:p w14:paraId="5C2C9453"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Обстоятельства: В соответствии с актом проверки установлены нарушения заявителем законодательства РФ и иных нормативных правовых актов, в том числе регулирующих бюджетные правоотношения.</w:t>
      </w:r>
    </w:p>
    <w:p w14:paraId="354322AC" w14:textId="77777777" w:rsidR="00B072FD"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Решение: Требование удовлетворено, поскольку не установлено превышения суммы поставленных на учет за проверяемый период бюджетных обязательств над суммой государственной финансовой поддержки для реализации региональной программы капитального ремонта, выделенной бюджету города Севастополя.</w:t>
      </w:r>
    </w:p>
    <w:p w14:paraId="60797D08" w14:textId="6B95F740" w:rsidR="003355FC" w:rsidRPr="00E740A4" w:rsidRDefault="00B072FD" w:rsidP="00B072FD">
      <w:pPr>
        <w:autoSpaceDE w:val="0"/>
        <w:autoSpaceDN w:val="0"/>
        <w:adjustRightInd w:val="0"/>
        <w:spacing w:after="0" w:line="240" w:lineRule="auto"/>
        <w:rPr>
          <w:rFonts w:ascii="Times New Roman" w:hAnsi="Times New Roman"/>
          <w:color w:val="000000"/>
          <w:sz w:val="20"/>
          <w:szCs w:val="20"/>
        </w:rPr>
      </w:pPr>
      <w:r w:rsidRPr="00E740A4">
        <w:rPr>
          <w:rFonts w:ascii="Times New Roman" w:hAnsi="Times New Roman"/>
          <w:color w:val="000000"/>
          <w:sz w:val="20"/>
          <w:szCs w:val="20"/>
        </w:rPr>
        <w:t>Также в отдельных заключениях ООО "ЭКСПЕРТЪ" сделаны выводы о неверном определении сметной стоимости работ в результате ошибочного применения коэффициента по ремонту фасада и увеличения цены контрактов, заключенных с подрядчиками, находящимися на упрощенной системе налогообложения, на сумму НДС в отношении материалов</w:t>
      </w:r>
    </w:p>
    <w:p w14:paraId="581A8664" w14:textId="77777777" w:rsidR="00EE6D38" w:rsidRPr="00E740A4" w:rsidRDefault="00EE6D38" w:rsidP="00B072FD">
      <w:pPr>
        <w:autoSpaceDE w:val="0"/>
        <w:autoSpaceDN w:val="0"/>
        <w:adjustRightInd w:val="0"/>
        <w:spacing w:after="0" w:line="240" w:lineRule="auto"/>
        <w:rPr>
          <w:rFonts w:ascii="Times New Roman" w:hAnsi="Times New Roman"/>
          <w:color w:val="000000"/>
          <w:sz w:val="24"/>
          <w:szCs w:val="24"/>
        </w:rPr>
      </w:pPr>
    </w:p>
    <w:p w14:paraId="2FBE9391" w14:textId="77777777" w:rsidR="003355FC" w:rsidRPr="00E740A4" w:rsidRDefault="003355FC" w:rsidP="000D1BC2">
      <w:pPr>
        <w:autoSpaceDE w:val="0"/>
        <w:autoSpaceDN w:val="0"/>
        <w:adjustRightInd w:val="0"/>
        <w:spacing w:after="0"/>
        <w:rPr>
          <w:rFonts w:ascii="Times New Roman" w:hAnsi="Times New Roman"/>
          <w:b/>
          <w:color w:val="CF3D0F"/>
          <w:sz w:val="24"/>
          <w:szCs w:val="24"/>
        </w:rPr>
      </w:pPr>
      <w:r w:rsidRPr="00E740A4">
        <w:rPr>
          <w:rFonts w:ascii="Times New Roman" w:hAnsi="Times New Roman"/>
          <w:b/>
          <w:color w:val="CF3D0F"/>
          <w:sz w:val="24"/>
          <w:szCs w:val="24"/>
          <w:u w:val="single"/>
        </w:rPr>
        <w:t>Поисковые запросы в КонсультантПлюс:</w:t>
      </w:r>
      <w:r w:rsidRPr="00E740A4">
        <w:rPr>
          <w:rFonts w:ascii="Times New Roman" w:hAnsi="Times New Roman"/>
          <w:b/>
          <w:color w:val="CF3D0F"/>
          <w:sz w:val="24"/>
          <w:szCs w:val="24"/>
        </w:rPr>
        <w:t xml:space="preserve"> </w:t>
      </w:r>
    </w:p>
    <w:p w14:paraId="3D2FFE96" w14:textId="77E06E34" w:rsidR="003355FC" w:rsidRPr="00E740A4" w:rsidRDefault="00C71D38" w:rsidP="000D1BC2">
      <w:pPr>
        <w:pStyle w:val="af2"/>
        <w:numPr>
          <w:ilvl w:val="0"/>
          <w:numId w:val="3"/>
        </w:numPr>
        <w:autoSpaceDE w:val="0"/>
        <w:autoSpaceDN w:val="0"/>
        <w:adjustRightInd w:val="0"/>
        <w:spacing w:after="0"/>
        <w:jc w:val="both"/>
        <w:rPr>
          <w:rFonts w:ascii="Times New Roman" w:hAnsi="Times New Roman"/>
          <w:b/>
          <w:i/>
          <w:color w:val="1F3864"/>
          <w:sz w:val="24"/>
          <w:szCs w:val="24"/>
        </w:rPr>
      </w:pPr>
      <w:r w:rsidRPr="00E740A4">
        <w:rPr>
          <w:rFonts w:ascii="Times New Roman" w:hAnsi="Times New Roman"/>
          <w:b/>
          <w:i/>
          <w:color w:val="1F3864"/>
          <w:sz w:val="24"/>
          <w:szCs w:val="24"/>
        </w:rPr>
        <w:t>Применение повышающего коэффициента в сметной стоимости текущего ремонта</w:t>
      </w:r>
    </w:p>
    <w:p w14:paraId="7546A352" w14:textId="77777777" w:rsidR="003355FC" w:rsidRPr="000D1BC2" w:rsidRDefault="003355FC" w:rsidP="000D1BC2">
      <w:pPr>
        <w:autoSpaceDE w:val="0"/>
        <w:autoSpaceDN w:val="0"/>
        <w:adjustRightInd w:val="0"/>
        <w:rPr>
          <w:rFonts w:ascii="Times New Roman" w:hAnsi="Times New Roman"/>
          <w:b/>
          <w:bCs/>
          <w:color w:val="CF3D0F"/>
          <w:sz w:val="24"/>
          <w:szCs w:val="24"/>
          <w:u w:val="single"/>
        </w:rPr>
      </w:pPr>
      <w:r w:rsidRPr="000D1BC2">
        <w:rPr>
          <w:rFonts w:ascii="Times New Roman" w:hAnsi="Times New Roman"/>
          <w:b/>
          <w:bCs/>
          <w:color w:val="CF3D0F"/>
          <w:sz w:val="24"/>
          <w:szCs w:val="24"/>
          <w:u w:val="single"/>
        </w:rPr>
        <w:t xml:space="preserve">Рекомендуем материалы в КонсультантПлюс: </w:t>
      </w:r>
    </w:p>
    <w:p w14:paraId="31F47108" w14:textId="6D2AFA18" w:rsidR="00B309AF" w:rsidRPr="002D0016" w:rsidRDefault="009B0472" w:rsidP="000D1BC2">
      <w:pPr>
        <w:pStyle w:val="af2"/>
        <w:numPr>
          <w:ilvl w:val="0"/>
          <w:numId w:val="25"/>
        </w:numPr>
        <w:autoSpaceDE w:val="0"/>
        <w:autoSpaceDN w:val="0"/>
        <w:adjustRightInd w:val="0"/>
        <w:spacing w:after="0" w:line="240" w:lineRule="auto"/>
        <w:jc w:val="both"/>
        <w:rPr>
          <w:rFonts w:ascii="Times New Roman" w:hAnsi="Times New Roman"/>
        </w:rPr>
      </w:pPr>
      <w:hyperlink r:id="rId26" w:tooltip="Ссылка на КонсультантПлюс" w:history="1">
        <w:r w:rsidR="00DC1351" w:rsidRPr="002D0016">
          <w:rPr>
            <w:rStyle w:val="af1"/>
            <w:rFonts w:ascii="Times New Roman" w:hAnsi="Times New Roman"/>
            <w:i/>
            <w:iCs/>
          </w:rPr>
          <w:t>Приказ Минстроя России от 04.08.2020 N 421/</w:t>
        </w:r>
        <w:proofErr w:type="spellStart"/>
        <w:r w:rsidR="00DC1351" w:rsidRPr="002D0016">
          <w:rPr>
            <w:rStyle w:val="af1"/>
            <w:rFonts w:ascii="Times New Roman" w:hAnsi="Times New Roman"/>
            <w:i/>
            <w:iCs/>
          </w:rPr>
          <w:t>пр</w:t>
        </w:r>
        <w:proofErr w:type="spellEnd"/>
        <w:r w:rsidR="00DC1351" w:rsidRPr="002D0016">
          <w:rPr>
            <w:rStyle w:val="af1"/>
            <w:rFonts w:ascii="Times New Roman" w:hAnsi="Times New Roman"/>
            <w:i/>
            <w:iCs/>
          </w:rPr>
          <w:t xml:space="preserve"> (ред. от 30.01.2024) "Об утверждении Методики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 Федерации на территории Российской Федерации" {КонсультантПлюс}</w:t>
        </w:r>
      </w:hyperlink>
    </w:p>
    <w:p w14:paraId="5DD3036C" w14:textId="77777777" w:rsidR="00C71D38" w:rsidRPr="002D0016" w:rsidRDefault="00C71D38" w:rsidP="000D1BC2">
      <w:pPr>
        <w:pStyle w:val="af2"/>
        <w:autoSpaceDE w:val="0"/>
        <w:autoSpaceDN w:val="0"/>
        <w:adjustRightInd w:val="0"/>
        <w:spacing w:after="0" w:line="240" w:lineRule="auto"/>
        <w:jc w:val="both"/>
        <w:rPr>
          <w:rFonts w:ascii="Times New Roman" w:hAnsi="Times New Roman"/>
        </w:rPr>
      </w:pPr>
    </w:p>
    <w:p w14:paraId="332277E8" w14:textId="5085E512" w:rsidR="00C71D38" w:rsidRPr="002D0016" w:rsidRDefault="009B0472" w:rsidP="000D1BC2">
      <w:pPr>
        <w:pStyle w:val="af2"/>
        <w:numPr>
          <w:ilvl w:val="0"/>
          <w:numId w:val="25"/>
        </w:numPr>
        <w:autoSpaceDE w:val="0"/>
        <w:autoSpaceDN w:val="0"/>
        <w:adjustRightInd w:val="0"/>
        <w:spacing w:after="0" w:line="240" w:lineRule="auto"/>
        <w:jc w:val="both"/>
        <w:rPr>
          <w:rFonts w:ascii="Times New Roman" w:hAnsi="Times New Roman"/>
        </w:rPr>
      </w:pPr>
      <w:hyperlink r:id="rId27" w:tooltip="Ссылка на КонсультантПлюс" w:history="1">
        <w:r w:rsidR="00C71D38" w:rsidRPr="002D0016">
          <w:rPr>
            <w:rStyle w:val="af1"/>
            <w:rFonts w:ascii="Times New Roman" w:hAnsi="Times New Roman"/>
            <w:i/>
            <w:iCs/>
          </w:rPr>
          <w:t>Статья: Определяем стоимость капитального, текущего ремонта или реконструкции (Белоцерковский Е.Я.) ("Руководитель автономного учреждения", 2011, N 9) {КонсультантПлюс}</w:t>
        </w:r>
      </w:hyperlink>
    </w:p>
    <w:p w14:paraId="56856D52" w14:textId="77777777" w:rsidR="00C71D38" w:rsidRPr="002D0016" w:rsidRDefault="00C71D38" w:rsidP="000D1BC2">
      <w:pPr>
        <w:pStyle w:val="af2"/>
        <w:rPr>
          <w:rFonts w:ascii="Times New Roman" w:hAnsi="Times New Roman"/>
        </w:rPr>
      </w:pPr>
    </w:p>
    <w:p w14:paraId="01D153B8" w14:textId="291F6A86" w:rsidR="00C71D38" w:rsidRPr="002D0016" w:rsidRDefault="009B0472" w:rsidP="000D1BC2">
      <w:pPr>
        <w:pStyle w:val="af2"/>
        <w:numPr>
          <w:ilvl w:val="0"/>
          <w:numId w:val="25"/>
        </w:numPr>
        <w:autoSpaceDE w:val="0"/>
        <w:autoSpaceDN w:val="0"/>
        <w:adjustRightInd w:val="0"/>
        <w:spacing w:after="0" w:line="240" w:lineRule="auto"/>
        <w:jc w:val="both"/>
        <w:rPr>
          <w:rFonts w:ascii="Times New Roman" w:hAnsi="Times New Roman"/>
        </w:rPr>
      </w:pPr>
      <w:hyperlink r:id="rId28" w:tooltip="Ссылка на КонсультантПлюс" w:history="1">
        <w:r w:rsidR="00C71D38" w:rsidRPr="002D0016">
          <w:rPr>
            <w:rStyle w:val="af1"/>
            <w:rFonts w:ascii="Times New Roman" w:hAnsi="Times New Roman"/>
            <w:i/>
            <w:iCs/>
          </w:rPr>
          <w:t>ст. 34 БК РФ {КонсультантПлюс}</w:t>
        </w:r>
      </w:hyperlink>
    </w:p>
    <w:p w14:paraId="05A14B9E" w14:textId="77777777" w:rsidR="00C71D38" w:rsidRPr="002D0016" w:rsidRDefault="00C71D38" w:rsidP="000D1BC2">
      <w:pPr>
        <w:pStyle w:val="af2"/>
        <w:rPr>
          <w:rFonts w:ascii="Times New Roman" w:hAnsi="Times New Roman"/>
        </w:rPr>
      </w:pPr>
    </w:p>
    <w:p w14:paraId="14F49268" w14:textId="750C7CFE" w:rsidR="00C71D38" w:rsidRPr="002D0016" w:rsidRDefault="009B0472" w:rsidP="000D1BC2">
      <w:pPr>
        <w:pStyle w:val="af2"/>
        <w:numPr>
          <w:ilvl w:val="0"/>
          <w:numId w:val="25"/>
        </w:numPr>
        <w:autoSpaceDE w:val="0"/>
        <w:autoSpaceDN w:val="0"/>
        <w:adjustRightInd w:val="0"/>
        <w:spacing w:after="0" w:line="240" w:lineRule="auto"/>
        <w:jc w:val="both"/>
        <w:rPr>
          <w:rFonts w:ascii="Times New Roman" w:hAnsi="Times New Roman"/>
        </w:rPr>
      </w:pPr>
      <w:hyperlink r:id="rId29" w:tooltip="Ссылка на КонсультантПлюс" w:history="1">
        <w:r w:rsidR="00C71D38" w:rsidRPr="002D0016">
          <w:rPr>
            <w:rStyle w:val="af1"/>
            <w:rFonts w:ascii="Times New Roman" w:hAnsi="Times New Roman"/>
            <w:i/>
            <w:iCs/>
          </w:rPr>
          <w:t xml:space="preserve">Письмо </w:t>
        </w:r>
        <w:proofErr w:type="spellStart"/>
        <w:r w:rsidR="00C71D38" w:rsidRPr="002D0016">
          <w:rPr>
            <w:rStyle w:val="af1"/>
            <w:rFonts w:ascii="Times New Roman" w:hAnsi="Times New Roman"/>
            <w:i/>
            <w:iCs/>
          </w:rPr>
          <w:t>Минрегиона</w:t>
        </w:r>
        <w:proofErr w:type="spellEnd"/>
        <w:r w:rsidR="00C71D38" w:rsidRPr="002D0016">
          <w:rPr>
            <w:rStyle w:val="af1"/>
            <w:rFonts w:ascii="Times New Roman" w:hAnsi="Times New Roman"/>
            <w:i/>
            <w:iCs/>
          </w:rPr>
          <w:t xml:space="preserve"> РФ от 25.03.2009 N 8345-ИМ/08 "О применении в сметной документации повышающих коэффициентов, учитывающих усложненные условия производства работ" {КонсультантПлюс}</w:t>
        </w:r>
      </w:hyperlink>
    </w:p>
    <w:p w14:paraId="2641EBD2" w14:textId="77777777" w:rsidR="00CF772A" w:rsidRPr="00C71D38" w:rsidRDefault="00CF772A" w:rsidP="00C71D38">
      <w:pPr>
        <w:autoSpaceDE w:val="0"/>
        <w:autoSpaceDN w:val="0"/>
        <w:adjustRightInd w:val="0"/>
        <w:spacing w:after="0" w:line="240" w:lineRule="auto"/>
        <w:jc w:val="both"/>
        <w:rPr>
          <w:rFonts w:ascii="Times New Roman" w:hAnsi="Times New Roman"/>
          <w:color w:val="000000"/>
          <w:sz w:val="24"/>
          <w:szCs w:val="24"/>
        </w:rPr>
      </w:pPr>
    </w:p>
    <w:p w14:paraId="4A00A5F7" w14:textId="77777777" w:rsidR="00120324" w:rsidRPr="00032D42" w:rsidRDefault="00120324" w:rsidP="00120324">
      <w:pPr>
        <w:autoSpaceDE w:val="0"/>
        <w:autoSpaceDN w:val="0"/>
        <w:adjustRightInd w:val="0"/>
        <w:spacing w:after="0" w:line="240" w:lineRule="auto"/>
        <w:jc w:val="both"/>
        <w:rPr>
          <w:rFonts w:ascii="Times New Roman" w:hAnsi="Times New Roman"/>
          <w:i/>
          <w:iCs/>
          <w:color w:val="0000FF"/>
          <w:sz w:val="24"/>
          <w:szCs w:val="24"/>
          <w:u w:val="single"/>
        </w:rPr>
      </w:pPr>
    </w:p>
    <w:p w14:paraId="15EBC3EF" w14:textId="77777777" w:rsidR="00880BF3" w:rsidRPr="00500896" w:rsidRDefault="00880BF3" w:rsidP="00880BF3">
      <w:pPr>
        <w:autoSpaceDE w:val="0"/>
        <w:autoSpaceDN w:val="0"/>
        <w:adjustRightInd w:val="0"/>
        <w:jc w:val="center"/>
        <w:rPr>
          <w:rFonts w:ascii="Times New Roman" w:hAnsi="Times New Roman"/>
          <w:b/>
          <w:bCs/>
          <w:color w:val="C00000"/>
          <w:sz w:val="24"/>
          <w:szCs w:val="24"/>
          <w:u w:val="single"/>
        </w:rPr>
      </w:pPr>
      <w:r w:rsidRPr="00500896">
        <w:rPr>
          <w:rFonts w:ascii="Times New Roman" w:hAnsi="Times New Roman"/>
          <w:b/>
          <w:bCs/>
          <w:color w:val="C00000"/>
          <w:sz w:val="24"/>
          <w:szCs w:val="24"/>
          <w:u w:val="single"/>
        </w:rPr>
        <w:t>Вопрос №5</w:t>
      </w:r>
    </w:p>
    <w:p w14:paraId="4663314D" w14:textId="26D3B2FB" w:rsidR="00DF173C" w:rsidRPr="00500896" w:rsidRDefault="00DF173C" w:rsidP="00DF173C">
      <w:pPr>
        <w:autoSpaceDE w:val="0"/>
        <w:autoSpaceDN w:val="0"/>
        <w:adjustRightInd w:val="0"/>
        <w:spacing w:after="0" w:line="240" w:lineRule="auto"/>
        <w:jc w:val="both"/>
        <w:rPr>
          <w:rFonts w:ascii="Times New Roman" w:hAnsi="Times New Roman"/>
          <w:sz w:val="24"/>
          <w:szCs w:val="24"/>
        </w:rPr>
      </w:pPr>
      <w:r w:rsidRPr="00500896">
        <w:rPr>
          <w:rFonts w:ascii="Times New Roman" w:hAnsi="Times New Roman"/>
          <w:sz w:val="24"/>
          <w:szCs w:val="24"/>
        </w:rPr>
        <w:t>Может ли директор учреждения быть председателем или членом приемочной комиссии для приемки через ЕИС по 44-ФЗ?</w:t>
      </w:r>
    </w:p>
    <w:p w14:paraId="715ACB08" w14:textId="77777777" w:rsidR="002B40B5" w:rsidRPr="00500896" w:rsidRDefault="002B40B5" w:rsidP="00880BF3">
      <w:pPr>
        <w:spacing w:after="0" w:line="240" w:lineRule="auto"/>
        <w:jc w:val="both"/>
        <w:rPr>
          <w:rFonts w:ascii="Times New Roman" w:hAnsi="Times New Roman"/>
          <w:sz w:val="24"/>
          <w:szCs w:val="24"/>
        </w:rPr>
      </w:pPr>
    </w:p>
    <w:p w14:paraId="432BD7A9" w14:textId="77777777" w:rsidR="00880BF3" w:rsidRPr="00500896" w:rsidRDefault="00880BF3" w:rsidP="000D1BC2">
      <w:pPr>
        <w:autoSpaceDE w:val="0"/>
        <w:autoSpaceDN w:val="0"/>
        <w:adjustRightInd w:val="0"/>
        <w:spacing w:after="0"/>
        <w:rPr>
          <w:rFonts w:ascii="Times New Roman" w:hAnsi="Times New Roman"/>
          <w:b/>
          <w:bCs/>
          <w:color w:val="CF3D0F"/>
          <w:sz w:val="24"/>
          <w:szCs w:val="24"/>
          <w:u w:val="single"/>
        </w:rPr>
      </w:pPr>
      <w:r w:rsidRPr="00500896">
        <w:rPr>
          <w:rFonts w:ascii="Times New Roman" w:hAnsi="Times New Roman"/>
          <w:b/>
          <w:bCs/>
          <w:color w:val="C00000"/>
          <w:sz w:val="24"/>
          <w:szCs w:val="24"/>
          <w:u w:val="single"/>
          <w:shd w:val="clear" w:color="auto" w:fill="FFFFFF"/>
        </w:rPr>
        <w:t>О</w:t>
      </w:r>
      <w:r w:rsidRPr="00500896">
        <w:rPr>
          <w:rFonts w:ascii="Times New Roman" w:hAnsi="Times New Roman"/>
          <w:b/>
          <w:bCs/>
          <w:color w:val="CF3D0F"/>
          <w:sz w:val="24"/>
          <w:szCs w:val="24"/>
          <w:u w:val="single"/>
        </w:rPr>
        <w:t>твет:</w:t>
      </w:r>
    </w:p>
    <w:p w14:paraId="15320CC3" w14:textId="13622AFC" w:rsidR="0073090F" w:rsidRPr="00500896" w:rsidRDefault="0073090F" w:rsidP="00370827">
      <w:pPr>
        <w:autoSpaceDE w:val="0"/>
        <w:autoSpaceDN w:val="0"/>
        <w:adjustRightInd w:val="0"/>
        <w:spacing w:after="0" w:line="240" w:lineRule="auto"/>
        <w:jc w:val="both"/>
        <w:rPr>
          <w:rFonts w:ascii="Times New Roman" w:hAnsi="Times New Roman"/>
          <w:sz w:val="24"/>
          <w:szCs w:val="24"/>
        </w:rPr>
      </w:pPr>
      <w:r w:rsidRPr="00500896">
        <w:rPr>
          <w:rFonts w:ascii="Times New Roman" w:hAnsi="Times New Roman"/>
          <w:sz w:val="24"/>
          <w:szCs w:val="24"/>
        </w:rPr>
        <w:t>Да, может.</w:t>
      </w:r>
    </w:p>
    <w:p w14:paraId="3CB0ECC8" w14:textId="6C17E2FA" w:rsidR="0073090F" w:rsidRPr="00500896" w:rsidRDefault="00DF173C" w:rsidP="0073090F">
      <w:pPr>
        <w:autoSpaceDE w:val="0"/>
        <w:autoSpaceDN w:val="0"/>
        <w:adjustRightInd w:val="0"/>
        <w:spacing w:after="0" w:line="240" w:lineRule="auto"/>
        <w:jc w:val="both"/>
        <w:rPr>
          <w:rFonts w:ascii="Times New Roman" w:hAnsi="Times New Roman"/>
          <w:sz w:val="24"/>
          <w:szCs w:val="24"/>
        </w:rPr>
      </w:pPr>
      <w:r w:rsidRPr="00500896">
        <w:rPr>
          <w:rFonts w:ascii="Times New Roman" w:hAnsi="Times New Roman"/>
          <w:sz w:val="24"/>
          <w:szCs w:val="24"/>
        </w:rPr>
        <w:t xml:space="preserve">Членами Комиссии не могут быть лица, лично заинтересованные в результатах исполнения контракта или отдельного этапа контракта. К таким лицам относятся: лица, подавшие заявку на участие в определении поставщика; лица, на которых способны оказывать влияние сотрудники поставщика (исполнителя, подрядчика) или их органы управления; лица, являющиеся сотрудниками, собственниками, членами органов управления, кредиторами поставщика (исполнителя, подрядчика); лица, состоящие в браке с руководителем поставщика (подрядчика, исполнителя) либо являющиеся его близкими родственниками, усыновителями, усыновленными. </w:t>
      </w:r>
    </w:p>
    <w:p w14:paraId="578707C4" w14:textId="27C97806" w:rsidR="00DF173C" w:rsidRPr="00500896" w:rsidRDefault="00DF173C" w:rsidP="00DF173C">
      <w:pPr>
        <w:autoSpaceDE w:val="0"/>
        <w:autoSpaceDN w:val="0"/>
        <w:adjustRightInd w:val="0"/>
        <w:spacing w:after="0" w:line="240" w:lineRule="auto"/>
        <w:jc w:val="both"/>
        <w:rPr>
          <w:rFonts w:ascii="Times New Roman" w:hAnsi="Times New Roman"/>
          <w:sz w:val="24"/>
          <w:szCs w:val="24"/>
        </w:rPr>
      </w:pPr>
      <w:r w:rsidRPr="00500896">
        <w:rPr>
          <w:rFonts w:ascii="Times New Roman" w:hAnsi="Times New Roman"/>
          <w:sz w:val="24"/>
          <w:szCs w:val="24"/>
        </w:rPr>
        <w:t xml:space="preserve">Необходимо отметить, что в случае осуществления приемки силами заказчика положениями Закона N 44-ФЗ не установлены требования к лицам, включаемым в приемочную комиссию, а также ограничения на совмещение членами приемочной комиссии иных функций в рамках закупочной деятельности заказчика. Формирование приемочной комиссии осуществляется заказчиком самостоятельно, членами ее могут быть в том числе контрактный управляющий, работники контрактной службы, члены комиссий по осуществлению закупок и иные лица, относящиеся или не относящиеся к работникам заказчика, но обладающие соответствующими познаниями или заинтересованные в надлежащей конкретной приемке и экспертизе результатов исполнения обязательств, предусмотренных контрактом. При этом отмечаем, что порядок </w:t>
      </w:r>
      <w:r w:rsidRPr="00500896">
        <w:rPr>
          <w:rFonts w:ascii="Times New Roman" w:hAnsi="Times New Roman"/>
          <w:sz w:val="24"/>
          <w:szCs w:val="24"/>
        </w:rPr>
        <w:lastRenderedPageBreak/>
        <w:t xml:space="preserve">формирования приемочной комиссии и утверждения заказчиком решения о ее создании положениями Закона N 44-ФЗ не регламентирован. </w:t>
      </w:r>
    </w:p>
    <w:p w14:paraId="3CFE8D23" w14:textId="77777777" w:rsidR="003832EC" w:rsidRPr="00500896" w:rsidRDefault="003832EC" w:rsidP="00880BF3">
      <w:pPr>
        <w:autoSpaceDE w:val="0"/>
        <w:autoSpaceDN w:val="0"/>
        <w:adjustRightInd w:val="0"/>
        <w:spacing w:after="0" w:line="240" w:lineRule="auto"/>
      </w:pPr>
    </w:p>
    <w:p w14:paraId="0C795468" w14:textId="77777777" w:rsidR="00880BF3" w:rsidRPr="00500896" w:rsidRDefault="00880BF3" w:rsidP="000D1BC2">
      <w:pPr>
        <w:autoSpaceDE w:val="0"/>
        <w:autoSpaceDN w:val="0"/>
        <w:adjustRightInd w:val="0"/>
        <w:spacing w:after="0"/>
        <w:jc w:val="both"/>
        <w:rPr>
          <w:rFonts w:ascii="Times New Roman" w:hAnsi="Times New Roman"/>
          <w:b/>
          <w:color w:val="CF3D0F"/>
          <w:sz w:val="24"/>
          <w:szCs w:val="24"/>
        </w:rPr>
      </w:pPr>
      <w:r w:rsidRPr="00500896">
        <w:rPr>
          <w:rFonts w:ascii="Times New Roman" w:hAnsi="Times New Roman"/>
          <w:b/>
          <w:color w:val="C00000"/>
          <w:sz w:val="24"/>
          <w:szCs w:val="24"/>
          <w:u w:val="single"/>
        </w:rPr>
        <w:t>П</w:t>
      </w:r>
      <w:r w:rsidRPr="00500896">
        <w:rPr>
          <w:rFonts w:ascii="Times New Roman" w:hAnsi="Times New Roman"/>
          <w:b/>
          <w:color w:val="CF3D0F"/>
          <w:sz w:val="24"/>
          <w:szCs w:val="24"/>
          <w:u w:val="single"/>
        </w:rPr>
        <w:t xml:space="preserve">оисковые </w:t>
      </w:r>
      <w:proofErr w:type="gramStart"/>
      <w:r w:rsidRPr="00500896">
        <w:rPr>
          <w:rFonts w:ascii="Times New Roman" w:hAnsi="Times New Roman"/>
          <w:b/>
          <w:color w:val="CF3D0F"/>
          <w:sz w:val="24"/>
          <w:szCs w:val="24"/>
          <w:u w:val="single"/>
        </w:rPr>
        <w:t>запросы  в</w:t>
      </w:r>
      <w:proofErr w:type="gramEnd"/>
      <w:r w:rsidRPr="00500896">
        <w:rPr>
          <w:rFonts w:ascii="Times New Roman" w:hAnsi="Times New Roman"/>
          <w:b/>
          <w:color w:val="CF3D0F"/>
          <w:sz w:val="24"/>
          <w:szCs w:val="24"/>
          <w:u w:val="single"/>
        </w:rPr>
        <w:t xml:space="preserve"> КонсультантПлюс:</w:t>
      </w:r>
      <w:r w:rsidRPr="00500896">
        <w:rPr>
          <w:rFonts w:ascii="Times New Roman" w:hAnsi="Times New Roman"/>
          <w:b/>
          <w:color w:val="CF3D0F"/>
          <w:sz w:val="24"/>
          <w:szCs w:val="24"/>
        </w:rPr>
        <w:t xml:space="preserve"> </w:t>
      </w:r>
    </w:p>
    <w:p w14:paraId="25A7C158" w14:textId="5DF44EC8" w:rsidR="00880BF3" w:rsidRPr="00500896" w:rsidRDefault="004C02C6" w:rsidP="000D1BC2">
      <w:pPr>
        <w:pStyle w:val="af2"/>
        <w:numPr>
          <w:ilvl w:val="0"/>
          <w:numId w:val="3"/>
        </w:numPr>
        <w:autoSpaceDE w:val="0"/>
        <w:autoSpaceDN w:val="0"/>
        <w:adjustRightInd w:val="0"/>
        <w:spacing w:after="0"/>
        <w:rPr>
          <w:rFonts w:ascii="Times New Roman" w:hAnsi="Times New Roman"/>
          <w:b/>
          <w:i/>
          <w:color w:val="1F3864"/>
          <w:sz w:val="24"/>
          <w:szCs w:val="24"/>
        </w:rPr>
      </w:pPr>
      <w:r w:rsidRPr="00500896">
        <w:rPr>
          <w:rFonts w:ascii="Times New Roman" w:hAnsi="Times New Roman"/>
          <w:b/>
          <w:i/>
          <w:color w:val="1F3864"/>
          <w:sz w:val="24"/>
          <w:szCs w:val="24"/>
        </w:rPr>
        <w:t>Состав приёмочной комиссии по 44-ФЗ</w:t>
      </w:r>
    </w:p>
    <w:p w14:paraId="2FB12336" w14:textId="77777777" w:rsidR="00BC02B0" w:rsidRPr="00500896" w:rsidRDefault="00880BF3" w:rsidP="000D1BC2">
      <w:pPr>
        <w:autoSpaceDE w:val="0"/>
        <w:autoSpaceDN w:val="0"/>
        <w:adjustRightInd w:val="0"/>
        <w:spacing w:after="0"/>
        <w:rPr>
          <w:rFonts w:ascii="Times New Roman" w:hAnsi="Times New Roman"/>
          <w:b/>
          <w:bCs/>
          <w:color w:val="CF3D0F"/>
          <w:sz w:val="24"/>
          <w:szCs w:val="24"/>
          <w:u w:val="single"/>
        </w:rPr>
      </w:pPr>
      <w:r w:rsidRPr="00500896">
        <w:rPr>
          <w:rFonts w:ascii="Times New Roman" w:hAnsi="Times New Roman"/>
          <w:b/>
          <w:bCs/>
          <w:color w:val="CF3D0F"/>
          <w:sz w:val="24"/>
          <w:szCs w:val="24"/>
          <w:u w:val="single"/>
        </w:rPr>
        <w:t xml:space="preserve">Рекомендуем материалы в КонсультантПлюс: </w:t>
      </w:r>
    </w:p>
    <w:bookmarkStart w:id="3" w:name="_GoBack"/>
    <w:p w14:paraId="74410996" w14:textId="77777777" w:rsidR="0024521E" w:rsidRPr="009B0472" w:rsidRDefault="009B0472" w:rsidP="000D1BC2">
      <w:pPr>
        <w:pStyle w:val="af2"/>
        <w:numPr>
          <w:ilvl w:val="0"/>
          <w:numId w:val="26"/>
        </w:numPr>
        <w:autoSpaceDE w:val="0"/>
        <w:autoSpaceDN w:val="0"/>
        <w:adjustRightInd w:val="0"/>
        <w:spacing w:after="0" w:line="240" w:lineRule="auto"/>
        <w:jc w:val="both"/>
        <w:rPr>
          <w:rFonts w:ascii="Times New Roman" w:hAnsi="Times New Roman"/>
        </w:rPr>
      </w:pPr>
      <w:r w:rsidRPr="009B0472">
        <w:rPr>
          <w:rFonts w:ascii="Times New Roman" w:hAnsi="Times New Roman"/>
        </w:rPr>
        <w:fldChar w:fldCharType="begin"/>
      </w:r>
      <w:r w:rsidRPr="009B0472">
        <w:rPr>
          <w:rFonts w:ascii="Times New Roman" w:hAnsi="Times New Roman"/>
        </w:rPr>
        <w:instrText xml:space="preserve"> HYPERLINK "https://login.consultant.ru/link/?req=doc&amp;base=QUEST&amp;n=196801" \o "Ссылка на КонсультантПлюс" </w:instrText>
      </w:r>
      <w:r w:rsidRPr="009B0472">
        <w:rPr>
          <w:rFonts w:ascii="Times New Roman" w:hAnsi="Times New Roman"/>
        </w:rPr>
        <w:fldChar w:fldCharType="separate"/>
      </w:r>
      <w:r w:rsidR="0024521E" w:rsidRPr="009B0472">
        <w:rPr>
          <w:rStyle w:val="af1"/>
          <w:rFonts w:ascii="Times New Roman" w:hAnsi="Times New Roman"/>
          <w:i/>
          <w:iCs/>
        </w:rPr>
        <w:t>Вопрос: О формировании заказчиком приемочной комиссии для проведения экспертизы результатов, предусмотренных контрактом, и приемки товара (работы, услуги). (Письмо Минфина России от 16.01.2020 N 24-03-08/1616) {КонсультантПлюс}</w:t>
      </w:r>
      <w:r w:rsidRPr="009B0472">
        <w:rPr>
          <w:rStyle w:val="af1"/>
          <w:rFonts w:ascii="Times New Roman" w:hAnsi="Times New Roman"/>
          <w:i/>
          <w:iCs/>
        </w:rPr>
        <w:fldChar w:fldCharType="end"/>
      </w:r>
    </w:p>
    <w:p w14:paraId="21A84795" w14:textId="77777777" w:rsidR="004C02C6" w:rsidRPr="009B0472" w:rsidRDefault="004C02C6" w:rsidP="004C02C6">
      <w:pPr>
        <w:pStyle w:val="af2"/>
        <w:autoSpaceDE w:val="0"/>
        <w:autoSpaceDN w:val="0"/>
        <w:adjustRightInd w:val="0"/>
        <w:spacing w:after="0" w:line="240" w:lineRule="auto"/>
        <w:jc w:val="both"/>
        <w:rPr>
          <w:rFonts w:ascii="Times New Roman" w:hAnsi="Times New Roman"/>
        </w:rPr>
      </w:pPr>
    </w:p>
    <w:p w14:paraId="2DD34D2D" w14:textId="0C289289" w:rsidR="004C02C6" w:rsidRPr="009B0472" w:rsidRDefault="009B0472" w:rsidP="000D1BC2">
      <w:pPr>
        <w:pStyle w:val="af2"/>
        <w:numPr>
          <w:ilvl w:val="0"/>
          <w:numId w:val="26"/>
        </w:numPr>
        <w:autoSpaceDE w:val="0"/>
        <w:autoSpaceDN w:val="0"/>
        <w:adjustRightInd w:val="0"/>
        <w:spacing w:after="0" w:line="240" w:lineRule="auto"/>
        <w:jc w:val="both"/>
        <w:rPr>
          <w:rFonts w:ascii="Times New Roman" w:hAnsi="Times New Roman"/>
        </w:rPr>
      </w:pPr>
      <w:hyperlink r:id="rId30" w:tooltip="Ссылка на КонсультантПлюс" w:history="1">
        <w:r w:rsidR="004C02C6" w:rsidRPr="009B0472">
          <w:rPr>
            <w:rStyle w:val="af1"/>
            <w:rFonts w:ascii="Times New Roman" w:hAnsi="Times New Roman"/>
            <w:i/>
            <w:iCs/>
          </w:rPr>
          <w:t>Вопрос: О создании комиссии по осуществлению закупок. (Письмо Минфина России от 13.10.2021 N 24-06-06/82918) {КонсультантПлюс}</w:t>
        </w:r>
      </w:hyperlink>
    </w:p>
    <w:p w14:paraId="4986A587" w14:textId="77777777" w:rsidR="004C02C6" w:rsidRPr="009B0472" w:rsidRDefault="004C02C6" w:rsidP="004C02C6">
      <w:pPr>
        <w:pStyle w:val="af2"/>
        <w:rPr>
          <w:rFonts w:ascii="Times New Roman" w:hAnsi="Times New Roman"/>
        </w:rPr>
      </w:pPr>
    </w:p>
    <w:p w14:paraId="4CDCB132" w14:textId="40FBF591" w:rsidR="004C02C6" w:rsidRPr="009B0472" w:rsidRDefault="009B0472" w:rsidP="000D1BC2">
      <w:pPr>
        <w:pStyle w:val="af2"/>
        <w:numPr>
          <w:ilvl w:val="0"/>
          <w:numId w:val="26"/>
        </w:numPr>
        <w:autoSpaceDE w:val="0"/>
        <w:autoSpaceDN w:val="0"/>
        <w:adjustRightInd w:val="0"/>
        <w:spacing w:after="0" w:line="240" w:lineRule="auto"/>
        <w:jc w:val="both"/>
        <w:rPr>
          <w:rFonts w:ascii="Times New Roman" w:hAnsi="Times New Roman"/>
        </w:rPr>
      </w:pPr>
      <w:hyperlink r:id="rId31" w:tooltip="Ссылка на КонсультантПлюс" w:history="1">
        <w:r w:rsidR="004C02C6" w:rsidRPr="009B0472">
          <w:rPr>
            <w:rStyle w:val="af1"/>
            <w:rFonts w:ascii="Times New Roman" w:hAnsi="Times New Roman"/>
            <w:i/>
            <w:iCs/>
          </w:rPr>
          <w:t>Форма: Положение о проведении внутренней экспертизы результатов исполнения контракта по Закону N 44-ФЗ (образец заполнения) (КонсультантПлюс, 2024) {КонсультантПлюс}</w:t>
        </w:r>
      </w:hyperlink>
    </w:p>
    <w:bookmarkEnd w:id="3"/>
    <w:p w14:paraId="62C19E2E" w14:textId="77777777" w:rsidR="009C3414" w:rsidRPr="003832EC" w:rsidRDefault="009C3414" w:rsidP="009C3414">
      <w:pPr>
        <w:pStyle w:val="af2"/>
        <w:autoSpaceDE w:val="0"/>
        <w:autoSpaceDN w:val="0"/>
        <w:adjustRightInd w:val="0"/>
        <w:spacing w:after="0" w:line="240" w:lineRule="auto"/>
        <w:jc w:val="both"/>
        <w:rPr>
          <w:rFonts w:ascii="Times New Roman" w:hAnsi="Times New Roman"/>
          <w:sz w:val="24"/>
          <w:szCs w:val="24"/>
        </w:rPr>
      </w:pPr>
    </w:p>
    <w:p w14:paraId="38DE42D2" w14:textId="77777777" w:rsidR="00880BF3" w:rsidRPr="00BC02B0" w:rsidRDefault="00880BF3" w:rsidP="00BC02B0">
      <w:pPr>
        <w:spacing w:after="0" w:line="240" w:lineRule="auto"/>
        <w:jc w:val="both"/>
        <w:rPr>
          <w:rFonts w:ascii="Times New Roman" w:hAnsi="Times New Roman"/>
          <w:b/>
          <w:bCs/>
          <w:color w:val="C00000"/>
          <w:sz w:val="24"/>
          <w:szCs w:val="24"/>
          <w:u w:val="single"/>
        </w:rPr>
      </w:pPr>
    </w:p>
    <w:p w14:paraId="41B652A6" w14:textId="77777777" w:rsidR="00F373FA" w:rsidRPr="00BC02B0" w:rsidRDefault="00F373FA" w:rsidP="00BC02B0">
      <w:pPr>
        <w:spacing w:after="0" w:line="240" w:lineRule="auto"/>
        <w:jc w:val="both"/>
        <w:rPr>
          <w:rFonts w:ascii="Times New Roman" w:hAnsi="Times New Roman"/>
          <w:bCs/>
          <w:color w:val="FF6600"/>
          <w:sz w:val="24"/>
          <w:szCs w:val="24"/>
        </w:rPr>
      </w:pPr>
    </w:p>
    <w:p w14:paraId="0A8D746A" w14:textId="77777777" w:rsidR="003355FC" w:rsidRPr="00BC02B0" w:rsidRDefault="003355FC">
      <w:pPr>
        <w:spacing w:after="0" w:line="240" w:lineRule="auto"/>
        <w:rPr>
          <w:rFonts w:ascii="Times New Roman" w:hAnsi="Times New Roman"/>
          <w:bCs/>
          <w:color w:val="FF6600"/>
          <w:sz w:val="24"/>
          <w:szCs w:val="24"/>
        </w:rPr>
      </w:pPr>
    </w:p>
    <w:p w14:paraId="6FB7AC45" w14:textId="77777777" w:rsidR="003355FC" w:rsidRDefault="003355FC" w:rsidP="003355FC">
      <w:pPr>
        <w:autoSpaceDE w:val="0"/>
        <w:autoSpaceDN w:val="0"/>
        <w:adjustRightInd w:val="0"/>
        <w:spacing w:after="0" w:line="240" w:lineRule="auto"/>
        <w:rPr>
          <w:rFonts w:ascii="Times New Roman" w:hAnsi="Times New Roman"/>
          <w:color w:val="000000"/>
          <w:sz w:val="24"/>
          <w:szCs w:val="24"/>
        </w:rPr>
      </w:pPr>
    </w:p>
    <w:p w14:paraId="7458C1E2" w14:textId="77777777" w:rsidR="003355FC" w:rsidRPr="00BC02B0" w:rsidRDefault="003355FC">
      <w:pPr>
        <w:spacing w:after="0" w:line="240" w:lineRule="auto"/>
        <w:rPr>
          <w:rFonts w:ascii="Times New Roman" w:hAnsi="Times New Roman"/>
          <w:bCs/>
          <w:color w:val="FF6600"/>
          <w:sz w:val="24"/>
          <w:szCs w:val="24"/>
        </w:rPr>
      </w:pPr>
    </w:p>
    <w:p w14:paraId="0C12EDD2" w14:textId="77777777" w:rsidR="003355FC" w:rsidRPr="00BC02B0" w:rsidRDefault="003355FC">
      <w:pPr>
        <w:spacing w:after="0" w:line="240" w:lineRule="auto"/>
        <w:rPr>
          <w:rFonts w:ascii="Times New Roman" w:hAnsi="Times New Roman"/>
          <w:bCs/>
          <w:color w:val="FF6600"/>
          <w:sz w:val="24"/>
          <w:szCs w:val="24"/>
        </w:rPr>
      </w:pPr>
    </w:p>
    <w:p w14:paraId="4D3A485C" w14:textId="77777777" w:rsidR="003355FC" w:rsidRPr="00BC02B0" w:rsidRDefault="003355FC">
      <w:pPr>
        <w:spacing w:after="0" w:line="240" w:lineRule="auto"/>
        <w:rPr>
          <w:rFonts w:ascii="Times New Roman" w:hAnsi="Times New Roman"/>
          <w:bCs/>
          <w:color w:val="FF6600"/>
          <w:sz w:val="24"/>
          <w:szCs w:val="24"/>
        </w:rPr>
      </w:pPr>
    </w:p>
    <w:p w14:paraId="4FF6DEAB" w14:textId="77777777" w:rsidR="00F373FA" w:rsidRDefault="00F373FA">
      <w:pPr>
        <w:spacing w:after="0" w:line="240" w:lineRule="auto"/>
        <w:rPr>
          <w:rFonts w:ascii="Times New Roman" w:hAnsi="Times New Roman"/>
          <w:bCs/>
          <w:color w:val="FF6600"/>
          <w:sz w:val="24"/>
          <w:szCs w:val="24"/>
        </w:rPr>
      </w:pPr>
    </w:p>
    <w:p w14:paraId="4CC91984" w14:textId="77777777" w:rsidR="000B4F40" w:rsidRDefault="000B4F40">
      <w:pPr>
        <w:spacing w:after="0" w:line="240" w:lineRule="auto"/>
        <w:rPr>
          <w:rFonts w:ascii="Times New Roman" w:hAnsi="Times New Roman"/>
          <w:color w:val="000000"/>
          <w:sz w:val="24"/>
          <w:szCs w:val="24"/>
        </w:rPr>
      </w:pPr>
    </w:p>
    <w:p w14:paraId="59E4BD29" w14:textId="77777777" w:rsidR="000B4F40" w:rsidRDefault="001C1491">
      <w:pPr>
        <w:spacing w:after="0" w:line="240" w:lineRule="auto"/>
        <w:jc w:val="center"/>
        <w:rPr>
          <w:rFonts w:ascii="Book Antiqua" w:hAnsi="Book Antiqua"/>
          <w:b/>
          <w:color w:val="FF3300"/>
          <w:sz w:val="24"/>
          <w:szCs w:val="24"/>
          <w:u w:val="single"/>
        </w:rPr>
      </w:pPr>
      <w: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Законодательство многообразно, актуальное решение должно быть одно</w:t>
      </w:r>
    </w:p>
    <w:p w14:paraId="3739B06D" w14:textId="77777777" w:rsidR="000B4F40" w:rsidRDefault="000B4F40">
      <w:pPr>
        <w:spacing w:after="0" w:line="240" w:lineRule="auto"/>
        <w:jc w:val="center"/>
        <w:rPr>
          <w:rFonts w:ascii="Book Antiqua" w:hAnsi="Book Antiqua"/>
          <w:b/>
          <w:color w:val="FF3300"/>
          <w:sz w:val="24"/>
          <w:szCs w:val="24"/>
        </w:rPr>
      </w:pPr>
    </w:p>
    <w:p w14:paraId="3B3219F8" w14:textId="77777777" w:rsidR="000B4F40" w:rsidRDefault="001C1491">
      <w:pPr>
        <w:spacing w:after="0" w:line="240" w:lineRule="auto"/>
        <w:jc w:val="center"/>
        <w:rPr>
          <w:rFonts w:ascii="Book Antiqua" w:hAnsi="Book Antiqua"/>
          <w:b/>
          <w:color w:val="7030A0"/>
          <w:sz w:val="24"/>
          <w:szCs w:val="24"/>
        </w:rPr>
      </w:pPr>
      <w:r>
        <w:rPr>
          <w:rFonts w:ascii="Book Antiqua" w:hAnsi="Book Antiqua"/>
          <w:b/>
          <w:color w:val="7030A0"/>
          <w:sz w:val="24"/>
          <w:szCs w:val="24"/>
        </w:rPr>
        <w:t>Благодарим Вас за выбор ООО «РИЦ» в качестве помощника в решении профессиональных вопросов</w:t>
      </w:r>
    </w:p>
    <w:p w14:paraId="0C1B06CE" w14:textId="77777777" w:rsidR="000B4F40" w:rsidRDefault="000B4F40">
      <w:pPr>
        <w:spacing w:after="0" w:line="240" w:lineRule="auto"/>
        <w:rPr>
          <w:rFonts w:ascii="Book Antiqua" w:hAnsi="Book Antiqua"/>
          <w:b/>
          <w:color w:val="FF3300"/>
          <w:sz w:val="24"/>
          <w:szCs w:val="24"/>
        </w:rPr>
      </w:pPr>
    </w:p>
    <w:p w14:paraId="03E0B9CC" w14:textId="77777777" w:rsidR="000B4F40" w:rsidRDefault="000B4F40">
      <w:pPr>
        <w:spacing w:after="0" w:line="240" w:lineRule="auto"/>
        <w:rPr>
          <w:rFonts w:ascii="Times New Roman" w:hAnsi="Times New Roman"/>
          <w:color w:val="000000"/>
          <w:sz w:val="24"/>
          <w:szCs w:val="24"/>
        </w:rPr>
      </w:pPr>
    </w:p>
    <w:sectPr w:rsidR="000B4F40">
      <w:footerReference w:type="default" r:id="rId32"/>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EEA03E" w14:textId="77777777" w:rsidR="009B1E0C" w:rsidRDefault="009B1E0C">
      <w:pPr>
        <w:spacing w:after="0" w:line="240" w:lineRule="auto"/>
      </w:pPr>
      <w:r>
        <w:separator/>
      </w:r>
    </w:p>
  </w:endnote>
  <w:endnote w:type="continuationSeparator" w:id="0">
    <w:p w14:paraId="43E3D293" w14:textId="77777777" w:rsidR="009B1E0C" w:rsidRDefault="009B1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E97B57" w14:textId="77777777" w:rsidR="00D12930" w:rsidRDefault="00D12930">
    <w:pPr>
      <w:spacing w:after="0" w:line="240" w:lineRule="auto"/>
      <w:jc w:val="center"/>
      <w:rPr>
        <w:rFonts w:ascii="Times New Roman" w:hAnsi="Times New Roman"/>
        <w:b/>
        <w:bCs/>
        <w:color w:val="FF6600"/>
        <w:sz w:val="20"/>
        <w:szCs w:val="20"/>
        <w:u w:val="single"/>
      </w:rPr>
    </w:pPr>
    <w:r>
      <w:rPr>
        <w:rFonts w:ascii="Times New Roman" w:hAnsi="Times New Roman"/>
        <w:b/>
        <w:bCs/>
        <w:color w:val="FF6600"/>
        <w:sz w:val="20"/>
        <w:szCs w:val="20"/>
        <w:u w:val="single"/>
      </w:rPr>
      <w:t>Линия Консультаций ООО «РИЦ»</w:t>
    </w:r>
  </w:p>
  <w:p w14:paraId="292D9CB6" w14:textId="77777777" w:rsidR="00D12930" w:rsidRDefault="009B0472">
    <w:pPr>
      <w:spacing w:after="0" w:line="240" w:lineRule="auto"/>
      <w:jc w:val="center"/>
      <w:rPr>
        <w:rFonts w:ascii="Times New Roman" w:hAnsi="Times New Roman"/>
        <w:b/>
        <w:bCs/>
        <w:color w:val="0000FF"/>
      </w:rPr>
    </w:pPr>
    <w:hyperlink r:id="rId1" w:tooltip="http://www.ric501.ru" w:history="1">
      <w:r w:rsidR="00D12930">
        <w:rPr>
          <w:rStyle w:val="af1"/>
          <w:rFonts w:ascii="Times New Roman" w:hAnsi="Times New Roman"/>
          <w:b/>
          <w:bCs/>
        </w:rPr>
        <w:t>www.ric501.ru</w:t>
      </w:r>
    </w:hyperlink>
  </w:p>
  <w:p w14:paraId="55E1BF5E" w14:textId="77777777" w:rsidR="00D12930" w:rsidRDefault="00D12930">
    <w:pPr>
      <w:spacing w:after="0" w:line="240" w:lineRule="auto"/>
      <w:jc w:val="center"/>
      <w:rPr>
        <w:rFonts w:ascii="Times New Roman" w:hAnsi="Times New Roman"/>
        <w:b/>
        <w:bCs/>
        <w:color w:val="0000FF"/>
      </w:rPr>
    </w:pPr>
    <w:proofErr w:type="gramStart"/>
    <w:r>
      <w:rPr>
        <w:rFonts w:ascii="Times New Roman" w:hAnsi="Times New Roman"/>
        <w:b/>
        <w:bCs/>
        <w:color w:val="7030A0"/>
        <w:sz w:val="20"/>
        <w:szCs w:val="20"/>
      </w:rPr>
      <w:t>телефон:</w:t>
    </w:r>
    <w:r>
      <w:rPr>
        <w:rFonts w:ascii="Times New Roman" w:hAnsi="Times New Roman"/>
        <w:b/>
        <w:bCs/>
        <w:color w:val="0000FF"/>
      </w:rPr>
      <w:t xml:space="preserve">  8</w:t>
    </w:r>
    <w:proofErr w:type="gramEnd"/>
    <w:r>
      <w:rPr>
        <w:rFonts w:ascii="Times New Roman" w:hAnsi="Times New Roman"/>
        <w:b/>
        <w:bCs/>
        <w:color w:val="0000FF"/>
      </w:rPr>
      <w:t>(812) 9-606-900</w:t>
    </w:r>
  </w:p>
  <w:p w14:paraId="50775D67" w14:textId="77777777" w:rsidR="00D12930" w:rsidRDefault="00D12930">
    <w:pPr>
      <w:spacing w:after="0" w:line="240" w:lineRule="auto"/>
      <w:jc w:val="center"/>
      <w:rPr>
        <w:rFonts w:ascii="Times New Roman" w:hAnsi="Times New Roman"/>
        <w:b/>
        <w:bCs/>
        <w:color w:val="0000FF"/>
      </w:rPr>
    </w:pPr>
    <w:r>
      <w:rPr>
        <w:rFonts w:ascii="Times New Roman" w:hAnsi="Times New Roman"/>
        <w:b/>
        <w:bCs/>
        <w:color w:val="7030A0"/>
        <w:sz w:val="20"/>
        <w:szCs w:val="20"/>
        <w:lang w:val="en-US"/>
      </w:rPr>
      <w:t>e</w:t>
    </w:r>
    <w:r>
      <w:rPr>
        <w:rFonts w:ascii="Times New Roman" w:hAnsi="Times New Roman"/>
        <w:b/>
        <w:bCs/>
        <w:color w:val="7030A0"/>
        <w:sz w:val="20"/>
        <w:szCs w:val="20"/>
      </w:rPr>
      <w:t>-</w:t>
    </w:r>
    <w:r>
      <w:rPr>
        <w:rFonts w:ascii="Times New Roman" w:hAnsi="Times New Roman"/>
        <w:b/>
        <w:bCs/>
        <w:color w:val="7030A0"/>
        <w:sz w:val="20"/>
        <w:szCs w:val="20"/>
        <w:lang w:val="en-US"/>
      </w:rPr>
      <w:t>mail</w:t>
    </w:r>
    <w:r>
      <w:rPr>
        <w:rFonts w:ascii="Times New Roman" w:hAnsi="Times New Roman"/>
        <w:b/>
        <w:bCs/>
        <w:color w:val="7030A0"/>
        <w:sz w:val="20"/>
        <w:szCs w:val="20"/>
      </w:rPr>
      <w:t>:</w:t>
    </w:r>
    <w:r>
      <w:rPr>
        <w:rFonts w:ascii="Times New Roman" w:hAnsi="Times New Roman"/>
        <w:b/>
        <w:bCs/>
        <w:color w:val="0000FF"/>
      </w:rPr>
      <w:t xml:space="preserve"> </w:t>
    </w:r>
    <w:hyperlink r:id="rId2" w:tooltip="mailto:gl@ric501.ru" w:history="1">
      <w:r>
        <w:rPr>
          <w:rStyle w:val="af1"/>
          <w:rFonts w:ascii="Times New Roman" w:hAnsi="Times New Roman"/>
          <w:b/>
          <w:bCs/>
          <w:lang w:val="en-US"/>
        </w:rPr>
        <w:t>gl</w:t>
      </w:r>
      <w:r>
        <w:rPr>
          <w:rStyle w:val="af1"/>
          <w:rFonts w:ascii="Times New Roman" w:hAnsi="Times New Roman"/>
          <w:b/>
          <w:bCs/>
        </w:rPr>
        <w:t>@</w:t>
      </w:r>
      <w:r>
        <w:rPr>
          <w:rStyle w:val="af1"/>
          <w:rFonts w:ascii="Times New Roman" w:hAnsi="Times New Roman"/>
          <w:b/>
          <w:bCs/>
          <w:lang w:val="en-US"/>
        </w:rPr>
        <w:t>ric</w:t>
      </w:r>
      <w:r>
        <w:rPr>
          <w:rStyle w:val="af1"/>
          <w:rFonts w:ascii="Times New Roman" w:hAnsi="Times New Roman"/>
          <w:b/>
          <w:bCs/>
        </w:rPr>
        <w:t>501.</w:t>
      </w:r>
      <w:proofErr w:type="spellStart"/>
      <w:r>
        <w:rPr>
          <w:rStyle w:val="af1"/>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679BF2" w14:textId="77777777" w:rsidR="009B1E0C" w:rsidRDefault="009B1E0C">
      <w:pPr>
        <w:spacing w:after="0" w:line="240" w:lineRule="auto"/>
      </w:pPr>
      <w:r>
        <w:separator/>
      </w:r>
    </w:p>
  </w:footnote>
  <w:footnote w:type="continuationSeparator" w:id="0">
    <w:p w14:paraId="673B7E8D" w14:textId="77777777" w:rsidR="009B1E0C" w:rsidRDefault="009B1E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15:restartNumberingAfterBreak="0">
    <w:nsid w:val="0A6C015C"/>
    <w:multiLevelType w:val="hybridMultilevel"/>
    <w:tmpl w:val="66CCFF2E"/>
    <w:lvl w:ilvl="0" w:tplc="0B96DF1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203249A"/>
    <w:multiLevelType w:val="hybridMultilevel"/>
    <w:tmpl w:val="C858821A"/>
    <w:lvl w:ilvl="0" w:tplc="95763B1A">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22538C4"/>
    <w:multiLevelType w:val="multilevel"/>
    <w:tmpl w:val="D6949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F904EC"/>
    <w:multiLevelType w:val="hybridMultilevel"/>
    <w:tmpl w:val="8660B7A6"/>
    <w:lvl w:ilvl="0" w:tplc="CDEEABCA">
      <w:start w:val="1"/>
      <w:numFmt w:val="bullet"/>
      <w:lvlText w:val=""/>
      <w:lvlJc w:val="left"/>
      <w:pPr>
        <w:ind w:left="720" w:hanging="360"/>
      </w:pPr>
      <w:rPr>
        <w:rFonts w:ascii="Symbol" w:hAnsi="Symbol" w:hint="default"/>
        <w:color w:val="auto"/>
      </w:rPr>
    </w:lvl>
    <w:lvl w:ilvl="1" w:tplc="F41670E0">
      <w:start w:val="1"/>
      <w:numFmt w:val="bullet"/>
      <w:lvlText w:val="o"/>
      <w:lvlJc w:val="left"/>
      <w:pPr>
        <w:ind w:left="1440" w:hanging="360"/>
      </w:pPr>
      <w:rPr>
        <w:rFonts w:ascii="Courier New" w:hAnsi="Courier New" w:cs="Courier New" w:hint="default"/>
      </w:rPr>
    </w:lvl>
    <w:lvl w:ilvl="2" w:tplc="B8AAD802">
      <w:start w:val="1"/>
      <w:numFmt w:val="bullet"/>
      <w:lvlText w:val=""/>
      <w:lvlJc w:val="left"/>
      <w:pPr>
        <w:ind w:left="2160" w:hanging="360"/>
      </w:pPr>
      <w:rPr>
        <w:rFonts w:ascii="Wingdings" w:hAnsi="Wingdings" w:hint="default"/>
      </w:rPr>
    </w:lvl>
    <w:lvl w:ilvl="3" w:tplc="4F98CAC8">
      <w:start w:val="1"/>
      <w:numFmt w:val="bullet"/>
      <w:lvlText w:val=""/>
      <w:lvlJc w:val="left"/>
      <w:pPr>
        <w:ind w:left="2880" w:hanging="360"/>
      </w:pPr>
      <w:rPr>
        <w:rFonts w:ascii="Symbol" w:hAnsi="Symbol" w:hint="default"/>
      </w:rPr>
    </w:lvl>
    <w:lvl w:ilvl="4" w:tplc="149AD6FC">
      <w:start w:val="1"/>
      <w:numFmt w:val="bullet"/>
      <w:lvlText w:val="o"/>
      <w:lvlJc w:val="left"/>
      <w:pPr>
        <w:ind w:left="3600" w:hanging="360"/>
      </w:pPr>
      <w:rPr>
        <w:rFonts w:ascii="Courier New" w:hAnsi="Courier New" w:cs="Courier New" w:hint="default"/>
      </w:rPr>
    </w:lvl>
    <w:lvl w:ilvl="5" w:tplc="008AEA6E">
      <w:start w:val="1"/>
      <w:numFmt w:val="bullet"/>
      <w:lvlText w:val=""/>
      <w:lvlJc w:val="left"/>
      <w:pPr>
        <w:ind w:left="4320" w:hanging="360"/>
      </w:pPr>
      <w:rPr>
        <w:rFonts w:ascii="Wingdings" w:hAnsi="Wingdings" w:hint="default"/>
      </w:rPr>
    </w:lvl>
    <w:lvl w:ilvl="6" w:tplc="2BF24ED8">
      <w:start w:val="1"/>
      <w:numFmt w:val="bullet"/>
      <w:lvlText w:val=""/>
      <w:lvlJc w:val="left"/>
      <w:pPr>
        <w:ind w:left="5040" w:hanging="360"/>
      </w:pPr>
      <w:rPr>
        <w:rFonts w:ascii="Symbol" w:hAnsi="Symbol" w:hint="default"/>
      </w:rPr>
    </w:lvl>
    <w:lvl w:ilvl="7" w:tplc="457AC5E4">
      <w:start w:val="1"/>
      <w:numFmt w:val="bullet"/>
      <w:lvlText w:val="o"/>
      <w:lvlJc w:val="left"/>
      <w:pPr>
        <w:ind w:left="5760" w:hanging="360"/>
      </w:pPr>
      <w:rPr>
        <w:rFonts w:ascii="Courier New" w:hAnsi="Courier New" w:cs="Courier New" w:hint="default"/>
      </w:rPr>
    </w:lvl>
    <w:lvl w:ilvl="8" w:tplc="6B368C3E">
      <w:start w:val="1"/>
      <w:numFmt w:val="bullet"/>
      <w:lvlText w:val=""/>
      <w:lvlJc w:val="left"/>
      <w:pPr>
        <w:ind w:left="6480" w:hanging="360"/>
      </w:pPr>
      <w:rPr>
        <w:rFonts w:ascii="Wingdings" w:hAnsi="Wingdings" w:hint="default"/>
      </w:rPr>
    </w:lvl>
  </w:abstractNum>
  <w:abstractNum w:abstractNumId="5" w15:restartNumberingAfterBreak="0">
    <w:nsid w:val="1C0659A3"/>
    <w:multiLevelType w:val="hybridMultilevel"/>
    <w:tmpl w:val="2D94E1F6"/>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CAB73ED"/>
    <w:multiLevelType w:val="hybridMultilevel"/>
    <w:tmpl w:val="36EEABC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5B84DBE"/>
    <w:multiLevelType w:val="hybridMultilevel"/>
    <w:tmpl w:val="5CF8FBF8"/>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AC44912"/>
    <w:multiLevelType w:val="hybridMultilevel"/>
    <w:tmpl w:val="7256D50A"/>
    <w:lvl w:ilvl="0" w:tplc="A6FECBBE">
      <w:start w:val="1"/>
      <w:numFmt w:val="bullet"/>
      <w:lvlText w:val=""/>
      <w:lvlJc w:val="left"/>
      <w:pPr>
        <w:ind w:left="720" w:hanging="360"/>
      </w:pPr>
      <w:rPr>
        <w:rFonts w:ascii="Wingdings" w:hAnsi="Wingdings" w:hint="default"/>
      </w:rPr>
    </w:lvl>
    <w:lvl w:ilvl="1" w:tplc="B79201E6">
      <w:start w:val="1"/>
      <w:numFmt w:val="bullet"/>
      <w:lvlText w:val="o"/>
      <w:lvlJc w:val="left"/>
      <w:pPr>
        <w:ind w:left="1440" w:hanging="360"/>
      </w:pPr>
      <w:rPr>
        <w:rFonts w:ascii="Courier New" w:hAnsi="Courier New" w:cs="Courier New" w:hint="default"/>
      </w:rPr>
    </w:lvl>
    <w:lvl w:ilvl="2" w:tplc="457CF344">
      <w:start w:val="1"/>
      <w:numFmt w:val="bullet"/>
      <w:lvlText w:val=""/>
      <w:lvlJc w:val="left"/>
      <w:pPr>
        <w:ind w:left="2160" w:hanging="360"/>
      </w:pPr>
      <w:rPr>
        <w:rFonts w:ascii="Wingdings" w:hAnsi="Wingdings" w:hint="default"/>
      </w:rPr>
    </w:lvl>
    <w:lvl w:ilvl="3" w:tplc="3B94EF80">
      <w:start w:val="1"/>
      <w:numFmt w:val="bullet"/>
      <w:lvlText w:val=""/>
      <w:lvlJc w:val="left"/>
      <w:pPr>
        <w:ind w:left="2880" w:hanging="360"/>
      </w:pPr>
      <w:rPr>
        <w:rFonts w:ascii="Symbol" w:hAnsi="Symbol" w:hint="default"/>
      </w:rPr>
    </w:lvl>
    <w:lvl w:ilvl="4" w:tplc="C8F260F4">
      <w:start w:val="1"/>
      <w:numFmt w:val="bullet"/>
      <w:lvlText w:val="o"/>
      <w:lvlJc w:val="left"/>
      <w:pPr>
        <w:ind w:left="3600" w:hanging="360"/>
      </w:pPr>
      <w:rPr>
        <w:rFonts w:ascii="Courier New" w:hAnsi="Courier New" w:cs="Courier New" w:hint="default"/>
      </w:rPr>
    </w:lvl>
    <w:lvl w:ilvl="5" w:tplc="D9004D62">
      <w:start w:val="1"/>
      <w:numFmt w:val="bullet"/>
      <w:lvlText w:val=""/>
      <w:lvlJc w:val="left"/>
      <w:pPr>
        <w:ind w:left="4320" w:hanging="360"/>
      </w:pPr>
      <w:rPr>
        <w:rFonts w:ascii="Wingdings" w:hAnsi="Wingdings" w:hint="default"/>
      </w:rPr>
    </w:lvl>
    <w:lvl w:ilvl="6" w:tplc="FED6F142">
      <w:start w:val="1"/>
      <w:numFmt w:val="bullet"/>
      <w:lvlText w:val=""/>
      <w:lvlJc w:val="left"/>
      <w:pPr>
        <w:ind w:left="5040" w:hanging="360"/>
      </w:pPr>
      <w:rPr>
        <w:rFonts w:ascii="Symbol" w:hAnsi="Symbol" w:hint="default"/>
      </w:rPr>
    </w:lvl>
    <w:lvl w:ilvl="7" w:tplc="226A930E">
      <w:start w:val="1"/>
      <w:numFmt w:val="bullet"/>
      <w:lvlText w:val="o"/>
      <w:lvlJc w:val="left"/>
      <w:pPr>
        <w:ind w:left="5760" w:hanging="360"/>
      </w:pPr>
      <w:rPr>
        <w:rFonts w:ascii="Courier New" w:hAnsi="Courier New" w:cs="Courier New" w:hint="default"/>
      </w:rPr>
    </w:lvl>
    <w:lvl w:ilvl="8" w:tplc="E3D85A5E">
      <w:start w:val="1"/>
      <w:numFmt w:val="bullet"/>
      <w:lvlText w:val=""/>
      <w:lvlJc w:val="left"/>
      <w:pPr>
        <w:ind w:left="6480" w:hanging="360"/>
      </w:pPr>
      <w:rPr>
        <w:rFonts w:ascii="Wingdings" w:hAnsi="Wingdings" w:hint="default"/>
      </w:rPr>
    </w:lvl>
  </w:abstractNum>
  <w:abstractNum w:abstractNumId="9" w15:restartNumberingAfterBreak="0">
    <w:nsid w:val="2C4B6B76"/>
    <w:multiLevelType w:val="hybridMultilevel"/>
    <w:tmpl w:val="A596D76A"/>
    <w:lvl w:ilvl="0" w:tplc="00000000">
      <w:start w:val="1"/>
      <w:numFmt w:val="bullet"/>
      <w:lvlText w:val=""/>
      <w:lvlJc w:val="left"/>
      <w:pPr>
        <w:ind w:left="720" w:hanging="360"/>
      </w:pPr>
      <w:rPr>
        <w:rFonts w:ascii="Symbol" w:hAnsi="Symbol" w:cs="Symbol"/>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DF66F20"/>
    <w:multiLevelType w:val="hybridMultilevel"/>
    <w:tmpl w:val="BD18BBAC"/>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58315DF"/>
    <w:multiLevelType w:val="hybridMultilevel"/>
    <w:tmpl w:val="4186216E"/>
    <w:lvl w:ilvl="0" w:tplc="D33AD58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810703F"/>
    <w:multiLevelType w:val="multilevel"/>
    <w:tmpl w:val="EF620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412C57"/>
    <w:multiLevelType w:val="multilevel"/>
    <w:tmpl w:val="8A0A2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660501"/>
    <w:multiLevelType w:val="hybridMultilevel"/>
    <w:tmpl w:val="5DE0E6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0B22449"/>
    <w:multiLevelType w:val="hybridMultilevel"/>
    <w:tmpl w:val="92A4415C"/>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15:restartNumberingAfterBreak="0">
    <w:nsid w:val="49127F71"/>
    <w:multiLevelType w:val="multilevel"/>
    <w:tmpl w:val="EAF0A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447622C"/>
    <w:multiLevelType w:val="hybridMultilevel"/>
    <w:tmpl w:val="D93C5128"/>
    <w:lvl w:ilvl="0" w:tplc="F7D667F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48718D8"/>
    <w:multiLevelType w:val="hybridMultilevel"/>
    <w:tmpl w:val="A3A8DED2"/>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5F96BCB"/>
    <w:multiLevelType w:val="hybridMultilevel"/>
    <w:tmpl w:val="28E8C6D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B5C2C2E"/>
    <w:multiLevelType w:val="hybridMultilevel"/>
    <w:tmpl w:val="13CE0B7C"/>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DE02CB4"/>
    <w:multiLevelType w:val="multilevel"/>
    <w:tmpl w:val="67E4F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215236"/>
    <w:multiLevelType w:val="hybridMultilevel"/>
    <w:tmpl w:val="51489792"/>
    <w:lvl w:ilvl="0" w:tplc="0419000B">
      <w:start w:val="1"/>
      <w:numFmt w:val="bullet"/>
      <w:lvlText w:val=""/>
      <w:lvlJc w:val="left"/>
      <w:pPr>
        <w:ind w:left="720" w:hanging="360"/>
      </w:pPr>
      <w:rPr>
        <w:rFonts w:ascii="Wingdings" w:hAnsi="Wingdings" w:hint="default"/>
        <w:color w:val="auto"/>
      </w:rPr>
    </w:lvl>
    <w:lvl w:ilvl="1" w:tplc="F41670E0">
      <w:start w:val="1"/>
      <w:numFmt w:val="bullet"/>
      <w:lvlText w:val="o"/>
      <w:lvlJc w:val="left"/>
      <w:pPr>
        <w:ind w:left="1440" w:hanging="360"/>
      </w:pPr>
      <w:rPr>
        <w:rFonts w:ascii="Courier New" w:hAnsi="Courier New" w:cs="Courier New" w:hint="default"/>
      </w:rPr>
    </w:lvl>
    <w:lvl w:ilvl="2" w:tplc="B8AAD802">
      <w:start w:val="1"/>
      <w:numFmt w:val="bullet"/>
      <w:lvlText w:val=""/>
      <w:lvlJc w:val="left"/>
      <w:pPr>
        <w:ind w:left="2160" w:hanging="360"/>
      </w:pPr>
      <w:rPr>
        <w:rFonts w:ascii="Wingdings" w:hAnsi="Wingdings" w:hint="default"/>
      </w:rPr>
    </w:lvl>
    <w:lvl w:ilvl="3" w:tplc="4F98CAC8">
      <w:start w:val="1"/>
      <w:numFmt w:val="bullet"/>
      <w:lvlText w:val=""/>
      <w:lvlJc w:val="left"/>
      <w:pPr>
        <w:ind w:left="2880" w:hanging="360"/>
      </w:pPr>
      <w:rPr>
        <w:rFonts w:ascii="Symbol" w:hAnsi="Symbol" w:hint="default"/>
      </w:rPr>
    </w:lvl>
    <w:lvl w:ilvl="4" w:tplc="149AD6FC">
      <w:start w:val="1"/>
      <w:numFmt w:val="bullet"/>
      <w:lvlText w:val="o"/>
      <w:lvlJc w:val="left"/>
      <w:pPr>
        <w:ind w:left="3600" w:hanging="360"/>
      </w:pPr>
      <w:rPr>
        <w:rFonts w:ascii="Courier New" w:hAnsi="Courier New" w:cs="Courier New" w:hint="default"/>
      </w:rPr>
    </w:lvl>
    <w:lvl w:ilvl="5" w:tplc="008AEA6E">
      <w:start w:val="1"/>
      <w:numFmt w:val="bullet"/>
      <w:lvlText w:val=""/>
      <w:lvlJc w:val="left"/>
      <w:pPr>
        <w:ind w:left="4320" w:hanging="360"/>
      </w:pPr>
      <w:rPr>
        <w:rFonts w:ascii="Wingdings" w:hAnsi="Wingdings" w:hint="default"/>
      </w:rPr>
    </w:lvl>
    <w:lvl w:ilvl="6" w:tplc="2BF24ED8">
      <w:start w:val="1"/>
      <w:numFmt w:val="bullet"/>
      <w:lvlText w:val=""/>
      <w:lvlJc w:val="left"/>
      <w:pPr>
        <w:ind w:left="5040" w:hanging="360"/>
      </w:pPr>
      <w:rPr>
        <w:rFonts w:ascii="Symbol" w:hAnsi="Symbol" w:hint="default"/>
      </w:rPr>
    </w:lvl>
    <w:lvl w:ilvl="7" w:tplc="457AC5E4">
      <w:start w:val="1"/>
      <w:numFmt w:val="bullet"/>
      <w:lvlText w:val="o"/>
      <w:lvlJc w:val="left"/>
      <w:pPr>
        <w:ind w:left="5760" w:hanging="360"/>
      </w:pPr>
      <w:rPr>
        <w:rFonts w:ascii="Courier New" w:hAnsi="Courier New" w:cs="Courier New" w:hint="default"/>
      </w:rPr>
    </w:lvl>
    <w:lvl w:ilvl="8" w:tplc="6B368C3E">
      <w:start w:val="1"/>
      <w:numFmt w:val="bullet"/>
      <w:lvlText w:val=""/>
      <w:lvlJc w:val="left"/>
      <w:pPr>
        <w:ind w:left="6480" w:hanging="360"/>
      </w:pPr>
      <w:rPr>
        <w:rFonts w:ascii="Wingdings" w:hAnsi="Wingdings" w:hint="default"/>
      </w:rPr>
    </w:lvl>
  </w:abstractNum>
  <w:abstractNum w:abstractNumId="23" w15:restartNumberingAfterBreak="0">
    <w:nsid w:val="73892BCE"/>
    <w:multiLevelType w:val="hybridMultilevel"/>
    <w:tmpl w:val="ED6603C0"/>
    <w:lvl w:ilvl="0" w:tplc="DE282A8E">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763A632E"/>
    <w:multiLevelType w:val="hybridMultilevel"/>
    <w:tmpl w:val="37D6825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7E473FC9"/>
    <w:multiLevelType w:val="multilevel"/>
    <w:tmpl w:val="A43E6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4"/>
  </w:num>
  <w:num w:numId="3">
    <w:abstractNumId w:val="23"/>
  </w:num>
  <w:num w:numId="4">
    <w:abstractNumId w:val="0"/>
  </w:num>
  <w:num w:numId="5">
    <w:abstractNumId w:val="11"/>
  </w:num>
  <w:num w:numId="6">
    <w:abstractNumId w:val="14"/>
  </w:num>
  <w:num w:numId="7">
    <w:abstractNumId w:val="1"/>
  </w:num>
  <w:num w:numId="8">
    <w:abstractNumId w:val="5"/>
  </w:num>
  <w:num w:numId="9">
    <w:abstractNumId w:val="2"/>
  </w:num>
  <w:num w:numId="10">
    <w:abstractNumId w:val="20"/>
  </w:num>
  <w:num w:numId="11">
    <w:abstractNumId w:val="10"/>
  </w:num>
  <w:num w:numId="12">
    <w:abstractNumId w:val="24"/>
  </w:num>
  <w:num w:numId="13">
    <w:abstractNumId w:val="17"/>
  </w:num>
  <w:num w:numId="14">
    <w:abstractNumId w:val="9"/>
  </w:num>
  <w:num w:numId="15">
    <w:abstractNumId w:val="25"/>
  </w:num>
  <w:num w:numId="16">
    <w:abstractNumId w:val="12"/>
  </w:num>
  <w:num w:numId="17">
    <w:abstractNumId w:val="3"/>
  </w:num>
  <w:num w:numId="18">
    <w:abstractNumId w:val="16"/>
  </w:num>
  <w:num w:numId="19">
    <w:abstractNumId w:val="13"/>
  </w:num>
  <w:num w:numId="20">
    <w:abstractNumId w:val="21"/>
  </w:num>
  <w:num w:numId="21">
    <w:abstractNumId w:val="15"/>
  </w:num>
  <w:num w:numId="22">
    <w:abstractNumId w:val="22"/>
  </w:num>
  <w:num w:numId="23">
    <w:abstractNumId w:val="6"/>
  </w:num>
  <w:num w:numId="24">
    <w:abstractNumId w:val="19"/>
  </w:num>
  <w:num w:numId="25">
    <w:abstractNumId w:val="7"/>
  </w:num>
  <w:num w:numId="26">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F40"/>
    <w:rsid w:val="00004CB7"/>
    <w:rsid w:val="00013349"/>
    <w:rsid w:val="00015027"/>
    <w:rsid w:val="000163F7"/>
    <w:rsid w:val="00016B34"/>
    <w:rsid w:val="00025D68"/>
    <w:rsid w:val="00032D42"/>
    <w:rsid w:val="00032EF8"/>
    <w:rsid w:val="00036D79"/>
    <w:rsid w:val="0004740F"/>
    <w:rsid w:val="00054C34"/>
    <w:rsid w:val="000573F6"/>
    <w:rsid w:val="0006067A"/>
    <w:rsid w:val="00061D8D"/>
    <w:rsid w:val="00064ED1"/>
    <w:rsid w:val="00067F43"/>
    <w:rsid w:val="00074C95"/>
    <w:rsid w:val="00076609"/>
    <w:rsid w:val="00080B36"/>
    <w:rsid w:val="000814B2"/>
    <w:rsid w:val="00084BC1"/>
    <w:rsid w:val="00092782"/>
    <w:rsid w:val="000938DE"/>
    <w:rsid w:val="00097C16"/>
    <w:rsid w:val="000A2892"/>
    <w:rsid w:val="000B25DB"/>
    <w:rsid w:val="000B31D3"/>
    <w:rsid w:val="000B4F40"/>
    <w:rsid w:val="000B7671"/>
    <w:rsid w:val="000C60D3"/>
    <w:rsid w:val="000C6CFE"/>
    <w:rsid w:val="000C7BF6"/>
    <w:rsid w:val="000D1BC2"/>
    <w:rsid w:val="000E3378"/>
    <w:rsid w:val="000F5D7A"/>
    <w:rsid w:val="0011168E"/>
    <w:rsid w:val="00112207"/>
    <w:rsid w:val="00112567"/>
    <w:rsid w:val="00114D99"/>
    <w:rsid w:val="00117414"/>
    <w:rsid w:val="00120324"/>
    <w:rsid w:val="001214F6"/>
    <w:rsid w:val="001230DC"/>
    <w:rsid w:val="00132351"/>
    <w:rsid w:val="00132EBF"/>
    <w:rsid w:val="00152073"/>
    <w:rsid w:val="00163124"/>
    <w:rsid w:val="00167142"/>
    <w:rsid w:val="0018286A"/>
    <w:rsid w:val="00185D2B"/>
    <w:rsid w:val="00190456"/>
    <w:rsid w:val="001B1A9E"/>
    <w:rsid w:val="001B5156"/>
    <w:rsid w:val="001B72CD"/>
    <w:rsid w:val="001C1491"/>
    <w:rsid w:val="001C4FA6"/>
    <w:rsid w:val="001D2B5D"/>
    <w:rsid w:val="001D76F2"/>
    <w:rsid w:val="001E2BFD"/>
    <w:rsid w:val="001F62C3"/>
    <w:rsid w:val="0020087D"/>
    <w:rsid w:val="00200D45"/>
    <w:rsid w:val="00211D5A"/>
    <w:rsid w:val="00213F72"/>
    <w:rsid w:val="00226A86"/>
    <w:rsid w:val="00230921"/>
    <w:rsid w:val="0023477F"/>
    <w:rsid w:val="0023506F"/>
    <w:rsid w:val="0024521E"/>
    <w:rsid w:val="00245E3C"/>
    <w:rsid w:val="00246C4B"/>
    <w:rsid w:val="00246CB6"/>
    <w:rsid w:val="00273DFF"/>
    <w:rsid w:val="002747F1"/>
    <w:rsid w:val="002756C9"/>
    <w:rsid w:val="002760CB"/>
    <w:rsid w:val="00291D9C"/>
    <w:rsid w:val="00297300"/>
    <w:rsid w:val="002A16AC"/>
    <w:rsid w:val="002A6A4F"/>
    <w:rsid w:val="002A7267"/>
    <w:rsid w:val="002B1C5E"/>
    <w:rsid w:val="002B40B5"/>
    <w:rsid w:val="002B5645"/>
    <w:rsid w:val="002B5A5A"/>
    <w:rsid w:val="002B6054"/>
    <w:rsid w:val="002C1D08"/>
    <w:rsid w:val="002C3DA4"/>
    <w:rsid w:val="002C7B08"/>
    <w:rsid w:val="002D0016"/>
    <w:rsid w:val="002E61A2"/>
    <w:rsid w:val="002E7239"/>
    <w:rsid w:val="002F26D0"/>
    <w:rsid w:val="002F33AD"/>
    <w:rsid w:val="002F7BEB"/>
    <w:rsid w:val="00302C91"/>
    <w:rsid w:val="003072FE"/>
    <w:rsid w:val="0031056A"/>
    <w:rsid w:val="003144BE"/>
    <w:rsid w:val="003203AE"/>
    <w:rsid w:val="003334EF"/>
    <w:rsid w:val="00333F26"/>
    <w:rsid w:val="00334541"/>
    <w:rsid w:val="003355FC"/>
    <w:rsid w:val="003359C4"/>
    <w:rsid w:val="00345944"/>
    <w:rsid w:val="00353BB6"/>
    <w:rsid w:val="00370827"/>
    <w:rsid w:val="003754C7"/>
    <w:rsid w:val="003832EC"/>
    <w:rsid w:val="00386E5A"/>
    <w:rsid w:val="00387BB9"/>
    <w:rsid w:val="00396341"/>
    <w:rsid w:val="003B2A68"/>
    <w:rsid w:val="003D526C"/>
    <w:rsid w:val="003E00EC"/>
    <w:rsid w:val="003E51D8"/>
    <w:rsid w:val="003E5B54"/>
    <w:rsid w:val="003F52EB"/>
    <w:rsid w:val="00403C81"/>
    <w:rsid w:val="00410898"/>
    <w:rsid w:val="004108B6"/>
    <w:rsid w:val="0041270A"/>
    <w:rsid w:val="0041764E"/>
    <w:rsid w:val="00417AB6"/>
    <w:rsid w:val="00417B2C"/>
    <w:rsid w:val="004265CC"/>
    <w:rsid w:val="00430360"/>
    <w:rsid w:val="00434E0B"/>
    <w:rsid w:val="00441093"/>
    <w:rsid w:val="004468FA"/>
    <w:rsid w:val="00450BAB"/>
    <w:rsid w:val="00451417"/>
    <w:rsid w:val="004517A9"/>
    <w:rsid w:val="00456F0D"/>
    <w:rsid w:val="00457DD5"/>
    <w:rsid w:val="0046328C"/>
    <w:rsid w:val="00471B03"/>
    <w:rsid w:val="00476F1D"/>
    <w:rsid w:val="00483A52"/>
    <w:rsid w:val="004A01E9"/>
    <w:rsid w:val="004A31AC"/>
    <w:rsid w:val="004A6199"/>
    <w:rsid w:val="004A7796"/>
    <w:rsid w:val="004A7DE0"/>
    <w:rsid w:val="004B01D6"/>
    <w:rsid w:val="004B6FDD"/>
    <w:rsid w:val="004C02C6"/>
    <w:rsid w:val="004C0C4E"/>
    <w:rsid w:val="004C374C"/>
    <w:rsid w:val="004C5A6A"/>
    <w:rsid w:val="004C7096"/>
    <w:rsid w:val="004D218D"/>
    <w:rsid w:val="004D2551"/>
    <w:rsid w:val="004D504D"/>
    <w:rsid w:val="004D6A35"/>
    <w:rsid w:val="004E1827"/>
    <w:rsid w:val="004E418C"/>
    <w:rsid w:val="004E5434"/>
    <w:rsid w:val="004F0C41"/>
    <w:rsid w:val="004F3A6C"/>
    <w:rsid w:val="00500896"/>
    <w:rsid w:val="00505694"/>
    <w:rsid w:val="00506301"/>
    <w:rsid w:val="0050769D"/>
    <w:rsid w:val="00514C80"/>
    <w:rsid w:val="005155E3"/>
    <w:rsid w:val="00517C06"/>
    <w:rsid w:val="005204E9"/>
    <w:rsid w:val="00520902"/>
    <w:rsid w:val="0052683B"/>
    <w:rsid w:val="00526DAE"/>
    <w:rsid w:val="005345FE"/>
    <w:rsid w:val="0053493C"/>
    <w:rsid w:val="0054580D"/>
    <w:rsid w:val="005510DD"/>
    <w:rsid w:val="005513F4"/>
    <w:rsid w:val="0055170C"/>
    <w:rsid w:val="00571CB0"/>
    <w:rsid w:val="00586E0A"/>
    <w:rsid w:val="0059153B"/>
    <w:rsid w:val="005916BC"/>
    <w:rsid w:val="00592926"/>
    <w:rsid w:val="00593F1B"/>
    <w:rsid w:val="005A793D"/>
    <w:rsid w:val="005B209C"/>
    <w:rsid w:val="005C5DFA"/>
    <w:rsid w:val="005D34B8"/>
    <w:rsid w:val="005E1250"/>
    <w:rsid w:val="005F6EA5"/>
    <w:rsid w:val="0060025F"/>
    <w:rsid w:val="006007BD"/>
    <w:rsid w:val="00613DB8"/>
    <w:rsid w:val="00616771"/>
    <w:rsid w:val="00616A7C"/>
    <w:rsid w:val="00617A39"/>
    <w:rsid w:val="006203C8"/>
    <w:rsid w:val="00621EE0"/>
    <w:rsid w:val="0062297D"/>
    <w:rsid w:val="00623C5F"/>
    <w:rsid w:val="0063131C"/>
    <w:rsid w:val="00635CCE"/>
    <w:rsid w:val="00637DAE"/>
    <w:rsid w:val="00641FDD"/>
    <w:rsid w:val="00642A2B"/>
    <w:rsid w:val="00651B75"/>
    <w:rsid w:val="00656F3C"/>
    <w:rsid w:val="0066547D"/>
    <w:rsid w:val="0066607F"/>
    <w:rsid w:val="00676CBA"/>
    <w:rsid w:val="00677A3D"/>
    <w:rsid w:val="006814B6"/>
    <w:rsid w:val="006824BF"/>
    <w:rsid w:val="00684130"/>
    <w:rsid w:val="006845DC"/>
    <w:rsid w:val="00694EC9"/>
    <w:rsid w:val="006B5D70"/>
    <w:rsid w:val="006B6B31"/>
    <w:rsid w:val="006D22D1"/>
    <w:rsid w:val="006D78B5"/>
    <w:rsid w:val="006E0192"/>
    <w:rsid w:val="006E01D0"/>
    <w:rsid w:val="006E4FF6"/>
    <w:rsid w:val="006F16A5"/>
    <w:rsid w:val="006F3BC4"/>
    <w:rsid w:val="006F4813"/>
    <w:rsid w:val="006F5BE3"/>
    <w:rsid w:val="00704BC8"/>
    <w:rsid w:val="00706A53"/>
    <w:rsid w:val="0072100C"/>
    <w:rsid w:val="00726EF2"/>
    <w:rsid w:val="0073090F"/>
    <w:rsid w:val="00736280"/>
    <w:rsid w:val="00751002"/>
    <w:rsid w:val="00751DB2"/>
    <w:rsid w:val="007529F6"/>
    <w:rsid w:val="0076140B"/>
    <w:rsid w:val="00762890"/>
    <w:rsid w:val="00767589"/>
    <w:rsid w:val="00774C5F"/>
    <w:rsid w:val="00777623"/>
    <w:rsid w:val="00784493"/>
    <w:rsid w:val="00785899"/>
    <w:rsid w:val="00785A91"/>
    <w:rsid w:val="00787C43"/>
    <w:rsid w:val="00790B18"/>
    <w:rsid w:val="00796F7A"/>
    <w:rsid w:val="007A0FC1"/>
    <w:rsid w:val="007A1F8B"/>
    <w:rsid w:val="007B63E4"/>
    <w:rsid w:val="007C45A7"/>
    <w:rsid w:val="007C526C"/>
    <w:rsid w:val="007D19F5"/>
    <w:rsid w:val="007D2586"/>
    <w:rsid w:val="007D6FAB"/>
    <w:rsid w:val="007F59C4"/>
    <w:rsid w:val="007F72AC"/>
    <w:rsid w:val="0080481C"/>
    <w:rsid w:val="00805871"/>
    <w:rsid w:val="00805B1D"/>
    <w:rsid w:val="008073D2"/>
    <w:rsid w:val="008157A5"/>
    <w:rsid w:val="00816A64"/>
    <w:rsid w:val="008277A0"/>
    <w:rsid w:val="00827D25"/>
    <w:rsid w:val="00833FFC"/>
    <w:rsid w:val="00843AC9"/>
    <w:rsid w:val="0085174D"/>
    <w:rsid w:val="008545C5"/>
    <w:rsid w:val="008628F9"/>
    <w:rsid w:val="00862943"/>
    <w:rsid w:val="00873519"/>
    <w:rsid w:val="00880BF3"/>
    <w:rsid w:val="008907DC"/>
    <w:rsid w:val="008C7DCF"/>
    <w:rsid w:val="008D2024"/>
    <w:rsid w:val="008D3FE5"/>
    <w:rsid w:val="008D7E44"/>
    <w:rsid w:val="008E14D3"/>
    <w:rsid w:val="008E53C4"/>
    <w:rsid w:val="008E74C7"/>
    <w:rsid w:val="008F0792"/>
    <w:rsid w:val="008F52A2"/>
    <w:rsid w:val="00901AFB"/>
    <w:rsid w:val="00902BD8"/>
    <w:rsid w:val="00913699"/>
    <w:rsid w:val="0092638E"/>
    <w:rsid w:val="00936162"/>
    <w:rsid w:val="009447A0"/>
    <w:rsid w:val="00945081"/>
    <w:rsid w:val="0095141A"/>
    <w:rsid w:val="0096142C"/>
    <w:rsid w:val="00962D85"/>
    <w:rsid w:val="00964CA5"/>
    <w:rsid w:val="00971C4B"/>
    <w:rsid w:val="00975B67"/>
    <w:rsid w:val="00977E2C"/>
    <w:rsid w:val="00982AF1"/>
    <w:rsid w:val="00983ADD"/>
    <w:rsid w:val="009913EC"/>
    <w:rsid w:val="009A0884"/>
    <w:rsid w:val="009A10DD"/>
    <w:rsid w:val="009A6590"/>
    <w:rsid w:val="009A72C4"/>
    <w:rsid w:val="009B0472"/>
    <w:rsid w:val="009B1E0C"/>
    <w:rsid w:val="009B4C2E"/>
    <w:rsid w:val="009B602C"/>
    <w:rsid w:val="009C3414"/>
    <w:rsid w:val="009D0313"/>
    <w:rsid w:val="009D24F2"/>
    <w:rsid w:val="009D6E52"/>
    <w:rsid w:val="009E0EA3"/>
    <w:rsid w:val="009E3D33"/>
    <w:rsid w:val="009E517F"/>
    <w:rsid w:val="009F06FF"/>
    <w:rsid w:val="009F6548"/>
    <w:rsid w:val="00A07464"/>
    <w:rsid w:val="00A07AC8"/>
    <w:rsid w:val="00A11287"/>
    <w:rsid w:val="00A13190"/>
    <w:rsid w:val="00A153CC"/>
    <w:rsid w:val="00A17AAB"/>
    <w:rsid w:val="00A20989"/>
    <w:rsid w:val="00A22B53"/>
    <w:rsid w:val="00A22F9F"/>
    <w:rsid w:val="00A26A55"/>
    <w:rsid w:val="00A34BA1"/>
    <w:rsid w:val="00A5789A"/>
    <w:rsid w:val="00A618E9"/>
    <w:rsid w:val="00A67233"/>
    <w:rsid w:val="00A81186"/>
    <w:rsid w:val="00A81948"/>
    <w:rsid w:val="00A8573D"/>
    <w:rsid w:val="00A85EAD"/>
    <w:rsid w:val="00A877E6"/>
    <w:rsid w:val="00A9136D"/>
    <w:rsid w:val="00AA00AF"/>
    <w:rsid w:val="00AA4694"/>
    <w:rsid w:val="00AA5F54"/>
    <w:rsid w:val="00AA64BC"/>
    <w:rsid w:val="00AB2BCD"/>
    <w:rsid w:val="00AB3E17"/>
    <w:rsid w:val="00AB433B"/>
    <w:rsid w:val="00AC21EB"/>
    <w:rsid w:val="00AC3BAE"/>
    <w:rsid w:val="00AC4784"/>
    <w:rsid w:val="00AC4AC8"/>
    <w:rsid w:val="00AD2655"/>
    <w:rsid w:val="00AD6C1E"/>
    <w:rsid w:val="00AE2F36"/>
    <w:rsid w:val="00AF405E"/>
    <w:rsid w:val="00AF593B"/>
    <w:rsid w:val="00AF76AF"/>
    <w:rsid w:val="00B01FB6"/>
    <w:rsid w:val="00B032EF"/>
    <w:rsid w:val="00B072FD"/>
    <w:rsid w:val="00B12175"/>
    <w:rsid w:val="00B12AA5"/>
    <w:rsid w:val="00B13CD1"/>
    <w:rsid w:val="00B13EF0"/>
    <w:rsid w:val="00B22AD5"/>
    <w:rsid w:val="00B309AF"/>
    <w:rsid w:val="00B32D7A"/>
    <w:rsid w:val="00B35865"/>
    <w:rsid w:val="00B3626C"/>
    <w:rsid w:val="00B54078"/>
    <w:rsid w:val="00B753FC"/>
    <w:rsid w:val="00B82ED3"/>
    <w:rsid w:val="00B93C4B"/>
    <w:rsid w:val="00B95D61"/>
    <w:rsid w:val="00BA5DEB"/>
    <w:rsid w:val="00BB1091"/>
    <w:rsid w:val="00BC02B0"/>
    <w:rsid w:val="00BC3741"/>
    <w:rsid w:val="00BD5B1E"/>
    <w:rsid w:val="00BD708F"/>
    <w:rsid w:val="00BF3B2E"/>
    <w:rsid w:val="00BF555F"/>
    <w:rsid w:val="00C043C5"/>
    <w:rsid w:val="00C06C1D"/>
    <w:rsid w:val="00C06CA5"/>
    <w:rsid w:val="00C25518"/>
    <w:rsid w:val="00C31FA6"/>
    <w:rsid w:val="00C46B83"/>
    <w:rsid w:val="00C500B5"/>
    <w:rsid w:val="00C602BF"/>
    <w:rsid w:val="00C61670"/>
    <w:rsid w:val="00C71D38"/>
    <w:rsid w:val="00C77F5B"/>
    <w:rsid w:val="00C80016"/>
    <w:rsid w:val="00C834DA"/>
    <w:rsid w:val="00C835D0"/>
    <w:rsid w:val="00C92C42"/>
    <w:rsid w:val="00C9702B"/>
    <w:rsid w:val="00CA0185"/>
    <w:rsid w:val="00CB5C1A"/>
    <w:rsid w:val="00CC7712"/>
    <w:rsid w:val="00CD5145"/>
    <w:rsid w:val="00CE3748"/>
    <w:rsid w:val="00CE79C2"/>
    <w:rsid w:val="00CF772A"/>
    <w:rsid w:val="00D00681"/>
    <w:rsid w:val="00D12930"/>
    <w:rsid w:val="00D17303"/>
    <w:rsid w:val="00D4319E"/>
    <w:rsid w:val="00D47A97"/>
    <w:rsid w:val="00D55EBB"/>
    <w:rsid w:val="00D653E2"/>
    <w:rsid w:val="00D730A5"/>
    <w:rsid w:val="00D8235B"/>
    <w:rsid w:val="00D82EF8"/>
    <w:rsid w:val="00D83F62"/>
    <w:rsid w:val="00D976A4"/>
    <w:rsid w:val="00DA3493"/>
    <w:rsid w:val="00DB446F"/>
    <w:rsid w:val="00DB4B91"/>
    <w:rsid w:val="00DB5AD2"/>
    <w:rsid w:val="00DB78CD"/>
    <w:rsid w:val="00DC07A3"/>
    <w:rsid w:val="00DC1351"/>
    <w:rsid w:val="00DC2544"/>
    <w:rsid w:val="00DC3950"/>
    <w:rsid w:val="00DE54F5"/>
    <w:rsid w:val="00DF173C"/>
    <w:rsid w:val="00DF4039"/>
    <w:rsid w:val="00DF4A31"/>
    <w:rsid w:val="00DF503A"/>
    <w:rsid w:val="00E0315D"/>
    <w:rsid w:val="00E05615"/>
    <w:rsid w:val="00E30A4D"/>
    <w:rsid w:val="00E44D05"/>
    <w:rsid w:val="00E454F7"/>
    <w:rsid w:val="00E473E9"/>
    <w:rsid w:val="00E60142"/>
    <w:rsid w:val="00E61CC7"/>
    <w:rsid w:val="00E62746"/>
    <w:rsid w:val="00E740A4"/>
    <w:rsid w:val="00E830F1"/>
    <w:rsid w:val="00E85195"/>
    <w:rsid w:val="00E869E6"/>
    <w:rsid w:val="00E937DE"/>
    <w:rsid w:val="00E95AD0"/>
    <w:rsid w:val="00EA1FB3"/>
    <w:rsid w:val="00EA321F"/>
    <w:rsid w:val="00EA4F56"/>
    <w:rsid w:val="00EA78F9"/>
    <w:rsid w:val="00EB35CA"/>
    <w:rsid w:val="00EB3735"/>
    <w:rsid w:val="00EB4262"/>
    <w:rsid w:val="00EB5974"/>
    <w:rsid w:val="00EB5EFF"/>
    <w:rsid w:val="00EC27B8"/>
    <w:rsid w:val="00EC3770"/>
    <w:rsid w:val="00EC48A7"/>
    <w:rsid w:val="00ED226D"/>
    <w:rsid w:val="00EE1828"/>
    <w:rsid w:val="00EE6D38"/>
    <w:rsid w:val="00EE7E57"/>
    <w:rsid w:val="00EF0B23"/>
    <w:rsid w:val="00F1128C"/>
    <w:rsid w:val="00F11E60"/>
    <w:rsid w:val="00F2353F"/>
    <w:rsid w:val="00F373FA"/>
    <w:rsid w:val="00F432AB"/>
    <w:rsid w:val="00F57DBB"/>
    <w:rsid w:val="00F65F5D"/>
    <w:rsid w:val="00F662AE"/>
    <w:rsid w:val="00F82257"/>
    <w:rsid w:val="00F9464E"/>
    <w:rsid w:val="00FA4B85"/>
    <w:rsid w:val="00FA7037"/>
    <w:rsid w:val="00FB019C"/>
    <w:rsid w:val="00FB65D8"/>
    <w:rsid w:val="00FC6F91"/>
    <w:rsid w:val="00FD08E5"/>
    <w:rsid w:val="00FD136B"/>
    <w:rsid w:val="00FF288D"/>
    <w:rsid w:val="00FF614F"/>
    <w:rsid w:val="00FF61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7CA8B"/>
  <w15:docId w15:val="{FB26082B-0329-46CE-893A-5A34BF38A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line="240" w:lineRule="auto"/>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character" w:customStyle="1" w:styleId="EndnoteTextChar">
    <w:name w:val="Endnote Text Char"/>
    <w:uiPriority w:val="99"/>
    <w:rPr>
      <w:sz w:val="20"/>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e">
    <w:name w:val="TOC Heading"/>
    <w:uiPriority w:val="39"/>
    <w:unhideWhenUsed/>
  </w:style>
  <w:style w:type="paragraph" w:styleId="af">
    <w:name w:val="table of figures"/>
    <w:basedOn w:val="a"/>
    <w:next w:val="a"/>
    <w:uiPriority w:val="99"/>
    <w:unhideWhenUsed/>
    <w:pPr>
      <w:spacing w:after="0"/>
    </w:pPr>
  </w:style>
  <w:style w:type="table" w:styleId="af0">
    <w:name w:val="Table Grid"/>
    <w:basedOn w:val="a1"/>
    <w:uiPriority w:val="59"/>
    <w:pPr>
      <w:spacing w:after="0" w:line="240" w:lineRule="auto"/>
    </w:pPr>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Hyperlink"/>
    <w:basedOn w:val="a0"/>
    <w:uiPriority w:val="99"/>
    <w:unhideWhenUsed/>
    <w:rPr>
      <w:color w:val="0000FF" w:themeColor="hyperlink"/>
      <w:u w:val="single"/>
    </w:rPr>
  </w:style>
  <w:style w:type="paragraph" w:styleId="af2">
    <w:name w:val="List Paragraph"/>
    <w:basedOn w:val="a"/>
    <w:uiPriority w:val="34"/>
    <w:qFormat/>
    <w:pPr>
      <w:ind w:left="720"/>
      <w:contextualSpacing/>
    </w:pPr>
  </w:style>
  <w:style w:type="paragraph" w:styleId="af3">
    <w:name w:val="Normal (Web)"/>
    <w:basedOn w:val="a"/>
    <w:uiPriority w:val="99"/>
    <w:pPr>
      <w:spacing w:before="100" w:after="119" w:line="240" w:lineRule="auto"/>
    </w:pPr>
    <w:rPr>
      <w:rFonts w:ascii="Times New Roman" w:hAnsi="Times New Roman"/>
      <w:sz w:val="24"/>
      <w:szCs w:val="20"/>
      <w:lang w:eastAsia="zh-CN"/>
    </w:rPr>
  </w:style>
  <w:style w:type="paragraph" w:styleId="af4">
    <w:name w:val="header"/>
    <w:basedOn w:val="a"/>
    <w:link w:val="af5"/>
    <w:uiPriority w:val="99"/>
    <w:unhideWhenUsed/>
    <w:pPr>
      <w:tabs>
        <w:tab w:val="center" w:pos="4677"/>
        <w:tab w:val="right" w:pos="9355"/>
      </w:tabs>
      <w:spacing w:after="0" w:line="240" w:lineRule="auto"/>
    </w:pPr>
  </w:style>
  <w:style w:type="character" w:customStyle="1" w:styleId="af5">
    <w:name w:val="Верхний колонтитул Знак"/>
    <w:basedOn w:val="a0"/>
    <w:link w:val="af4"/>
    <w:uiPriority w:val="99"/>
    <w:rPr>
      <w:rFonts w:cs="Times New Roman"/>
    </w:rPr>
  </w:style>
  <w:style w:type="paragraph" w:styleId="af6">
    <w:name w:val="footer"/>
    <w:basedOn w:val="a"/>
    <w:link w:val="af7"/>
    <w:uiPriority w:val="99"/>
    <w:unhideWhenUsed/>
    <w:pPr>
      <w:tabs>
        <w:tab w:val="center" w:pos="4677"/>
        <w:tab w:val="right" w:pos="9355"/>
      </w:tabs>
      <w:spacing w:after="0" w:line="240" w:lineRule="auto"/>
    </w:pPr>
  </w:style>
  <w:style w:type="character" w:customStyle="1" w:styleId="af7">
    <w:name w:val="Нижний колонтитул Знак"/>
    <w:basedOn w:val="a0"/>
    <w:link w:val="af6"/>
    <w:uiPriority w:val="99"/>
    <w:rPr>
      <w:rFonts w:cs="Times New Roman"/>
    </w:rPr>
  </w:style>
  <w:style w:type="character" w:styleId="af8">
    <w:name w:val="FollowedHyperlink"/>
    <w:basedOn w:val="a0"/>
    <w:uiPriority w:val="99"/>
    <w:semiHidden/>
    <w:unhideWhenUsed/>
    <w:rPr>
      <w:color w:val="800080" w:themeColor="followedHyperlink"/>
      <w:u w:val="single"/>
    </w:rPr>
  </w:style>
  <w:style w:type="paragraph" w:styleId="af9">
    <w:name w:val="endnote text"/>
    <w:basedOn w:val="a"/>
    <w:link w:val="afa"/>
    <w:uiPriority w:val="99"/>
    <w:semiHidden/>
    <w:unhideWhenUsed/>
    <w:pPr>
      <w:spacing w:after="0" w:line="240" w:lineRule="auto"/>
    </w:pPr>
    <w:rPr>
      <w:sz w:val="20"/>
      <w:szCs w:val="20"/>
    </w:rPr>
  </w:style>
  <w:style w:type="character" w:customStyle="1" w:styleId="afa">
    <w:name w:val="Текст концевой сноски Знак"/>
    <w:basedOn w:val="a0"/>
    <w:link w:val="af9"/>
    <w:uiPriority w:val="99"/>
    <w:semiHidden/>
    <w:rPr>
      <w:rFonts w:cs="Times New Roman"/>
      <w:sz w:val="20"/>
      <w:szCs w:val="20"/>
    </w:rPr>
  </w:style>
  <w:style w:type="character" w:styleId="afb">
    <w:name w:val="endnote reference"/>
    <w:basedOn w:val="a0"/>
    <w:uiPriority w:val="99"/>
    <w:semiHidden/>
    <w:unhideWhenUsed/>
    <w:rPr>
      <w:vertAlign w:val="superscript"/>
    </w:rPr>
  </w:style>
  <w:style w:type="character" w:styleId="afc">
    <w:name w:val="annotation reference"/>
    <w:basedOn w:val="a0"/>
    <w:uiPriority w:val="99"/>
    <w:semiHidden/>
    <w:unhideWhenUsed/>
    <w:rPr>
      <w:sz w:val="16"/>
      <w:szCs w:val="16"/>
    </w:rPr>
  </w:style>
  <w:style w:type="paragraph" w:styleId="afd">
    <w:name w:val="annotation text"/>
    <w:basedOn w:val="a"/>
    <w:link w:val="afe"/>
    <w:uiPriority w:val="99"/>
    <w:semiHidden/>
    <w:unhideWhenUsed/>
    <w:pPr>
      <w:spacing w:line="240" w:lineRule="auto"/>
    </w:pPr>
    <w:rPr>
      <w:sz w:val="20"/>
      <w:szCs w:val="20"/>
    </w:rPr>
  </w:style>
  <w:style w:type="character" w:customStyle="1" w:styleId="afe">
    <w:name w:val="Текст примечания Знак"/>
    <w:basedOn w:val="a0"/>
    <w:link w:val="afd"/>
    <w:uiPriority w:val="99"/>
    <w:semiHidden/>
    <w:rPr>
      <w:rFonts w:cs="Times New Roman"/>
      <w:sz w:val="20"/>
      <w:szCs w:val="20"/>
    </w:rPr>
  </w:style>
  <w:style w:type="paragraph" w:styleId="aff">
    <w:name w:val="annotation subject"/>
    <w:basedOn w:val="afd"/>
    <w:next w:val="afd"/>
    <w:link w:val="aff0"/>
    <w:uiPriority w:val="99"/>
    <w:semiHidden/>
    <w:unhideWhenUsed/>
    <w:rPr>
      <w:b/>
      <w:bCs/>
    </w:rPr>
  </w:style>
  <w:style w:type="character" w:customStyle="1" w:styleId="aff0">
    <w:name w:val="Тема примечания Знак"/>
    <w:basedOn w:val="afe"/>
    <w:link w:val="aff"/>
    <w:uiPriority w:val="99"/>
    <w:semiHidden/>
    <w:rPr>
      <w:rFonts w:cs="Times New Roman"/>
      <w:b/>
      <w:bCs/>
      <w:sz w:val="20"/>
      <w:szCs w:val="20"/>
    </w:rPr>
  </w:style>
  <w:style w:type="paragraph" w:styleId="aff1">
    <w:name w:val="Balloon Text"/>
    <w:basedOn w:val="a"/>
    <w:link w:val="aff2"/>
    <w:uiPriority w:val="99"/>
    <w:semiHidden/>
    <w:unhideWhenUsed/>
    <w:pPr>
      <w:spacing w:after="0" w:line="240" w:lineRule="auto"/>
    </w:pPr>
    <w:rPr>
      <w:rFonts w:ascii="Segoe UI" w:hAnsi="Segoe UI" w:cs="Segoe UI"/>
      <w:sz w:val="18"/>
      <w:szCs w:val="18"/>
    </w:rPr>
  </w:style>
  <w:style w:type="character" w:customStyle="1" w:styleId="aff2">
    <w:name w:val="Текст выноски Знак"/>
    <w:basedOn w:val="a0"/>
    <w:link w:val="aff1"/>
    <w:uiPriority w:val="99"/>
    <w:semiHidden/>
    <w:rPr>
      <w:rFonts w:ascii="Segoe UI" w:hAnsi="Segoe UI" w:cs="Segoe UI"/>
      <w:sz w:val="18"/>
      <w:szCs w:val="18"/>
    </w:rPr>
  </w:style>
  <w:style w:type="paragraph" w:customStyle="1" w:styleId="docdata">
    <w:name w:val="docdata"/>
    <w:aliases w:val="docy,v5,1595,bqiaagaaeyqcaaagiaiaaaobbqaaby8faaaaaaaaaaaaaaaaaaaaaaaaaaaaaaaaaaaaaaaaaaaaaaaaaaaaaaaaaaaaaaaaaaaaaaaaaaaaaaaaaaaaaaaaaaaaaaaaaaaaaaaaaaaaaaaaaaaaaaaaaaaaaaaaaaaaaaaaaaaaaaaaaaaaaaaaaaaaaaaaaaaaaaaaaaaaaaaaaaaaaaaaaaaaaaaaaaaaaaaa"/>
    <w:basedOn w:val="a"/>
    <w:rsid w:val="00084BC1"/>
    <w:pPr>
      <w:spacing w:before="100" w:beforeAutospacing="1" w:after="100" w:afterAutospacing="1" w:line="240" w:lineRule="auto"/>
    </w:pPr>
    <w:rPr>
      <w:rFonts w:ascii="Times New Roman" w:hAnsi="Times New Roman"/>
      <w:sz w:val="24"/>
      <w:szCs w:val="24"/>
      <w:lang w:eastAsia="ru-RU"/>
    </w:rPr>
  </w:style>
  <w:style w:type="character" w:customStyle="1" w:styleId="UnresolvedMention">
    <w:name w:val="Unresolved Mention"/>
    <w:basedOn w:val="a0"/>
    <w:uiPriority w:val="99"/>
    <w:semiHidden/>
    <w:unhideWhenUsed/>
    <w:rsid w:val="002452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125237">
      <w:bodyDiv w:val="1"/>
      <w:marLeft w:val="0"/>
      <w:marRight w:val="0"/>
      <w:marTop w:val="0"/>
      <w:marBottom w:val="0"/>
      <w:divBdr>
        <w:top w:val="none" w:sz="0" w:space="0" w:color="auto"/>
        <w:left w:val="none" w:sz="0" w:space="0" w:color="auto"/>
        <w:bottom w:val="none" w:sz="0" w:space="0" w:color="auto"/>
        <w:right w:val="none" w:sz="0" w:space="0" w:color="auto"/>
      </w:divBdr>
    </w:div>
    <w:div w:id="959185187">
      <w:bodyDiv w:val="1"/>
      <w:marLeft w:val="0"/>
      <w:marRight w:val="0"/>
      <w:marTop w:val="0"/>
      <w:marBottom w:val="0"/>
      <w:divBdr>
        <w:top w:val="none" w:sz="0" w:space="0" w:color="auto"/>
        <w:left w:val="none" w:sz="0" w:space="0" w:color="auto"/>
        <w:bottom w:val="none" w:sz="0" w:space="0" w:color="auto"/>
        <w:right w:val="none" w:sz="0" w:space="0" w:color="auto"/>
      </w:divBdr>
    </w:div>
    <w:div w:id="976959644">
      <w:bodyDiv w:val="1"/>
      <w:marLeft w:val="0"/>
      <w:marRight w:val="0"/>
      <w:marTop w:val="0"/>
      <w:marBottom w:val="0"/>
      <w:divBdr>
        <w:top w:val="none" w:sz="0" w:space="0" w:color="auto"/>
        <w:left w:val="none" w:sz="0" w:space="0" w:color="auto"/>
        <w:bottom w:val="none" w:sz="0" w:space="0" w:color="auto"/>
        <w:right w:val="none" w:sz="0" w:space="0" w:color="auto"/>
      </w:divBdr>
    </w:div>
    <w:div w:id="1190266694">
      <w:bodyDiv w:val="1"/>
      <w:marLeft w:val="0"/>
      <w:marRight w:val="0"/>
      <w:marTop w:val="0"/>
      <w:marBottom w:val="0"/>
      <w:divBdr>
        <w:top w:val="none" w:sz="0" w:space="0" w:color="auto"/>
        <w:left w:val="none" w:sz="0" w:space="0" w:color="auto"/>
        <w:bottom w:val="none" w:sz="0" w:space="0" w:color="auto"/>
        <w:right w:val="none" w:sz="0" w:space="0" w:color="auto"/>
      </w:divBdr>
    </w:div>
    <w:div w:id="1702395662">
      <w:bodyDiv w:val="1"/>
      <w:marLeft w:val="0"/>
      <w:marRight w:val="0"/>
      <w:marTop w:val="0"/>
      <w:marBottom w:val="0"/>
      <w:divBdr>
        <w:top w:val="none" w:sz="0" w:space="0" w:color="auto"/>
        <w:left w:val="none" w:sz="0" w:space="0" w:color="auto"/>
        <w:bottom w:val="none" w:sz="0" w:space="0" w:color="auto"/>
        <w:right w:val="none" w:sz="0" w:space="0" w:color="auto"/>
      </w:divBdr>
    </w:div>
    <w:div w:id="2091465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49159&amp;dst=13092" TargetMode="External"/><Relationship Id="rId18" Type="http://schemas.openxmlformats.org/officeDocument/2006/relationships/hyperlink" Target="https://login.consultant.ru/link/?req=doc&amp;base=LAW&amp;n=450185&amp;dst=101829" TargetMode="External"/><Relationship Id="rId26" Type="http://schemas.openxmlformats.org/officeDocument/2006/relationships/hyperlink" Target="https://login.consultant.ru/link/?req=doc&amp;base=LAW&amp;n=473773&amp;dst=4387" TargetMode="External"/><Relationship Id="rId3" Type="http://schemas.openxmlformats.org/officeDocument/2006/relationships/numbering" Target="numbering.xml"/><Relationship Id="rId21" Type="http://schemas.openxmlformats.org/officeDocument/2006/relationships/hyperlink" Target="https://login.consultant.ru/link/?req=doc&amp;base=PBI&amp;n=303709&amp;dst=100011"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login.consultant.ru/link/?req=doc&amp;base=LAW&amp;n=449159&amp;dst=11803" TargetMode="External"/><Relationship Id="rId17" Type="http://schemas.openxmlformats.org/officeDocument/2006/relationships/image" Target="media/image2.png"/><Relationship Id="rId25" Type="http://schemas.openxmlformats.org/officeDocument/2006/relationships/hyperlink" Target="https://login.consultant.ru/link/?req=doc&amp;base=GRGXLIV&amp;n=41"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login.consultant.ru/link/?req=doc&amp;base=LAW&amp;n=450185&amp;dst=101830" TargetMode="External"/><Relationship Id="rId20" Type="http://schemas.openxmlformats.org/officeDocument/2006/relationships/hyperlink" Target="https://login.consultant.ru/link/?req=doc&amp;base=PKBO&amp;n=31894&amp;dst=100003" TargetMode="External"/><Relationship Id="rId29" Type="http://schemas.openxmlformats.org/officeDocument/2006/relationships/hyperlink" Target="https://login.consultant.ru/link/?req=doc&amp;base=STR&amp;n=1066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49031&amp;dst=21397" TargetMode="External"/><Relationship Id="rId24" Type="http://schemas.openxmlformats.org/officeDocument/2006/relationships/hyperlink" Target="https://login.consultant.ru/link/?req=doc&amp;base=LAW&amp;n=483131&amp;dst=100426"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login.consultant.ru/link/?req=doc&amp;base=LAW&amp;n=449159&amp;dst=15431" TargetMode="External"/><Relationship Id="rId23" Type="http://schemas.openxmlformats.org/officeDocument/2006/relationships/hyperlink" Target="https://login.consultant.ru/link/?req=doc&amp;base=PAP&amp;n=106493" TargetMode="External"/><Relationship Id="rId28" Type="http://schemas.openxmlformats.org/officeDocument/2006/relationships/hyperlink" Target="https://login.consultant.ru/link/?req=doc&amp;base=LAW&amp;n=469774&amp;dst=103108" TargetMode="External"/><Relationship Id="rId10" Type="http://schemas.openxmlformats.org/officeDocument/2006/relationships/hyperlink" Target="https://login.consultant.ru/link/?req=doc&amp;base=LAW&amp;n=449031&amp;dst=21352" TargetMode="External"/><Relationship Id="rId19" Type="http://schemas.openxmlformats.org/officeDocument/2006/relationships/hyperlink" Target="https://login.consultant.ru/link/?req=doc&amp;base=PKBO&amp;n=31877&amp;dst=100044" TargetMode="External"/><Relationship Id="rId31" Type="http://schemas.openxmlformats.org/officeDocument/2006/relationships/hyperlink" Target="https://login.consultant.ru/link/?req=doc&amp;base=GRGXLIV&amp;n=133&amp;dst=100023"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login.consultant.ru/link/?req=doc&amp;base=LAW&amp;n=449031&amp;dst=25725" TargetMode="External"/><Relationship Id="rId22" Type="http://schemas.openxmlformats.org/officeDocument/2006/relationships/hyperlink" Target="https://login.consultant.ru/link/?req=doc&amp;base=LAW&amp;n=478737&amp;dst=100087" TargetMode="External"/><Relationship Id="rId27" Type="http://schemas.openxmlformats.org/officeDocument/2006/relationships/hyperlink" Target="https://login.consultant.ru/link/?req=doc&amp;base=PKBO&amp;n=11375&amp;dst=100047" TargetMode="External"/><Relationship Id="rId30" Type="http://schemas.openxmlformats.org/officeDocument/2006/relationships/hyperlink" Target="https://login.consultant.ru/link/?req=doc&amp;base=QUEST&amp;n=217809&amp;dst=100015"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CA274E-E31A-4F6A-93C3-ABD52ED75145}"/>
</file>

<file path=customXml/itemProps2.xml><?xml version="1.0" encoding="utf-8"?>
<ds:datastoreItem xmlns:ds="http://schemas.openxmlformats.org/officeDocument/2006/customXml" ds:itemID="{1CA34EFD-E8A5-43A3-989B-30E77A593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6</Pages>
  <Words>2532</Words>
  <Characters>14434</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16933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express</dc:creator>
  <cp:lastModifiedBy>Кутузова Е.Г.</cp:lastModifiedBy>
  <cp:revision>10</cp:revision>
  <dcterms:created xsi:type="dcterms:W3CDTF">2024-10-21T10:27:00Z</dcterms:created>
  <dcterms:modified xsi:type="dcterms:W3CDTF">2024-10-22T07:29:00Z</dcterms:modified>
</cp:coreProperties>
</file>