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63AD" w:rsidRDefault="00D41768" w:rsidP="00182C41">
      <w:pPr>
        <w:autoSpaceDE w:val="0"/>
        <w:autoSpaceDN w:val="0"/>
        <w:adjustRightInd w:val="0"/>
        <w:spacing w:after="0" w:line="240" w:lineRule="auto"/>
        <w:ind w:left="-993" w:right="-850"/>
        <w:rPr>
          <w:rFonts w:ascii="Times New Roman" w:hAnsi="Times New Roman"/>
          <w:sz w:val="18"/>
          <w:szCs w:val="18"/>
          <w:lang w:val="en-US"/>
        </w:rPr>
      </w:pPr>
      <w:r>
        <w:rPr>
          <w:rFonts w:ascii="Times New Roman" w:hAnsi="Times New Roman"/>
          <w:noProof/>
          <w:sz w:val="18"/>
          <w:szCs w:val="18"/>
          <w:lang w:eastAsia="ru-RU"/>
        </w:rPr>
        <w:drawing>
          <wp:inline distT="0" distB="0" distL="0" distR="0">
            <wp:extent cx="7658100" cy="1752600"/>
            <wp:effectExtent l="0" t="0" r="0" b="0"/>
            <wp:docPr id="1" name="Рисунок 1" descr="C:\Users\kutuzova\AppData\Local\Temp\OrientExpress\ExternalFiles\ric501\rId_oe_128812924.pn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C:\Users\kutuzova\AppData\Local\Temp\OrientExpress\ExternalFiles\ric501\rId_oe_128812924.png"/>
                    <pic:cNvPicPr preferRelativeResize="0">
                      <a:picLocks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658100" cy="1752600"/>
                    </a:xfrm>
                    <a:prstGeom prst="rect">
                      <a:avLst/>
                    </a:prstGeom>
                    <a:solidFill>
                      <a:srgbClr val="FFFFFF"/>
                    </a:solidFill>
                    <a:ln>
                      <a:noFill/>
                    </a:ln>
                  </pic:spPr>
                </pic:pic>
              </a:graphicData>
            </a:graphic>
          </wp:inline>
        </w:drawing>
      </w:r>
    </w:p>
    <w:p w:rsidR="00014B7A" w:rsidRPr="003B2330" w:rsidRDefault="002F6E55" w:rsidP="00014B7A">
      <w:pPr>
        <w:spacing w:after="0" w:line="240" w:lineRule="auto"/>
        <w:rPr>
          <w:rFonts w:ascii="Book Antiqua" w:hAnsi="Book Antiqua"/>
          <w:b/>
          <w:color w:val="7030A0"/>
          <w:sz w:val="24"/>
          <w:szCs w:val="24"/>
        </w:rPr>
      </w:pPr>
      <w:r>
        <w:rPr>
          <w:rFonts w:ascii="Book Antiqua" w:hAnsi="Book Antiqua"/>
          <w:b/>
          <w:color w:val="7030A0"/>
          <w:sz w:val="24"/>
          <w:szCs w:val="24"/>
        </w:rPr>
        <w:t>Октябрь 2024</w:t>
      </w:r>
      <w:r w:rsidR="008A79A5">
        <w:rPr>
          <w:rFonts w:ascii="Book Antiqua" w:hAnsi="Book Antiqua"/>
          <w:b/>
          <w:color w:val="7030A0"/>
          <w:sz w:val="24"/>
          <w:szCs w:val="24"/>
        </w:rPr>
        <w:t xml:space="preserve"> </w:t>
      </w:r>
    </w:p>
    <w:p w:rsidR="00BF5ABD" w:rsidRPr="003B2330" w:rsidRDefault="00D25054" w:rsidP="00BF5ABD">
      <w:pPr>
        <w:spacing w:after="0" w:line="240" w:lineRule="auto"/>
        <w:rPr>
          <w:rFonts w:ascii="Book Antiqua" w:hAnsi="Book Antiqua"/>
          <w:b/>
          <w:color w:val="7030A0"/>
          <w:sz w:val="24"/>
          <w:szCs w:val="24"/>
          <w:u w:val="single"/>
        </w:rPr>
      </w:pPr>
      <w:r>
        <w:rPr>
          <w:rFonts w:ascii="Book Antiqua" w:hAnsi="Book Antiqua"/>
          <w:b/>
          <w:color w:val="7030A0"/>
          <w:sz w:val="24"/>
          <w:szCs w:val="24"/>
          <w:u w:val="single"/>
          <w14:textFill>
            <w14:gradFill>
              <w14:gsLst>
                <w14:gs w14:pos="0">
                  <w14:srgbClr w14:val="7030A0">
                    <w14:shade w14:val="30000"/>
                    <w14:satMod w14:val="115000"/>
                  </w14:srgbClr>
                </w14:gs>
                <w14:gs w14:pos="50000">
                  <w14:srgbClr w14:val="7030A0">
                    <w14:shade w14:val="67500"/>
                    <w14:satMod w14:val="115000"/>
                  </w14:srgbClr>
                </w14:gs>
                <w14:gs w14:pos="100000">
                  <w14:srgbClr w14:val="7030A0">
                    <w14:shade w14:val="100000"/>
                    <w14:satMod w14:val="115000"/>
                  </w14:srgbClr>
                </w14:gs>
              </w14:gsLst>
              <w14:path w14:path="circle">
                <w14:fillToRect w14:l="50000" w14:t="50000" w14:r="50000" w14:b="50000"/>
              </w14:path>
            </w14:gradFill>
          </w14:textFill>
        </w:rPr>
        <w:t>Налоги\бухучет</w:t>
      </w:r>
    </w:p>
    <w:p w:rsidR="000654F9" w:rsidRDefault="000654F9" w:rsidP="000654F9">
      <w:pPr>
        <w:rPr>
          <w:rFonts w:ascii="Arial" w:hAnsi="Arial" w:cs="Arial"/>
          <w:color w:val="E36C0A"/>
        </w:rPr>
      </w:pPr>
    </w:p>
    <w:p w:rsidR="000654F9" w:rsidRPr="00B16E8C" w:rsidRDefault="000654F9" w:rsidP="000654F9">
      <w:pPr>
        <w:spacing w:after="0" w:line="240" w:lineRule="auto"/>
        <w:jc w:val="center"/>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pP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ТОП-5</w:t>
      </w:r>
      <w:r w:rsidR="008A79A5">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простых</w:t>
      </w:r>
      <w:r w:rsidR="008A79A5">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ответов</w:t>
      </w:r>
      <w:r w:rsidR="008A79A5">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на</w:t>
      </w:r>
      <w:r w:rsidR="008A79A5">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r w:rsidRPr="00B16E8C">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сложные вопросы</w:t>
      </w:r>
      <w:r w:rsidR="008A79A5">
        <w:rPr>
          <w:rFonts w:ascii="Book Antiqua" w:hAnsi="Book Antiqua"/>
          <w:b/>
          <w:color w:val="FF3300"/>
          <w:sz w:val="28"/>
          <w:szCs w:val="28"/>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 xml:space="preserve"> </w:t>
      </w:r>
    </w:p>
    <w:p w:rsidR="000654F9" w:rsidRPr="000654F9" w:rsidRDefault="000654F9" w:rsidP="000654F9">
      <w:pPr>
        <w:spacing w:after="0" w:line="240" w:lineRule="auto"/>
        <w:ind w:left="2832"/>
        <w:rPr>
          <w:rFonts w:ascii="Times New Roman" w:hAnsi="Times New Roman"/>
          <w:b/>
          <w:color w:val="7030A0"/>
          <w:sz w:val="28"/>
          <w:szCs w:val="28"/>
          <w:u w:val="single"/>
        </w:rPr>
      </w:pPr>
    </w:p>
    <w:p w:rsidR="000654F9" w:rsidRPr="00CC2D23" w:rsidRDefault="00BB7115" w:rsidP="000B14DA">
      <w:pPr>
        <w:spacing w:after="0" w:line="240" w:lineRule="auto"/>
        <w:jc w:val="center"/>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pPr>
      <w:r w:rsidRPr="00CC2D23">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t>Мы поможем</w:t>
      </w:r>
      <w:r w:rsidR="000654F9" w:rsidRPr="00CC2D23">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t xml:space="preserve"> выбрать единственно правильное решение,</w:t>
      </w:r>
    </w:p>
    <w:p w:rsidR="000654F9" w:rsidRPr="00CC2D23" w:rsidRDefault="000654F9" w:rsidP="000B14DA">
      <w:pPr>
        <w:spacing w:after="0" w:line="240" w:lineRule="auto"/>
        <w:jc w:val="center"/>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pPr>
      <w:r w:rsidRPr="00CC2D23">
        <w:rPr>
          <w:rFonts w:ascii="Book Antiqua" w:hAnsi="Book Antiqua"/>
          <w:b/>
          <w:color w:val="F64B16"/>
          <w:sz w:val="24"/>
          <w:szCs w:val="24"/>
          <w14:textFill>
            <w14:gradFill>
              <w14:gsLst>
                <w14:gs w14:pos="0">
                  <w14:srgbClr w14:val="F64B16">
                    <w14:shade w14:val="30000"/>
                    <w14:satMod w14:val="115000"/>
                  </w14:srgbClr>
                </w14:gs>
                <w14:gs w14:pos="50000">
                  <w14:srgbClr w14:val="F64B16">
                    <w14:shade w14:val="67500"/>
                    <w14:satMod w14:val="115000"/>
                  </w14:srgbClr>
                </w14:gs>
                <w14:gs w14:pos="100000">
                  <w14:srgbClr w14:val="F64B16">
                    <w14:shade w14:val="100000"/>
                    <w14:satMod w14:val="115000"/>
                  </w14:srgbClr>
                </w14:gs>
              </w14:gsLst>
              <w14:path w14:path="circle">
                <w14:fillToRect w14:l="50000" w14:t="50000" w14:r="50000" w14:b="50000"/>
              </w14:path>
            </w14:gradFill>
          </w14:textFill>
        </w:rPr>
        <w:t>когда в спор вступают законодательные нормы</w:t>
      </w:r>
    </w:p>
    <w:p w:rsidR="000654F9" w:rsidRPr="000654F9" w:rsidRDefault="000654F9" w:rsidP="000654F9">
      <w:pPr>
        <w:spacing w:after="0" w:line="240" w:lineRule="auto"/>
        <w:rPr>
          <w:rFonts w:ascii="Times New Roman" w:hAnsi="Times New Roman"/>
          <w:b/>
          <w:bCs/>
          <w:color w:val="FF6600"/>
          <w:sz w:val="24"/>
          <w:szCs w:val="24"/>
          <w:u w:val="single"/>
        </w:rPr>
      </w:pPr>
    </w:p>
    <w:tbl>
      <w:tblPr>
        <w:tblW w:w="10305" w:type="dxa"/>
        <w:tblInd w:w="-8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000" w:firstRow="0" w:lastRow="0" w:firstColumn="0" w:lastColumn="0" w:noHBand="0" w:noVBand="0"/>
      </w:tblPr>
      <w:tblGrid>
        <w:gridCol w:w="10305"/>
      </w:tblGrid>
      <w:tr w:rsidR="00BF5ABD" w:rsidTr="00BF5ABD">
        <w:trPr>
          <w:trHeight w:val="2475"/>
        </w:trPr>
        <w:tc>
          <w:tcPr>
            <w:tcW w:w="10305" w:type="dxa"/>
          </w:tcPr>
          <w:p w:rsidR="00BF5ABD" w:rsidRDefault="00BF5ABD" w:rsidP="00BF5ABD">
            <w:pPr>
              <w:spacing w:after="0" w:line="240" w:lineRule="auto"/>
              <w:ind w:left="78"/>
              <w:rPr>
                <w:rFonts w:ascii="Book Antiqua" w:hAnsi="Book Antiqua"/>
                <w:b/>
                <w:color w:val="7030A0"/>
                <w:sz w:val="24"/>
                <w:szCs w:val="24"/>
                <w:u w:val="single"/>
              </w:rPr>
            </w:pPr>
            <w:r w:rsidRPr="003B2330">
              <w:rPr>
                <w:rFonts w:ascii="Book Antiqua" w:hAnsi="Book Antiqua"/>
                <w:b/>
                <w:bCs/>
                <w:color w:val="7030A0"/>
                <w:sz w:val="24"/>
                <w:szCs w:val="24"/>
                <w:u w:val="single"/>
              </w:rPr>
              <w:t>Сегодня в выпуске</w:t>
            </w:r>
            <w:r w:rsidRPr="003B2330">
              <w:rPr>
                <w:rFonts w:ascii="Book Antiqua" w:hAnsi="Book Antiqua"/>
                <w:b/>
                <w:color w:val="7030A0"/>
                <w:sz w:val="24"/>
                <w:szCs w:val="24"/>
                <w:u w:val="single"/>
              </w:rPr>
              <w:t>:</w:t>
            </w:r>
          </w:p>
          <w:p w:rsidR="00BB7115" w:rsidRPr="003B2330" w:rsidRDefault="00BB7115" w:rsidP="00BF5ABD">
            <w:pPr>
              <w:spacing w:after="0" w:line="240" w:lineRule="auto"/>
              <w:ind w:left="78"/>
              <w:rPr>
                <w:rFonts w:ascii="Book Antiqua" w:hAnsi="Book Antiqua"/>
                <w:b/>
                <w:color w:val="7030A0"/>
                <w:sz w:val="24"/>
                <w:szCs w:val="24"/>
                <w:u w:val="single"/>
              </w:rPr>
            </w:pPr>
          </w:p>
          <w:p w:rsidR="009F2616" w:rsidRDefault="000049DF" w:rsidP="009F2616">
            <w:pPr>
              <w:pStyle w:val="a5"/>
              <w:numPr>
                <w:ilvl w:val="0"/>
                <w:numId w:val="13"/>
              </w:numPr>
              <w:spacing w:after="0" w:line="240" w:lineRule="auto"/>
              <w:rPr>
                <w:rFonts w:ascii="Book Antiqua" w:hAnsi="Book Antiqua"/>
                <w:color w:val="48365C"/>
              </w:rPr>
            </w:pPr>
            <w:r>
              <w:rPr>
                <w:rFonts w:ascii="Book Antiqua" w:hAnsi="Book Antiqua"/>
                <w:color w:val="48365C"/>
              </w:rPr>
              <w:t xml:space="preserve">Ставка НДС в 2025 году при УСН </w:t>
            </w:r>
          </w:p>
          <w:p w:rsidR="00640859" w:rsidRDefault="009B2E43" w:rsidP="009F2616">
            <w:pPr>
              <w:pStyle w:val="a5"/>
              <w:numPr>
                <w:ilvl w:val="0"/>
                <w:numId w:val="13"/>
              </w:numPr>
              <w:spacing w:after="0" w:line="240" w:lineRule="auto"/>
              <w:rPr>
                <w:rFonts w:ascii="Book Antiqua" w:hAnsi="Book Antiqua"/>
                <w:color w:val="48365C"/>
              </w:rPr>
            </w:pPr>
            <w:r>
              <w:rPr>
                <w:rFonts w:ascii="Book Antiqua" w:hAnsi="Book Antiqua"/>
                <w:color w:val="48365C"/>
              </w:rPr>
              <w:t>Выставление счета-фактуры по нескольким платежам</w:t>
            </w:r>
          </w:p>
          <w:p w:rsidR="00AA0DDE" w:rsidRPr="00713D5B" w:rsidRDefault="009B2E43" w:rsidP="009B2E43">
            <w:pPr>
              <w:pStyle w:val="a5"/>
              <w:numPr>
                <w:ilvl w:val="0"/>
                <w:numId w:val="13"/>
              </w:numPr>
              <w:spacing w:after="0" w:line="240" w:lineRule="auto"/>
              <w:rPr>
                <w:rFonts w:ascii="Book Antiqua" w:hAnsi="Book Antiqua"/>
                <w:color w:val="48365C"/>
              </w:rPr>
            </w:pPr>
            <w:r w:rsidRPr="009B2E43">
              <w:rPr>
                <w:rFonts w:ascii="Book Antiqua" w:hAnsi="Book Antiqua"/>
                <w:color w:val="48365C"/>
              </w:rPr>
              <w:t>Обязательно ли применять обновл</w:t>
            </w:r>
            <w:r>
              <w:rPr>
                <w:rFonts w:ascii="Book Antiqua" w:hAnsi="Book Antiqua"/>
                <w:color w:val="48365C"/>
              </w:rPr>
              <w:t>енные счет-фактуры с 01.10.2024</w:t>
            </w:r>
          </w:p>
          <w:p w:rsidR="00713D5B" w:rsidRDefault="009D1000" w:rsidP="00A21E81">
            <w:pPr>
              <w:pStyle w:val="a5"/>
              <w:numPr>
                <w:ilvl w:val="0"/>
                <w:numId w:val="13"/>
              </w:numPr>
              <w:spacing w:after="0" w:line="240" w:lineRule="auto"/>
              <w:rPr>
                <w:rFonts w:ascii="Book Antiqua" w:hAnsi="Book Antiqua"/>
                <w:color w:val="48365C"/>
              </w:rPr>
            </w:pPr>
            <w:r>
              <w:rPr>
                <w:rFonts w:ascii="Book Antiqua" w:hAnsi="Book Antiqua"/>
                <w:color w:val="48365C"/>
              </w:rPr>
              <w:t>НДФЛ 2025 года</w:t>
            </w:r>
          </w:p>
          <w:p w:rsidR="00713D5B" w:rsidRPr="00713D5B" w:rsidRDefault="00557EC0" w:rsidP="00DE34D0">
            <w:pPr>
              <w:pStyle w:val="a5"/>
              <w:numPr>
                <w:ilvl w:val="0"/>
                <w:numId w:val="13"/>
              </w:numPr>
              <w:spacing w:after="0" w:line="240" w:lineRule="auto"/>
              <w:rPr>
                <w:rFonts w:ascii="Book Antiqua" w:hAnsi="Book Antiqua"/>
                <w:color w:val="48365C"/>
              </w:rPr>
            </w:pPr>
            <w:r>
              <w:rPr>
                <w:rFonts w:ascii="Book Antiqua" w:hAnsi="Book Antiqua"/>
                <w:color w:val="48365C"/>
              </w:rPr>
              <w:t>Освобождение от НДС при УСН в 2025 году по ст. 149 НК РФ</w:t>
            </w:r>
            <w:r w:rsidR="00BC76B6">
              <w:rPr>
                <w:rFonts w:ascii="Book Antiqua" w:hAnsi="Book Antiqua"/>
                <w:color w:val="48365C"/>
              </w:rPr>
              <w:t xml:space="preserve">  </w:t>
            </w:r>
          </w:p>
        </w:tc>
      </w:tr>
    </w:tbl>
    <w:p w:rsidR="000654F9" w:rsidRPr="000654F9" w:rsidRDefault="000654F9" w:rsidP="000654F9">
      <w:pPr>
        <w:autoSpaceDE w:val="0"/>
        <w:autoSpaceDN w:val="0"/>
        <w:adjustRightInd w:val="0"/>
        <w:spacing w:after="0" w:line="240" w:lineRule="auto"/>
        <w:jc w:val="center"/>
        <w:rPr>
          <w:rFonts w:ascii="Times New Roman" w:hAnsi="Times New Roman"/>
          <w:b/>
          <w:bCs/>
          <w:color w:val="CF3D0F"/>
          <w:sz w:val="24"/>
          <w:szCs w:val="24"/>
          <w:u w:val="single"/>
        </w:rPr>
      </w:pPr>
    </w:p>
    <w:p w:rsidR="00BF5ABD" w:rsidRDefault="00BF5ABD"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0654F9" w:rsidRPr="000654F9" w:rsidRDefault="000654F9" w:rsidP="000654F9">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№1:</w:t>
      </w:r>
    </w:p>
    <w:p w:rsidR="001D159D" w:rsidRPr="001D159D" w:rsidRDefault="000049DF" w:rsidP="0014351F">
      <w:pPr>
        <w:spacing w:after="0" w:line="288" w:lineRule="atLeast"/>
        <w:jc w:val="both"/>
        <w:rPr>
          <w:rFonts w:ascii="Times New Roman" w:hAnsi="Times New Roman"/>
          <w:sz w:val="24"/>
          <w:szCs w:val="24"/>
          <w:lang w:eastAsia="ru-RU"/>
        </w:rPr>
      </w:pPr>
      <w:r>
        <w:rPr>
          <w:rFonts w:ascii="Times New Roman" w:hAnsi="Times New Roman"/>
          <w:sz w:val="24"/>
          <w:szCs w:val="24"/>
          <w:lang w:eastAsia="ru-RU"/>
        </w:rPr>
        <w:t>Е</w:t>
      </w:r>
      <w:r w:rsidRPr="000049DF">
        <w:rPr>
          <w:rFonts w:ascii="Times New Roman" w:hAnsi="Times New Roman"/>
          <w:sz w:val="24"/>
          <w:szCs w:val="24"/>
          <w:lang w:eastAsia="ru-RU"/>
        </w:rPr>
        <w:t>сли доходы за 2024 г превысили 60 млн.</w:t>
      </w:r>
      <w:r>
        <w:rPr>
          <w:rFonts w:ascii="Times New Roman" w:hAnsi="Times New Roman"/>
          <w:sz w:val="24"/>
          <w:szCs w:val="24"/>
          <w:lang w:eastAsia="ru-RU"/>
        </w:rPr>
        <w:t>,</w:t>
      </w:r>
      <w:r w:rsidRPr="000049DF">
        <w:rPr>
          <w:rFonts w:ascii="Times New Roman" w:hAnsi="Times New Roman"/>
          <w:sz w:val="24"/>
          <w:szCs w:val="24"/>
          <w:lang w:eastAsia="ru-RU"/>
        </w:rPr>
        <w:t xml:space="preserve"> то с </w:t>
      </w:r>
      <w:r>
        <w:rPr>
          <w:rFonts w:ascii="Times New Roman" w:hAnsi="Times New Roman"/>
          <w:sz w:val="24"/>
          <w:szCs w:val="24"/>
          <w:lang w:eastAsia="ru-RU"/>
        </w:rPr>
        <w:t>0</w:t>
      </w:r>
      <w:r w:rsidRPr="000049DF">
        <w:rPr>
          <w:rFonts w:ascii="Times New Roman" w:hAnsi="Times New Roman"/>
          <w:sz w:val="24"/>
          <w:szCs w:val="24"/>
          <w:lang w:eastAsia="ru-RU"/>
        </w:rPr>
        <w:t>1.01.2025</w:t>
      </w:r>
      <w:r>
        <w:rPr>
          <w:rFonts w:ascii="Times New Roman" w:hAnsi="Times New Roman"/>
          <w:sz w:val="24"/>
          <w:szCs w:val="24"/>
          <w:lang w:eastAsia="ru-RU"/>
        </w:rPr>
        <w:t xml:space="preserve"> ИП становится плательщиком НДС? С</w:t>
      </w:r>
      <w:r w:rsidRPr="000049DF">
        <w:rPr>
          <w:rFonts w:ascii="Times New Roman" w:hAnsi="Times New Roman"/>
          <w:sz w:val="24"/>
          <w:szCs w:val="24"/>
          <w:lang w:eastAsia="ru-RU"/>
        </w:rPr>
        <w:t>тавку налога выбирает ИП?</w:t>
      </w:r>
    </w:p>
    <w:p w:rsidR="00B10C9B" w:rsidRPr="00B1747D" w:rsidRDefault="001D159D" w:rsidP="00D71831">
      <w:pPr>
        <w:autoSpaceDE w:val="0"/>
        <w:autoSpaceDN w:val="0"/>
        <w:adjustRightInd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 </w:t>
      </w:r>
    </w:p>
    <w:p w:rsidR="000654F9" w:rsidRPr="000654F9" w:rsidRDefault="000654F9" w:rsidP="0014351F">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0049DF" w:rsidRDefault="000049DF" w:rsidP="0014351F">
      <w:pPr>
        <w:pStyle w:val="a6"/>
        <w:spacing w:before="0" w:after="0" w:line="288" w:lineRule="atLeast"/>
        <w:jc w:val="both"/>
      </w:pPr>
      <w:r>
        <w:t xml:space="preserve">В комментируемом </w:t>
      </w:r>
      <w:hyperlink r:id="rId9" w:history="1">
        <w:r>
          <w:rPr>
            <w:rStyle w:val="a4"/>
          </w:rPr>
          <w:t>письме</w:t>
        </w:r>
      </w:hyperlink>
      <w:r>
        <w:t xml:space="preserve"> специалисты финансового ведомства разъяснили, что налогоплательщики, применяющие УСН, у которых за 2024 г. сумма доходов превысила 60 млн руб., но не превысила 250 млн руб., при реализации товаров (работ, услуг) вправе применять в 2025 г. ставку НДС в размере 5% либо общую ставку НДС 20 (10)%. При этом в случае применения ставки НДС 5%, исходя из положений </w:t>
      </w:r>
      <w:hyperlink r:id="rId10" w:history="1">
        <w:r>
          <w:rPr>
            <w:rStyle w:val="a4"/>
          </w:rPr>
          <w:t>ст. 170</w:t>
        </w:r>
      </w:hyperlink>
      <w:r>
        <w:t xml:space="preserve"> и </w:t>
      </w:r>
      <w:hyperlink r:id="rId11" w:history="1">
        <w:r>
          <w:rPr>
            <w:rStyle w:val="a4"/>
          </w:rPr>
          <w:t>171</w:t>
        </w:r>
      </w:hyperlink>
      <w:r>
        <w:t xml:space="preserve"> НК РФ (в редакции, действующей с 1 января 2025 г.), у налогоплательщиков на УСН нет права на вычет "входного" НДС (он учитывается в стоимости приобретенных товаров (работ, услуг)). А в случае применения общей ставки НДС 20 (</w:t>
      </w:r>
      <w:proofErr w:type="gramStart"/>
      <w:r>
        <w:t>10)%</w:t>
      </w:r>
      <w:proofErr w:type="gramEnd"/>
      <w:r>
        <w:t xml:space="preserve"> у налогоплательщиков на УСН есть право на вычет "входного" НДС.</w:t>
      </w:r>
    </w:p>
    <w:p w:rsidR="000049DF" w:rsidRDefault="000049DF" w:rsidP="000049DF">
      <w:pPr>
        <w:pStyle w:val="a6"/>
        <w:spacing w:before="0" w:after="0" w:line="288" w:lineRule="atLeast"/>
        <w:jc w:val="both"/>
      </w:pPr>
    </w:p>
    <w:p w:rsidR="000049DF" w:rsidRDefault="000049DF" w:rsidP="004B6592">
      <w:pPr>
        <w:pStyle w:val="a6"/>
        <w:spacing w:before="0" w:after="0" w:line="288" w:lineRule="atLeast"/>
        <w:jc w:val="both"/>
      </w:pPr>
      <w:r>
        <w:t xml:space="preserve">Упрощенцы становятся </w:t>
      </w:r>
      <w:hyperlink r:id="rId12" w:history="1">
        <w:r>
          <w:rPr>
            <w:rStyle w:val="a4"/>
          </w:rPr>
          <w:t>плательщиками НДС</w:t>
        </w:r>
      </w:hyperlink>
      <w:r>
        <w:t xml:space="preserve">, но при доходах до 60 млн руб. автоматически получают освобождение от налога. При доходах от 60 до 250 млн руб. можно платить НДС по </w:t>
      </w:r>
      <w:hyperlink r:id="rId13" w:history="1">
        <w:r>
          <w:rPr>
            <w:rStyle w:val="a4"/>
          </w:rPr>
          <w:t>ставке 5%</w:t>
        </w:r>
      </w:hyperlink>
      <w:r>
        <w:t xml:space="preserve">, а свыше 250 млн руб. - по </w:t>
      </w:r>
      <w:hyperlink r:id="rId14" w:history="1">
        <w:r>
          <w:rPr>
            <w:rStyle w:val="a4"/>
          </w:rPr>
          <w:t>ставке 7%</w:t>
        </w:r>
      </w:hyperlink>
      <w:r>
        <w:t>, но вычеты при таких ставках применять будет нельзя (</w:t>
      </w:r>
      <w:hyperlink r:id="rId15" w:history="1">
        <w:r>
          <w:rPr>
            <w:rStyle w:val="a4"/>
          </w:rPr>
          <w:t>ст. ст. 170</w:t>
        </w:r>
      </w:hyperlink>
      <w:r>
        <w:t xml:space="preserve">, </w:t>
      </w:r>
      <w:hyperlink r:id="rId16" w:history="1">
        <w:r>
          <w:rPr>
            <w:rStyle w:val="a4"/>
          </w:rPr>
          <w:t>171</w:t>
        </w:r>
      </w:hyperlink>
      <w:r>
        <w:t xml:space="preserve"> НК РФ).</w:t>
      </w:r>
    </w:p>
    <w:p w:rsidR="00C33124" w:rsidRDefault="00C33124" w:rsidP="000654F9">
      <w:pPr>
        <w:autoSpaceDE w:val="0"/>
        <w:autoSpaceDN w:val="0"/>
        <w:adjustRightInd w:val="0"/>
        <w:spacing w:after="0" w:line="240" w:lineRule="auto"/>
        <w:rPr>
          <w:rFonts w:ascii="Times New Roman" w:hAnsi="Times New Roman"/>
          <w:sz w:val="24"/>
          <w:szCs w:val="24"/>
        </w:rPr>
      </w:pPr>
    </w:p>
    <w:p w:rsidR="000654F9" w:rsidRDefault="000654F9" w:rsidP="000654F9">
      <w:pPr>
        <w:autoSpaceDE w:val="0"/>
        <w:autoSpaceDN w:val="0"/>
        <w:adjustRightInd w:val="0"/>
        <w:spacing w:after="0" w:line="240" w:lineRule="auto"/>
        <w:rPr>
          <w:rFonts w:ascii="Times New Roman" w:hAnsi="Times New Roman"/>
          <w:sz w:val="24"/>
          <w:szCs w:val="24"/>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sidR="008A79A5">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 xml:space="preserve">в КонсультантПлюс: </w:t>
      </w:r>
    </w:p>
    <w:p w:rsidR="005C0E95" w:rsidRPr="004B6592" w:rsidRDefault="000049DF" w:rsidP="000049DF">
      <w:pPr>
        <w:pStyle w:val="a5"/>
        <w:numPr>
          <w:ilvl w:val="0"/>
          <w:numId w:val="30"/>
        </w:numPr>
        <w:spacing w:after="0" w:line="288" w:lineRule="atLeast"/>
        <w:rPr>
          <w:rFonts w:ascii="Times New Roman" w:hAnsi="Times New Roman"/>
          <w:b/>
          <w:i/>
          <w:color w:val="002060"/>
          <w:sz w:val="24"/>
          <w:szCs w:val="24"/>
          <w:lang w:eastAsia="ru-RU"/>
        </w:rPr>
      </w:pPr>
      <w:proofErr w:type="spellStart"/>
      <w:r w:rsidRPr="004B6592">
        <w:rPr>
          <w:rFonts w:ascii="Times New Roman" w:hAnsi="Times New Roman"/>
          <w:b/>
          <w:bCs/>
          <w:i/>
          <w:color w:val="002060"/>
          <w:sz w:val="24"/>
          <w:szCs w:val="24"/>
          <w:lang w:eastAsia="ru-RU"/>
        </w:rPr>
        <w:t>усн</w:t>
      </w:r>
      <w:proofErr w:type="spellEnd"/>
      <w:r w:rsidRPr="004B6592">
        <w:rPr>
          <w:rFonts w:ascii="Times New Roman" w:hAnsi="Times New Roman"/>
          <w:b/>
          <w:bCs/>
          <w:i/>
          <w:color w:val="002060"/>
          <w:sz w:val="24"/>
          <w:szCs w:val="24"/>
          <w:lang w:eastAsia="ru-RU"/>
        </w:rPr>
        <w:t xml:space="preserve"> в 2025</w:t>
      </w:r>
    </w:p>
    <w:p w:rsidR="000654F9" w:rsidRDefault="000654F9" w:rsidP="000654F9">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sidR="008A79A5">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707DD5" w:rsidRPr="004B6592" w:rsidRDefault="0068770A" w:rsidP="004B6592">
      <w:pPr>
        <w:pStyle w:val="a5"/>
        <w:numPr>
          <w:ilvl w:val="0"/>
          <w:numId w:val="34"/>
        </w:numPr>
        <w:autoSpaceDE w:val="0"/>
        <w:autoSpaceDN w:val="0"/>
        <w:adjustRightInd w:val="0"/>
        <w:spacing w:after="0" w:line="240" w:lineRule="auto"/>
        <w:rPr>
          <w:rFonts w:ascii="Times New Roman" w:hAnsi="Times New Roman"/>
        </w:rPr>
      </w:pPr>
      <w:hyperlink r:id="rId17" w:tooltip="Ссылка на КонсультантПлюс" w:history="1">
        <w:r w:rsidR="000049DF" w:rsidRPr="004B6592">
          <w:rPr>
            <w:rStyle w:val="a4"/>
            <w:rFonts w:ascii="Times New Roman" w:hAnsi="Times New Roman"/>
            <w:i/>
            <w:iCs/>
          </w:rPr>
          <w:t>Статья: Выбор ставки НДС в 2025 г. налогоплательщиками на УСН (Архаров М.) ("ЭЖ-Бухгалтер", 2024, N 31) {КонсультантПлюс}</w:t>
        </w:r>
      </w:hyperlink>
    </w:p>
    <w:p w:rsidR="000049DF" w:rsidRPr="004B6592" w:rsidRDefault="0068770A" w:rsidP="004B6592">
      <w:pPr>
        <w:pStyle w:val="a5"/>
        <w:numPr>
          <w:ilvl w:val="0"/>
          <w:numId w:val="34"/>
        </w:numPr>
        <w:autoSpaceDE w:val="0"/>
        <w:autoSpaceDN w:val="0"/>
        <w:adjustRightInd w:val="0"/>
        <w:spacing w:after="0" w:line="240" w:lineRule="auto"/>
        <w:rPr>
          <w:rFonts w:ascii="Times New Roman" w:hAnsi="Times New Roman"/>
        </w:rPr>
      </w:pPr>
      <w:hyperlink r:id="rId18" w:tooltip="Ссылка на КонсультантПлюс" w:history="1">
        <w:r w:rsidR="000049DF" w:rsidRPr="004B6592">
          <w:rPr>
            <w:rStyle w:val="a4"/>
            <w:rFonts w:ascii="Times New Roman" w:hAnsi="Times New Roman"/>
            <w:i/>
            <w:iCs/>
          </w:rPr>
          <w:t>Типовая ситуация: Налоги-2025: главные изменения (Издательство "Главная книга", 2024) {КонсультантПлюс}</w:t>
        </w:r>
      </w:hyperlink>
    </w:p>
    <w:p w:rsidR="000049DF" w:rsidRPr="004B6592" w:rsidRDefault="0068770A" w:rsidP="004B6592">
      <w:pPr>
        <w:pStyle w:val="a5"/>
        <w:numPr>
          <w:ilvl w:val="0"/>
          <w:numId w:val="34"/>
        </w:numPr>
        <w:autoSpaceDE w:val="0"/>
        <w:autoSpaceDN w:val="0"/>
        <w:adjustRightInd w:val="0"/>
        <w:spacing w:after="0" w:line="240" w:lineRule="auto"/>
        <w:rPr>
          <w:rFonts w:ascii="Times New Roman" w:hAnsi="Times New Roman"/>
        </w:rPr>
      </w:pPr>
      <w:hyperlink r:id="rId19" w:tooltip="Ссылка на КонсультантПлюс" w:history="1">
        <w:r w:rsidR="000049DF" w:rsidRPr="004B6592">
          <w:rPr>
            <w:rStyle w:val="a4"/>
            <w:rFonts w:ascii="Times New Roman" w:hAnsi="Times New Roman"/>
            <w:i/>
            <w:iCs/>
          </w:rPr>
          <w:t>Вопрос: Об НДС и налоге при УСН при получении организацией возмещения за изъятие недвижимого имущества для государственных нужд. (Письмо Минфина России от 03.11.2023 N 03-07-11/105095) {КонсультантПлюс}</w:t>
        </w:r>
      </w:hyperlink>
    </w:p>
    <w:p w:rsidR="000049DF" w:rsidRPr="004B6592" w:rsidRDefault="0068770A" w:rsidP="004B6592">
      <w:pPr>
        <w:pStyle w:val="a5"/>
        <w:numPr>
          <w:ilvl w:val="0"/>
          <w:numId w:val="34"/>
        </w:numPr>
        <w:autoSpaceDE w:val="0"/>
        <w:autoSpaceDN w:val="0"/>
        <w:adjustRightInd w:val="0"/>
        <w:spacing w:after="0" w:line="240" w:lineRule="auto"/>
        <w:rPr>
          <w:rFonts w:ascii="Times New Roman" w:hAnsi="Times New Roman"/>
        </w:rPr>
      </w:pPr>
      <w:hyperlink r:id="rId20" w:tooltip="Ссылка на КонсультантПлюс" w:history="1">
        <w:r w:rsidR="000049DF" w:rsidRPr="004B6592">
          <w:rPr>
            <w:rStyle w:val="a4"/>
            <w:rFonts w:ascii="Times New Roman" w:hAnsi="Times New Roman"/>
            <w:i/>
            <w:iCs/>
          </w:rPr>
          <w:t>Обзор: "Налоговая реформа РФ: обзор последних новостей" (КонсультантПлюс, 2024) {КонсультантПлюс}</w:t>
        </w:r>
      </w:hyperlink>
    </w:p>
    <w:p w:rsidR="005C0E95" w:rsidRDefault="005C0E95"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0654F9" w:rsidRPr="000654F9" w:rsidRDefault="000654F9" w:rsidP="000654F9">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№2:</w:t>
      </w:r>
    </w:p>
    <w:p w:rsidR="000654F9" w:rsidRPr="00E02298" w:rsidRDefault="009B2E43" w:rsidP="00AE66DC">
      <w:pPr>
        <w:pStyle w:val="a6"/>
        <w:spacing w:before="168" w:after="0" w:line="288" w:lineRule="atLeast"/>
        <w:jc w:val="both"/>
      </w:pPr>
      <w:r w:rsidRPr="009B2E43">
        <w:t>Счет на аванс был выставлен по этапу выполнения работ в двух суммах на разные банки, по просьбе заказчика. После оплаты можно выставить одну счет фактуру общей суммой, по стоимости этапа, или так же нужно выставлять две счет фактуры по оплаченным суммам?</w:t>
      </w:r>
    </w:p>
    <w:p w:rsidR="00FC1C4E" w:rsidRDefault="00FC1C4E" w:rsidP="000654F9">
      <w:pPr>
        <w:autoSpaceDE w:val="0"/>
        <w:autoSpaceDN w:val="0"/>
        <w:adjustRightInd w:val="0"/>
        <w:spacing w:after="0" w:line="240" w:lineRule="auto"/>
        <w:jc w:val="center"/>
        <w:rPr>
          <w:rFonts w:ascii="Times New Roman" w:hAnsi="Times New Roman"/>
          <w:b/>
          <w:bCs/>
          <w:color w:val="C00000"/>
          <w:sz w:val="24"/>
          <w:szCs w:val="24"/>
          <w:u w:val="single"/>
          <w:shd w:val="clear" w:color="auto" w:fill="FFFFFF"/>
        </w:rPr>
      </w:pPr>
    </w:p>
    <w:p w:rsidR="000654F9" w:rsidRPr="000654F9" w:rsidRDefault="000654F9" w:rsidP="00AE66DC">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9B2E43" w:rsidRDefault="009B2E43" w:rsidP="00AE66DC">
      <w:pPr>
        <w:spacing w:after="0" w:line="288" w:lineRule="atLeast"/>
        <w:jc w:val="both"/>
        <w:rPr>
          <w:rFonts w:ascii="Times New Roman" w:hAnsi="Times New Roman"/>
          <w:sz w:val="24"/>
          <w:szCs w:val="24"/>
          <w:lang w:eastAsia="ru-RU"/>
        </w:rPr>
      </w:pPr>
      <w:r>
        <w:rPr>
          <w:rFonts w:ascii="Times New Roman" w:hAnsi="Times New Roman"/>
          <w:sz w:val="24"/>
          <w:szCs w:val="24"/>
          <w:lang w:eastAsia="ru-RU"/>
        </w:rPr>
        <w:t xml:space="preserve">В </w:t>
      </w:r>
      <w:r w:rsidRPr="009B2E43">
        <w:rPr>
          <w:rFonts w:ascii="Times New Roman" w:hAnsi="Times New Roman"/>
          <w:sz w:val="24"/>
          <w:szCs w:val="24"/>
          <w:lang w:eastAsia="ru-RU"/>
        </w:rPr>
        <w:t>рамках длительных договоров, предполагающих постоянные отгрузки одних и тех же товаров (работ, услуг) в адрес одного и того же покупателя, счета-фактуры (как отгрузочные, так и авансовые) можно выставлять один раз в месяц (не позднее 5-го числа следующего месяца).</w:t>
      </w:r>
      <w:r>
        <w:rPr>
          <w:rFonts w:ascii="Times New Roman" w:hAnsi="Times New Roman"/>
          <w:sz w:val="24"/>
          <w:szCs w:val="24"/>
          <w:lang w:eastAsia="ru-RU"/>
        </w:rPr>
        <w:t xml:space="preserve"> </w:t>
      </w:r>
    </w:p>
    <w:p w:rsidR="009B2E43" w:rsidRDefault="009B2E43" w:rsidP="009B2E43">
      <w:pPr>
        <w:spacing w:after="0" w:line="288" w:lineRule="atLeast"/>
        <w:ind w:firstLine="540"/>
        <w:jc w:val="both"/>
        <w:rPr>
          <w:rFonts w:ascii="Times New Roman" w:hAnsi="Times New Roman"/>
          <w:sz w:val="24"/>
          <w:szCs w:val="24"/>
          <w:lang w:eastAsia="ru-RU"/>
        </w:rPr>
      </w:pPr>
    </w:p>
    <w:p w:rsidR="009B2E43" w:rsidRDefault="009B2E43" w:rsidP="00AE66DC">
      <w:pPr>
        <w:pStyle w:val="a6"/>
        <w:spacing w:before="0" w:after="0" w:line="288" w:lineRule="atLeast"/>
        <w:jc w:val="both"/>
      </w:pPr>
      <w:r>
        <w:t xml:space="preserve">Нужно проверить, чтобы счет-фактура был заполнен правильно. Поставщик, который получил аванс, обязан заполнить в счете-фактуре </w:t>
      </w:r>
      <w:hyperlink r:id="rId21" w:history="1">
        <w:r>
          <w:rPr>
            <w:rStyle w:val="a4"/>
          </w:rPr>
          <w:t>строку 5</w:t>
        </w:r>
      </w:hyperlink>
      <w:r>
        <w:t xml:space="preserve"> "К платежно-расчетному документу N (порядковый номер) от (дата)". Здесь указываются реквизиты платежного документа, которым покупатель перечислял аванс (</w:t>
      </w:r>
      <w:hyperlink r:id="rId22" w:history="1">
        <w:r>
          <w:rPr>
            <w:rStyle w:val="a4"/>
          </w:rPr>
          <w:t>подп. 4 п. 5 ст. 169</w:t>
        </w:r>
      </w:hyperlink>
      <w:r>
        <w:t xml:space="preserve"> НК РФ, </w:t>
      </w:r>
      <w:hyperlink r:id="rId23" w:history="1">
        <w:r>
          <w:rPr>
            <w:rStyle w:val="a4"/>
          </w:rPr>
          <w:t>подп. "з" п. 1</w:t>
        </w:r>
      </w:hyperlink>
      <w:r>
        <w:t xml:space="preserve"> Приложения 1 к Постановлению Правительства РФ от 26.12.2011 N 1137).</w:t>
      </w:r>
    </w:p>
    <w:p w:rsidR="009B2E43" w:rsidRDefault="009B2E43" w:rsidP="00AE66DC">
      <w:pPr>
        <w:pStyle w:val="a6"/>
        <w:spacing w:before="168" w:after="0" w:line="288" w:lineRule="atLeast"/>
        <w:jc w:val="both"/>
      </w:pPr>
      <w:r>
        <w:t xml:space="preserve">Если авансов было несколько, то в </w:t>
      </w:r>
      <w:hyperlink r:id="rId24" w:history="1">
        <w:r>
          <w:rPr>
            <w:rStyle w:val="a4"/>
          </w:rPr>
          <w:t>строке 5</w:t>
        </w:r>
      </w:hyperlink>
      <w:r>
        <w:t xml:space="preserve"> должны быть отражены платежные поручения по всем авансам. </w:t>
      </w:r>
    </w:p>
    <w:p w:rsidR="009B2E43" w:rsidRDefault="009B2E43" w:rsidP="00AE66DC">
      <w:pPr>
        <w:pStyle w:val="a6"/>
        <w:spacing w:before="0" w:after="0" w:line="288" w:lineRule="atLeast"/>
        <w:jc w:val="both"/>
      </w:pPr>
      <w:r>
        <w:t xml:space="preserve">Если покупатель перечислил вам аванс несколькими платежными документами, то в </w:t>
      </w:r>
      <w:hyperlink r:id="rId25" w:history="1">
        <w:r>
          <w:rPr>
            <w:rStyle w:val="a4"/>
          </w:rPr>
          <w:t>строке 5</w:t>
        </w:r>
      </w:hyperlink>
      <w:r>
        <w:t xml:space="preserve"> счета-фактуры </w:t>
      </w:r>
      <w:hyperlink r:id="rId26" w:history="1">
        <w:r>
          <w:rPr>
            <w:rStyle w:val="a4"/>
          </w:rPr>
          <w:t>укажите реквизиты</w:t>
        </w:r>
      </w:hyperlink>
      <w:r>
        <w:t xml:space="preserve"> каждого из них. В остальном авансовый счет-фактуру оформляйте по </w:t>
      </w:r>
      <w:hyperlink r:id="rId27" w:history="1">
        <w:r>
          <w:rPr>
            <w:rStyle w:val="a4"/>
          </w:rPr>
          <w:t>общим правилам</w:t>
        </w:r>
      </w:hyperlink>
      <w:r>
        <w:t>.</w:t>
      </w:r>
    </w:p>
    <w:p w:rsidR="00640859" w:rsidRPr="00945F67" w:rsidRDefault="00640859" w:rsidP="000654F9">
      <w:pPr>
        <w:autoSpaceDE w:val="0"/>
        <w:autoSpaceDN w:val="0"/>
        <w:adjustRightInd w:val="0"/>
        <w:spacing w:after="0" w:line="240" w:lineRule="auto"/>
        <w:rPr>
          <w:rFonts w:ascii="Times New Roman" w:hAnsi="Times New Roman"/>
          <w:bCs/>
          <w:sz w:val="24"/>
          <w:szCs w:val="24"/>
          <w:shd w:val="clear" w:color="auto" w:fill="FFFFFF"/>
        </w:rPr>
      </w:pPr>
    </w:p>
    <w:p w:rsidR="009C18B7" w:rsidRDefault="000654F9" w:rsidP="000654F9">
      <w:pPr>
        <w:autoSpaceDE w:val="0"/>
        <w:autoSpaceDN w:val="0"/>
        <w:adjustRightInd w:val="0"/>
        <w:spacing w:after="0" w:line="240" w:lineRule="auto"/>
        <w:rPr>
          <w:rFonts w:ascii="Times New Roman" w:hAnsi="Times New Roman"/>
          <w:sz w:val="24"/>
          <w:szCs w:val="24"/>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sidR="008A79A5">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в КонсультантПлюс:</w:t>
      </w:r>
      <w:r w:rsidR="008A79A5">
        <w:rPr>
          <w:rFonts w:ascii="Times New Roman" w:hAnsi="Times New Roman"/>
          <w:b/>
          <w:color w:val="CF3D0F"/>
          <w:sz w:val="24"/>
          <w:szCs w:val="24"/>
          <w:u w:val="single"/>
        </w:rPr>
        <w:t xml:space="preserve"> </w:t>
      </w:r>
      <w:r w:rsidR="009C18B7">
        <w:rPr>
          <w:rFonts w:ascii="Times New Roman" w:hAnsi="Times New Roman"/>
          <w:sz w:val="24"/>
          <w:szCs w:val="24"/>
        </w:rPr>
        <w:t xml:space="preserve"> </w:t>
      </w:r>
    </w:p>
    <w:p w:rsidR="0057548F" w:rsidRPr="003D5BF6" w:rsidRDefault="009B2E43" w:rsidP="00B3071C">
      <w:pPr>
        <w:pStyle w:val="a5"/>
        <w:numPr>
          <w:ilvl w:val="0"/>
          <w:numId w:val="8"/>
        </w:numPr>
        <w:autoSpaceDE w:val="0"/>
        <w:autoSpaceDN w:val="0"/>
        <w:adjustRightInd w:val="0"/>
        <w:spacing w:after="0" w:line="240" w:lineRule="auto"/>
        <w:rPr>
          <w:rFonts w:ascii="Times New Roman" w:hAnsi="Times New Roman"/>
          <w:i/>
          <w:color w:val="002060"/>
          <w:sz w:val="24"/>
          <w:szCs w:val="24"/>
        </w:rPr>
      </w:pPr>
      <w:r w:rsidRPr="003D5BF6">
        <w:rPr>
          <w:rFonts w:ascii="Times New Roman" w:hAnsi="Times New Roman"/>
          <w:b/>
          <w:bCs/>
          <w:i/>
          <w:color w:val="002060"/>
        </w:rPr>
        <w:t>с/ф несколько платежей аванс</w:t>
      </w:r>
    </w:p>
    <w:p w:rsidR="000654F9" w:rsidRPr="000654F9" w:rsidRDefault="000654F9" w:rsidP="000654F9">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sidR="008A79A5">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9E5A1D" w:rsidRPr="00140D64" w:rsidRDefault="0068770A" w:rsidP="00140D64">
      <w:pPr>
        <w:pStyle w:val="a5"/>
        <w:numPr>
          <w:ilvl w:val="0"/>
          <w:numId w:val="35"/>
        </w:numPr>
        <w:autoSpaceDE w:val="0"/>
        <w:autoSpaceDN w:val="0"/>
        <w:adjustRightInd w:val="0"/>
        <w:spacing w:after="0" w:line="240" w:lineRule="auto"/>
        <w:rPr>
          <w:rFonts w:ascii="Times New Roman" w:hAnsi="Times New Roman"/>
          <w:b/>
        </w:rPr>
      </w:pPr>
      <w:hyperlink r:id="rId28" w:tooltip="Ссылка на КонсультантПлюс" w:history="1">
        <w:r w:rsidR="009B2E43" w:rsidRPr="00140D64">
          <w:rPr>
            <w:rStyle w:val="a4"/>
            <w:rFonts w:ascii="Times New Roman" w:hAnsi="Times New Roman"/>
            <w:i/>
            <w:iCs/>
          </w:rPr>
          <w:t>"НДС: практика исчисления и уплаты" (9-е издание, переработанное и дополненное) (</w:t>
        </w:r>
        <w:proofErr w:type="spellStart"/>
        <w:r w:rsidR="009B2E43" w:rsidRPr="00140D64">
          <w:rPr>
            <w:rStyle w:val="a4"/>
            <w:rFonts w:ascii="Times New Roman" w:hAnsi="Times New Roman"/>
            <w:i/>
            <w:iCs/>
          </w:rPr>
          <w:t>Крутякова</w:t>
        </w:r>
        <w:proofErr w:type="spellEnd"/>
        <w:r w:rsidR="009B2E43" w:rsidRPr="00140D64">
          <w:rPr>
            <w:rStyle w:val="a4"/>
            <w:rFonts w:ascii="Times New Roman" w:hAnsi="Times New Roman"/>
            <w:i/>
            <w:iCs/>
          </w:rPr>
          <w:t xml:space="preserve"> Т.Л.) ("</w:t>
        </w:r>
        <w:proofErr w:type="spellStart"/>
        <w:r w:rsidR="009B2E43" w:rsidRPr="00140D64">
          <w:rPr>
            <w:rStyle w:val="a4"/>
            <w:rFonts w:ascii="Times New Roman" w:hAnsi="Times New Roman"/>
            <w:i/>
            <w:iCs/>
          </w:rPr>
          <w:t>АйСи</w:t>
        </w:r>
        <w:proofErr w:type="spellEnd"/>
        <w:r w:rsidR="009B2E43" w:rsidRPr="00140D64">
          <w:rPr>
            <w:rStyle w:val="a4"/>
            <w:rFonts w:ascii="Times New Roman" w:hAnsi="Times New Roman"/>
            <w:i/>
            <w:iCs/>
          </w:rPr>
          <w:t xml:space="preserve"> Групп", 2024) {КонсультантПлюс}</w:t>
        </w:r>
      </w:hyperlink>
    </w:p>
    <w:p w:rsidR="009B2E43" w:rsidRPr="00140D64" w:rsidRDefault="0068770A" w:rsidP="00140D64">
      <w:pPr>
        <w:pStyle w:val="a5"/>
        <w:numPr>
          <w:ilvl w:val="0"/>
          <w:numId w:val="35"/>
        </w:numPr>
        <w:autoSpaceDE w:val="0"/>
        <w:autoSpaceDN w:val="0"/>
        <w:adjustRightInd w:val="0"/>
        <w:spacing w:after="0" w:line="240" w:lineRule="auto"/>
        <w:rPr>
          <w:rFonts w:ascii="Times New Roman" w:hAnsi="Times New Roman"/>
          <w:b/>
        </w:rPr>
      </w:pPr>
      <w:hyperlink r:id="rId29" w:tooltip="Ссылка на КонсультантПлюс" w:history="1">
        <w:r w:rsidR="009B2E43" w:rsidRPr="00140D64">
          <w:rPr>
            <w:rStyle w:val="a4"/>
            <w:rFonts w:ascii="Times New Roman" w:hAnsi="Times New Roman"/>
            <w:i/>
            <w:iCs/>
          </w:rPr>
          <w:t>Статья: Почему лучше не отказываться от НДС-вычета с перечисленного аванса? ("Практическая бухгалтерия", 2024, N 8) {КонсультантПлюс}</w:t>
        </w:r>
      </w:hyperlink>
    </w:p>
    <w:p w:rsidR="009B2E43" w:rsidRPr="00140D64" w:rsidRDefault="0068770A" w:rsidP="00140D64">
      <w:pPr>
        <w:pStyle w:val="a5"/>
        <w:numPr>
          <w:ilvl w:val="0"/>
          <w:numId w:val="35"/>
        </w:numPr>
        <w:autoSpaceDE w:val="0"/>
        <w:autoSpaceDN w:val="0"/>
        <w:adjustRightInd w:val="0"/>
        <w:spacing w:after="0" w:line="240" w:lineRule="auto"/>
        <w:rPr>
          <w:rFonts w:ascii="Times New Roman" w:hAnsi="Times New Roman"/>
          <w:b/>
        </w:rPr>
      </w:pPr>
      <w:hyperlink r:id="rId30" w:tooltip="Ссылка на КонсультантПлюс" w:history="1">
        <w:r w:rsidR="009B2E43" w:rsidRPr="00140D64">
          <w:rPr>
            <w:rStyle w:val="a4"/>
            <w:rFonts w:ascii="Times New Roman" w:hAnsi="Times New Roman"/>
            <w:i/>
            <w:iCs/>
          </w:rPr>
          <w:t>Форма: Счет-фактура, если покупатель перечислил аванс несколькими платежными документами, оформленный учреждением (образец заполнения) (КонсультантПлюс, 2024) {КонсультантПлюс}</w:t>
        </w:r>
      </w:hyperlink>
    </w:p>
    <w:p w:rsidR="009B2E43" w:rsidRPr="00140D64" w:rsidRDefault="0068770A" w:rsidP="00140D64">
      <w:pPr>
        <w:pStyle w:val="a5"/>
        <w:numPr>
          <w:ilvl w:val="0"/>
          <w:numId w:val="35"/>
        </w:numPr>
        <w:autoSpaceDE w:val="0"/>
        <w:autoSpaceDN w:val="0"/>
        <w:adjustRightInd w:val="0"/>
        <w:spacing w:after="0" w:line="240" w:lineRule="auto"/>
        <w:rPr>
          <w:rFonts w:ascii="Times New Roman" w:hAnsi="Times New Roman"/>
          <w:b/>
        </w:rPr>
      </w:pPr>
      <w:hyperlink r:id="rId31" w:tooltip="Ссылка на КонсультантПлюс" w:history="1">
        <w:r w:rsidR="009B2E43" w:rsidRPr="00140D64">
          <w:rPr>
            <w:rStyle w:val="a4"/>
            <w:rFonts w:ascii="Times New Roman" w:hAnsi="Times New Roman"/>
            <w:i/>
            <w:iCs/>
          </w:rPr>
          <w:t>Постановление Правительства РФ от 26.12.2011 N 1137 (ред. от 16.08.2024) "О формах и правилах заполнения (ведения) документов, применяемых при расчетах по налогу на добавленную стоимость" {КонсультантПлюс}</w:t>
        </w:r>
      </w:hyperlink>
    </w:p>
    <w:p w:rsidR="00CA5D47" w:rsidRDefault="00CA5D47" w:rsidP="00B00FF5">
      <w:pPr>
        <w:autoSpaceDE w:val="0"/>
        <w:autoSpaceDN w:val="0"/>
        <w:adjustRightInd w:val="0"/>
        <w:spacing w:after="0" w:line="240" w:lineRule="auto"/>
        <w:rPr>
          <w:rFonts w:ascii="Times New Roman" w:hAnsi="Times New Roman"/>
          <w:bCs/>
          <w:color w:val="FF6600"/>
          <w:sz w:val="24"/>
          <w:szCs w:val="24"/>
        </w:rPr>
      </w:pPr>
    </w:p>
    <w:p w:rsidR="0031394B" w:rsidRDefault="0031394B"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0654F9" w:rsidRPr="000654F9" w:rsidRDefault="000654F9" w:rsidP="000654F9">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№3:</w:t>
      </w:r>
    </w:p>
    <w:p w:rsidR="000654F9" w:rsidRDefault="009B2E43" w:rsidP="0031394B">
      <w:pPr>
        <w:pStyle w:val="a6"/>
        <w:spacing w:before="168" w:after="0" w:line="288" w:lineRule="atLeast"/>
        <w:jc w:val="both"/>
      </w:pPr>
      <w:r w:rsidRPr="009B2E43">
        <w:t>Обязательно ли применять обновленные счет-фактуры с 01.10.2024?</w:t>
      </w:r>
    </w:p>
    <w:p w:rsidR="0031394B" w:rsidRDefault="0031394B" w:rsidP="0031394B">
      <w:pPr>
        <w:autoSpaceDE w:val="0"/>
        <w:autoSpaceDN w:val="0"/>
        <w:adjustRightInd w:val="0"/>
        <w:spacing w:after="0" w:line="240" w:lineRule="auto"/>
        <w:rPr>
          <w:rFonts w:ascii="Times New Roman" w:hAnsi="Times New Roman"/>
          <w:bCs/>
          <w:kern w:val="1"/>
          <w:sz w:val="24"/>
          <w:szCs w:val="24"/>
          <w:lang w:eastAsia="zh-CN"/>
        </w:rPr>
      </w:pPr>
    </w:p>
    <w:p w:rsidR="0031394B" w:rsidRDefault="000654F9" w:rsidP="0031394B">
      <w:pPr>
        <w:autoSpaceDE w:val="0"/>
        <w:autoSpaceDN w:val="0"/>
        <w:adjustRightInd w:val="0"/>
        <w:spacing w:after="0" w:line="240" w:lineRule="auto"/>
        <w:rPr>
          <w:rFonts w:ascii="Times New Roman" w:hAnsi="Times New Roman"/>
          <w:b/>
          <w:bCs/>
          <w:color w:val="CF3D0F"/>
          <w:sz w:val="24"/>
          <w:szCs w:val="24"/>
          <w:u w:val="single"/>
        </w:rPr>
      </w:pPr>
      <w:r w:rsidRPr="00366B5B">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p>
    <w:p w:rsidR="009B2E43" w:rsidRPr="0031394B" w:rsidRDefault="009B2E43" w:rsidP="0031394B">
      <w:pPr>
        <w:autoSpaceDE w:val="0"/>
        <w:autoSpaceDN w:val="0"/>
        <w:adjustRightInd w:val="0"/>
        <w:spacing w:after="0" w:line="240" w:lineRule="auto"/>
        <w:rPr>
          <w:rFonts w:ascii="Times New Roman" w:hAnsi="Times New Roman"/>
          <w:b/>
          <w:bCs/>
          <w:color w:val="CF3D0F"/>
          <w:sz w:val="24"/>
          <w:szCs w:val="24"/>
          <w:u w:val="single"/>
        </w:rPr>
      </w:pPr>
      <w:r w:rsidRPr="0031394B">
        <w:rPr>
          <w:rFonts w:ascii="Times New Roman" w:hAnsi="Times New Roman"/>
          <w:sz w:val="24"/>
          <w:szCs w:val="24"/>
        </w:rPr>
        <w:t xml:space="preserve">Если дата счета-фактуры, составленного по старой </w:t>
      </w:r>
      <w:hyperlink r:id="rId32" w:history="1">
        <w:r w:rsidRPr="0031394B">
          <w:rPr>
            <w:rStyle w:val="a4"/>
            <w:rFonts w:ascii="Times New Roman" w:hAnsi="Times New Roman"/>
            <w:color w:val="0000FF"/>
            <w:sz w:val="24"/>
            <w:szCs w:val="24"/>
          </w:rPr>
          <w:t>форме</w:t>
        </w:r>
      </w:hyperlink>
      <w:r w:rsidRPr="0031394B">
        <w:rPr>
          <w:rFonts w:ascii="Times New Roman" w:hAnsi="Times New Roman"/>
          <w:sz w:val="24"/>
          <w:szCs w:val="24"/>
        </w:rPr>
        <w:t xml:space="preserve">, приходится на период до 1 октября 2024 г., то вычет НДС по нему можно принимать при соблюдении </w:t>
      </w:r>
      <w:hyperlink r:id="rId33" w:history="1">
        <w:r w:rsidRPr="0031394B">
          <w:rPr>
            <w:rStyle w:val="a4"/>
            <w:rFonts w:ascii="Times New Roman" w:hAnsi="Times New Roman"/>
            <w:color w:val="0000FF"/>
            <w:sz w:val="24"/>
            <w:szCs w:val="24"/>
          </w:rPr>
          <w:t>необходимых условий</w:t>
        </w:r>
      </w:hyperlink>
      <w:r w:rsidRPr="0031394B">
        <w:rPr>
          <w:rFonts w:ascii="Times New Roman" w:hAnsi="Times New Roman"/>
          <w:sz w:val="24"/>
          <w:szCs w:val="24"/>
        </w:rPr>
        <w:t xml:space="preserve">, даже если вы получили этот счет-фактуру 1 октября 2024 г. и позднее (либо счет-фактуру получили до 1 октября 2024 г., но позже выполнили остальные условия для принятия НДС к вычету или решили </w:t>
      </w:r>
      <w:hyperlink r:id="rId34" w:history="1">
        <w:r w:rsidRPr="0031394B">
          <w:rPr>
            <w:rStyle w:val="a4"/>
            <w:rFonts w:ascii="Times New Roman" w:hAnsi="Times New Roman"/>
            <w:color w:val="0000FF"/>
            <w:sz w:val="24"/>
            <w:szCs w:val="24"/>
          </w:rPr>
          <w:t>перенести вычет</w:t>
        </w:r>
      </w:hyperlink>
      <w:r w:rsidRPr="0031394B">
        <w:rPr>
          <w:rFonts w:ascii="Times New Roman" w:hAnsi="Times New Roman"/>
          <w:sz w:val="24"/>
          <w:szCs w:val="24"/>
        </w:rPr>
        <w:t xml:space="preserve"> по этому счету-фактуре на более поздние периоды). Ведь организация (ИП), которая выставляет счет-фактуру, применяет ту его форму, которая действует на дату составления.</w:t>
      </w:r>
    </w:p>
    <w:p w:rsidR="00DB1523" w:rsidRPr="0031394B" w:rsidRDefault="009B2E43" w:rsidP="0031394B">
      <w:pPr>
        <w:pStyle w:val="a6"/>
        <w:spacing w:before="168" w:after="0" w:line="288" w:lineRule="atLeast"/>
        <w:jc w:val="both"/>
        <w:rPr>
          <w:szCs w:val="24"/>
        </w:rPr>
      </w:pPr>
      <w:r w:rsidRPr="0031394B">
        <w:rPr>
          <w:szCs w:val="24"/>
        </w:rPr>
        <w:t xml:space="preserve">Если счет-фактура составлен 1 октября 2024 г. и позднее, то он должен быть составлен по </w:t>
      </w:r>
      <w:hyperlink r:id="rId35" w:history="1">
        <w:r w:rsidRPr="0031394B">
          <w:rPr>
            <w:rStyle w:val="a4"/>
            <w:color w:val="0000FF"/>
            <w:szCs w:val="24"/>
          </w:rPr>
          <w:t>форме</w:t>
        </w:r>
      </w:hyperlink>
      <w:r w:rsidRPr="0031394B">
        <w:rPr>
          <w:szCs w:val="24"/>
        </w:rPr>
        <w:t xml:space="preserve"> с учетом изменений, предусмотренных </w:t>
      </w:r>
      <w:hyperlink r:id="rId36" w:history="1">
        <w:r w:rsidRPr="0031394B">
          <w:rPr>
            <w:rStyle w:val="a4"/>
            <w:color w:val="0000FF"/>
            <w:szCs w:val="24"/>
          </w:rPr>
          <w:t>п. 8 ст. 2</w:t>
        </w:r>
      </w:hyperlink>
      <w:r w:rsidRPr="0031394B">
        <w:rPr>
          <w:szCs w:val="24"/>
        </w:rPr>
        <w:t xml:space="preserve"> Федерального закона от 31.07.2023 N 389-ФЗ, Постановлением Правительства РФ от 16.08.2024 N 1096. (</w:t>
      </w:r>
      <w:hyperlink r:id="rId37" w:history="1">
        <w:r w:rsidRPr="0031394B">
          <w:rPr>
            <w:rStyle w:val="a4"/>
            <w:color w:val="0000FF"/>
            <w:szCs w:val="24"/>
          </w:rPr>
          <w:t>п. 8 ст. 169</w:t>
        </w:r>
      </w:hyperlink>
      <w:r w:rsidRPr="0031394B">
        <w:rPr>
          <w:szCs w:val="24"/>
        </w:rPr>
        <w:t xml:space="preserve"> НК РФ, </w:t>
      </w:r>
      <w:hyperlink r:id="rId38" w:history="1">
        <w:r w:rsidRPr="0031394B">
          <w:rPr>
            <w:rStyle w:val="a4"/>
            <w:color w:val="0000FF"/>
            <w:szCs w:val="24"/>
          </w:rPr>
          <w:t>ч. 3 ст. 13</w:t>
        </w:r>
      </w:hyperlink>
      <w:r w:rsidRPr="0031394B">
        <w:rPr>
          <w:szCs w:val="24"/>
        </w:rPr>
        <w:t xml:space="preserve"> Федерального закона от 31.07.2023 N 389-ФЗ, </w:t>
      </w:r>
      <w:hyperlink r:id="rId39" w:history="1">
        <w:r w:rsidRPr="0031394B">
          <w:rPr>
            <w:rStyle w:val="a4"/>
            <w:color w:val="0000FF"/>
            <w:szCs w:val="24"/>
          </w:rPr>
          <w:t>п. 3</w:t>
        </w:r>
      </w:hyperlink>
      <w:r w:rsidRPr="0031394B">
        <w:rPr>
          <w:szCs w:val="24"/>
        </w:rPr>
        <w:t xml:space="preserve"> Постановления Правительства РФ от 16.08.2024 N 1096). Если при этом продавец не заполнил </w:t>
      </w:r>
      <w:hyperlink r:id="rId40" w:history="1">
        <w:r w:rsidRPr="0031394B">
          <w:rPr>
            <w:rStyle w:val="a4"/>
            <w:color w:val="0000FF"/>
            <w:szCs w:val="24"/>
          </w:rPr>
          <w:t>графу 14</w:t>
        </w:r>
      </w:hyperlink>
      <w:r w:rsidRPr="0031394B">
        <w:rPr>
          <w:szCs w:val="24"/>
        </w:rPr>
        <w:t xml:space="preserve"> счета-фактуры в отношении прослеживаемых товаров, это нарушение не препятствует вычету НДС у покупателя (</w:t>
      </w:r>
      <w:hyperlink r:id="rId41" w:history="1">
        <w:r w:rsidRPr="0031394B">
          <w:rPr>
            <w:rStyle w:val="a4"/>
            <w:color w:val="0000FF"/>
            <w:szCs w:val="24"/>
          </w:rPr>
          <w:t>Письмо</w:t>
        </w:r>
      </w:hyperlink>
      <w:r w:rsidRPr="0031394B">
        <w:rPr>
          <w:szCs w:val="24"/>
        </w:rPr>
        <w:t xml:space="preserve"> ФНС России от 30.09.2024 N ЕА-4-26/11135@).</w:t>
      </w:r>
      <w:r w:rsidR="00DB1523" w:rsidRPr="0031394B">
        <w:rPr>
          <w:szCs w:val="24"/>
        </w:rPr>
        <w:t xml:space="preserve"> </w:t>
      </w:r>
    </w:p>
    <w:p w:rsidR="000654F9" w:rsidRPr="000654F9" w:rsidRDefault="000654F9" w:rsidP="00913AFC">
      <w:pPr>
        <w:spacing w:before="168" w:after="0" w:line="288" w:lineRule="atLeast"/>
        <w:jc w:val="both"/>
        <w:rPr>
          <w:rFonts w:ascii="Times New Roman" w:hAnsi="Times New Roman"/>
          <w:b/>
          <w:bCs/>
          <w:color w:val="CF3D0F"/>
          <w:sz w:val="24"/>
          <w:szCs w:val="24"/>
          <w:u w:val="single"/>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sidR="008A79A5">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 xml:space="preserve">в КонсультантПлюс: </w:t>
      </w:r>
    </w:p>
    <w:p w:rsidR="00A21E81" w:rsidRPr="0031394B" w:rsidRDefault="009B2E43" w:rsidP="00DB1523">
      <w:pPr>
        <w:pStyle w:val="a5"/>
        <w:numPr>
          <w:ilvl w:val="0"/>
          <w:numId w:val="29"/>
        </w:numPr>
        <w:autoSpaceDE w:val="0"/>
        <w:autoSpaceDN w:val="0"/>
        <w:adjustRightInd w:val="0"/>
        <w:spacing w:after="0" w:line="240" w:lineRule="auto"/>
        <w:rPr>
          <w:rFonts w:ascii="Times New Roman" w:hAnsi="Times New Roman"/>
          <w:b/>
          <w:i/>
          <w:color w:val="002060"/>
          <w:sz w:val="24"/>
          <w:szCs w:val="24"/>
        </w:rPr>
      </w:pPr>
      <w:r w:rsidRPr="0031394B">
        <w:rPr>
          <w:rFonts w:ascii="Times New Roman" w:hAnsi="Times New Roman"/>
          <w:b/>
          <w:i/>
          <w:color w:val="002060"/>
          <w:sz w:val="24"/>
          <w:szCs w:val="24"/>
        </w:rPr>
        <w:t xml:space="preserve">с/ф 01.10.2024 </w:t>
      </w:r>
      <w:r w:rsidR="00DB1523" w:rsidRPr="0031394B">
        <w:rPr>
          <w:rFonts w:ascii="Times New Roman" w:hAnsi="Times New Roman"/>
          <w:b/>
          <w:i/>
          <w:color w:val="002060"/>
          <w:sz w:val="24"/>
          <w:szCs w:val="24"/>
        </w:rPr>
        <w:t xml:space="preserve"> </w:t>
      </w:r>
    </w:p>
    <w:p w:rsidR="00EC6668" w:rsidRDefault="000654F9" w:rsidP="00EC6668">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sidR="008A79A5">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9B2E43" w:rsidRPr="00883A92" w:rsidRDefault="0068770A" w:rsidP="00883A92">
      <w:pPr>
        <w:pStyle w:val="a5"/>
        <w:numPr>
          <w:ilvl w:val="0"/>
          <w:numId w:val="36"/>
        </w:numPr>
        <w:autoSpaceDE w:val="0"/>
        <w:autoSpaceDN w:val="0"/>
        <w:adjustRightInd w:val="0"/>
        <w:spacing w:after="0" w:line="240" w:lineRule="auto"/>
        <w:rPr>
          <w:rFonts w:ascii="Times New Roman" w:hAnsi="Times New Roman"/>
        </w:rPr>
      </w:pPr>
      <w:hyperlink r:id="rId42" w:tooltip="Ссылка на КонсультантПлюс" w:history="1">
        <w:r w:rsidR="009B2E43" w:rsidRPr="00883A92">
          <w:rPr>
            <w:rStyle w:val="a4"/>
            <w:rFonts w:ascii="Times New Roman" w:hAnsi="Times New Roman"/>
            <w:i/>
            <w:iCs/>
          </w:rPr>
          <w:t xml:space="preserve">Готовое решение: Как оформлять документы и подавать отчетность при совершении операций с товарами, подлежащими </w:t>
        </w:r>
        <w:proofErr w:type="spellStart"/>
        <w:r w:rsidR="009B2E43" w:rsidRPr="00883A92">
          <w:rPr>
            <w:rStyle w:val="a4"/>
            <w:rFonts w:ascii="Times New Roman" w:hAnsi="Times New Roman"/>
            <w:i/>
            <w:iCs/>
          </w:rPr>
          <w:t>прослеживаемости</w:t>
        </w:r>
        <w:proofErr w:type="spellEnd"/>
        <w:r w:rsidR="009B2E43" w:rsidRPr="00883A92">
          <w:rPr>
            <w:rStyle w:val="a4"/>
            <w:rFonts w:ascii="Times New Roman" w:hAnsi="Times New Roman"/>
            <w:i/>
            <w:iCs/>
          </w:rPr>
          <w:t xml:space="preserve"> (КонсультантПлюс, 2024) {КонсультантПлюс}</w:t>
        </w:r>
      </w:hyperlink>
    </w:p>
    <w:p w:rsidR="009B2E43" w:rsidRPr="00883A92" w:rsidRDefault="0068770A" w:rsidP="00883A92">
      <w:pPr>
        <w:pStyle w:val="a5"/>
        <w:numPr>
          <w:ilvl w:val="0"/>
          <w:numId w:val="36"/>
        </w:numPr>
        <w:autoSpaceDE w:val="0"/>
        <w:autoSpaceDN w:val="0"/>
        <w:adjustRightInd w:val="0"/>
        <w:spacing w:after="0" w:line="240" w:lineRule="auto"/>
        <w:rPr>
          <w:rFonts w:ascii="Times New Roman" w:hAnsi="Times New Roman"/>
        </w:rPr>
      </w:pPr>
      <w:hyperlink r:id="rId43" w:tooltip="Ссылка на КонсультантПлюс" w:history="1">
        <w:r w:rsidR="009B2E43" w:rsidRPr="00883A92">
          <w:rPr>
            <w:rStyle w:val="a4"/>
            <w:rFonts w:ascii="Times New Roman" w:hAnsi="Times New Roman"/>
            <w:i/>
            <w:iCs/>
          </w:rPr>
          <w:t>&lt;Письмо&gt; ФНС России от 04.03.2024 N ЕА-4-26/2486@ &lt;О Приказе ФНС России от 19.12.2023 N ЕД-7-26/970@&gt; (вместе с "Основными тезисами по приказу ФНС России от 19.12.2023 N ЕД-7-26/970@") {КонсультантПлюс}</w:t>
        </w:r>
      </w:hyperlink>
    </w:p>
    <w:p w:rsidR="00B66995" w:rsidRPr="00883A92" w:rsidRDefault="0068770A" w:rsidP="00883A92">
      <w:pPr>
        <w:pStyle w:val="a5"/>
        <w:numPr>
          <w:ilvl w:val="0"/>
          <w:numId w:val="36"/>
        </w:numPr>
        <w:autoSpaceDE w:val="0"/>
        <w:autoSpaceDN w:val="0"/>
        <w:adjustRightInd w:val="0"/>
        <w:spacing w:after="0" w:line="240" w:lineRule="auto"/>
        <w:rPr>
          <w:rFonts w:ascii="Times New Roman" w:hAnsi="Times New Roman"/>
        </w:rPr>
      </w:pPr>
      <w:hyperlink r:id="rId44" w:tooltip="Ссылка на КонсультантПлюс" w:history="1">
        <w:r w:rsidR="009B2E43" w:rsidRPr="00883A92">
          <w:rPr>
            <w:rStyle w:val="a4"/>
            <w:rFonts w:ascii="Times New Roman" w:hAnsi="Times New Roman"/>
            <w:i/>
            <w:iCs/>
          </w:rPr>
          <w:t>Вопрос: Обязательно ли с 1 октября 2024 г. применять электронный счет-фактуру, в котором реквизит "Стоимость прослеживаемых товаров" указан как отдельный показатель? (Подборки и консультации Горячей линии, 2024) {КонсультантПлюс}</w:t>
        </w:r>
      </w:hyperlink>
      <w:hyperlink r:id="rId45" w:tooltip="Ссылка на КонсультантПлюс" w:history="1"/>
    </w:p>
    <w:p w:rsidR="006E4BBC" w:rsidRDefault="006E4BBC"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6E4BBC" w:rsidRDefault="006E4BBC"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0654F9" w:rsidRPr="000654F9" w:rsidRDefault="000654F9" w:rsidP="000654F9">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№4:</w:t>
      </w:r>
    </w:p>
    <w:p w:rsidR="00DB1523" w:rsidRDefault="00DB1523" w:rsidP="00BB351A">
      <w:pPr>
        <w:autoSpaceDE w:val="0"/>
        <w:autoSpaceDN w:val="0"/>
        <w:adjustRightInd w:val="0"/>
        <w:spacing w:after="0" w:line="240" w:lineRule="auto"/>
        <w:rPr>
          <w:rFonts w:ascii="Times New Roman" w:hAnsi="Times New Roman"/>
          <w:kern w:val="1"/>
          <w:sz w:val="24"/>
          <w:szCs w:val="20"/>
          <w:lang w:eastAsia="zh-CN"/>
        </w:rPr>
      </w:pPr>
    </w:p>
    <w:p w:rsidR="00BB351A" w:rsidRDefault="009D1000" w:rsidP="00791651">
      <w:pPr>
        <w:autoSpaceDE w:val="0"/>
        <w:autoSpaceDN w:val="0"/>
        <w:adjustRightInd w:val="0"/>
        <w:spacing w:after="0" w:line="240" w:lineRule="auto"/>
        <w:jc w:val="both"/>
        <w:rPr>
          <w:rFonts w:ascii="Times New Roman" w:hAnsi="Times New Roman"/>
          <w:kern w:val="1"/>
          <w:sz w:val="24"/>
          <w:szCs w:val="20"/>
          <w:lang w:eastAsia="zh-CN"/>
        </w:rPr>
      </w:pPr>
      <w:r>
        <w:rPr>
          <w:rFonts w:ascii="Times New Roman" w:hAnsi="Times New Roman"/>
          <w:kern w:val="1"/>
          <w:sz w:val="24"/>
          <w:szCs w:val="20"/>
          <w:lang w:eastAsia="zh-CN"/>
        </w:rPr>
        <w:t>Какие изменения по НДФЛ будут действовать в 2025 году?</w:t>
      </w:r>
    </w:p>
    <w:p w:rsidR="00791651" w:rsidRDefault="00791651" w:rsidP="00791651">
      <w:pPr>
        <w:autoSpaceDE w:val="0"/>
        <w:autoSpaceDN w:val="0"/>
        <w:adjustRightInd w:val="0"/>
        <w:spacing w:after="0" w:line="240" w:lineRule="auto"/>
        <w:rPr>
          <w:rFonts w:ascii="Times New Roman" w:hAnsi="Times New Roman"/>
          <w:b/>
          <w:bCs/>
          <w:color w:val="C00000"/>
          <w:sz w:val="24"/>
          <w:szCs w:val="24"/>
          <w:u w:val="single"/>
          <w:shd w:val="clear" w:color="auto" w:fill="FFFFFF"/>
        </w:rPr>
      </w:pPr>
    </w:p>
    <w:p w:rsidR="000654F9" w:rsidRPr="000654F9" w:rsidRDefault="000654F9" w:rsidP="00791651">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9D1000" w:rsidRDefault="009D1000" w:rsidP="009D1000">
      <w:pPr>
        <w:pStyle w:val="a6"/>
        <w:spacing w:before="0" w:after="0" w:line="288" w:lineRule="atLeast"/>
        <w:jc w:val="both"/>
      </w:pPr>
      <w:r>
        <w:t xml:space="preserve">С 01.01.2025 изменится прогрессивная шкала НДФЛ - повышенные ставки будут применять с дохода свыше 2,4 млн руб. Для зарплаты и доходов ИП на ОСН будет </w:t>
      </w:r>
      <w:hyperlink r:id="rId46" w:history="1">
        <w:r>
          <w:rPr>
            <w:rStyle w:val="a4"/>
          </w:rPr>
          <w:t>пять ставок</w:t>
        </w:r>
      </w:hyperlink>
      <w:r>
        <w:t xml:space="preserve"> - 13, 15, 18, 20 и 22%; для доходов от продажи имущества и операций с ценными бумагами, дивидендов, страховых выплат, процентов по вкладам </w:t>
      </w:r>
      <w:hyperlink r:id="rId47" w:history="1">
        <w:r>
          <w:rPr>
            <w:rStyle w:val="a4"/>
          </w:rPr>
          <w:t>две ставки</w:t>
        </w:r>
      </w:hyperlink>
      <w:r>
        <w:t xml:space="preserve"> - 13 и 15%. </w:t>
      </w:r>
      <w:hyperlink r:id="rId48" w:history="1">
        <w:r>
          <w:rPr>
            <w:rStyle w:val="a4"/>
          </w:rPr>
          <w:t>Ставки</w:t>
        </w:r>
      </w:hyperlink>
      <w:r>
        <w:t xml:space="preserve"> 13% с доходов до 5 млн руб. и 15% свыше 5 млн руб. остаются для зарплат в части </w:t>
      </w:r>
      <w:hyperlink r:id="rId49" w:history="1">
        <w:r>
          <w:rPr>
            <w:rStyle w:val="a4"/>
          </w:rPr>
          <w:t>районных коэффициентов и надбавок</w:t>
        </w:r>
      </w:hyperlink>
      <w:r>
        <w:t xml:space="preserve"> и выплат участникам СВО.</w:t>
      </w:r>
    </w:p>
    <w:p w:rsidR="00791651" w:rsidRDefault="00791651" w:rsidP="009D1000">
      <w:pPr>
        <w:spacing w:after="0" w:line="288" w:lineRule="atLeast"/>
        <w:jc w:val="both"/>
        <w:rPr>
          <w:rFonts w:ascii="Times New Roman" w:hAnsi="Times New Roman"/>
          <w:b/>
          <w:bCs/>
          <w:sz w:val="24"/>
          <w:szCs w:val="24"/>
          <w:lang w:eastAsia="ru-RU"/>
        </w:rPr>
      </w:pPr>
    </w:p>
    <w:p w:rsidR="009D1000" w:rsidRPr="009D1000" w:rsidRDefault="009D1000" w:rsidP="009D1000">
      <w:pPr>
        <w:spacing w:after="0" w:line="288" w:lineRule="atLeast"/>
        <w:jc w:val="both"/>
        <w:rPr>
          <w:rFonts w:ascii="Times New Roman" w:hAnsi="Times New Roman"/>
          <w:sz w:val="24"/>
          <w:szCs w:val="24"/>
          <w:lang w:eastAsia="ru-RU"/>
        </w:rPr>
      </w:pPr>
      <w:r w:rsidRPr="009D1000">
        <w:rPr>
          <w:rFonts w:ascii="Times New Roman" w:hAnsi="Times New Roman"/>
          <w:b/>
          <w:bCs/>
          <w:sz w:val="24"/>
          <w:szCs w:val="24"/>
          <w:lang w:eastAsia="ru-RU"/>
        </w:rPr>
        <w:t>Какие изменения по НДФЛ учитывать ИП с 2025 г.</w:t>
      </w:r>
    </w:p>
    <w:p w:rsidR="009D1000" w:rsidRDefault="009D1000" w:rsidP="00791651">
      <w:pPr>
        <w:pStyle w:val="a6"/>
        <w:spacing w:before="0" w:after="0" w:line="288" w:lineRule="atLeast"/>
        <w:jc w:val="both"/>
      </w:pPr>
      <w:r>
        <w:t xml:space="preserve">С </w:t>
      </w:r>
      <w:hyperlink r:id="rId50" w:history="1">
        <w:r>
          <w:rPr>
            <w:rStyle w:val="a4"/>
          </w:rPr>
          <w:t>1 января 2025 г.</w:t>
        </w:r>
      </w:hyperlink>
      <w:r>
        <w:t xml:space="preserve"> при исчислении НДФЛ учитывайте следующие нововведения:</w:t>
      </w:r>
    </w:p>
    <w:p w:rsidR="009D1000" w:rsidRDefault="009D1000" w:rsidP="00791651">
      <w:pPr>
        <w:pStyle w:val="a6"/>
        <w:numPr>
          <w:ilvl w:val="0"/>
          <w:numId w:val="31"/>
        </w:numPr>
        <w:spacing w:before="0" w:after="0" w:line="288" w:lineRule="atLeast"/>
        <w:jc w:val="both"/>
      </w:pPr>
      <w:r>
        <w:t xml:space="preserve">надо применять новую </w:t>
      </w:r>
      <w:hyperlink r:id="rId51" w:history="1">
        <w:r>
          <w:rPr>
            <w:rStyle w:val="a4"/>
          </w:rPr>
          <w:t>прогрессивную шкалу НДФЛ</w:t>
        </w:r>
      </w:hyperlink>
      <w:r>
        <w:t xml:space="preserve">; </w:t>
      </w:r>
    </w:p>
    <w:p w:rsidR="009D1000" w:rsidRDefault="009D1000" w:rsidP="00791651">
      <w:pPr>
        <w:pStyle w:val="a6"/>
        <w:numPr>
          <w:ilvl w:val="0"/>
          <w:numId w:val="31"/>
        </w:numPr>
        <w:spacing w:before="0" w:after="0" w:line="288" w:lineRule="atLeast"/>
        <w:jc w:val="both"/>
      </w:pPr>
      <w:r>
        <w:t>отменена уплата НДФЛ, рассчитанного по прогрессивной шкале, отдельными платежными поручениями (</w:t>
      </w:r>
      <w:hyperlink r:id="rId52" w:history="1">
        <w:r>
          <w:rPr>
            <w:rStyle w:val="a4"/>
          </w:rPr>
          <w:t>п. 39 ст. 2</w:t>
        </w:r>
      </w:hyperlink>
      <w:r>
        <w:t xml:space="preserve"> Федерального закона от 12.07.2024 N 176-ФЗ); </w:t>
      </w:r>
    </w:p>
    <w:p w:rsidR="009D1000" w:rsidRDefault="009D1000" w:rsidP="00791651">
      <w:pPr>
        <w:pStyle w:val="a6"/>
        <w:numPr>
          <w:ilvl w:val="0"/>
          <w:numId w:val="31"/>
        </w:numPr>
        <w:spacing w:before="0" w:after="0" w:line="288" w:lineRule="atLeast"/>
        <w:jc w:val="both"/>
      </w:pPr>
      <w:r>
        <w:t xml:space="preserve">увеличен до 450 000 руб. предельный размер дохода для </w:t>
      </w:r>
      <w:hyperlink r:id="rId53" w:history="1">
        <w:r>
          <w:rPr>
            <w:rStyle w:val="a4"/>
          </w:rPr>
          <w:t>вычетов на детей</w:t>
        </w:r>
      </w:hyperlink>
      <w:r>
        <w:t xml:space="preserve">, а также увеличен размер вычетов начиная со второго ребенка; </w:t>
      </w:r>
    </w:p>
    <w:p w:rsidR="009D1000" w:rsidRDefault="009D1000" w:rsidP="00791651">
      <w:pPr>
        <w:pStyle w:val="a6"/>
        <w:numPr>
          <w:ilvl w:val="0"/>
          <w:numId w:val="31"/>
        </w:numPr>
        <w:spacing w:before="0" w:after="0" w:line="288" w:lineRule="atLeast"/>
        <w:jc w:val="both"/>
      </w:pPr>
      <w:r>
        <w:t xml:space="preserve">введен новый стандартный вычет по НДФЛ </w:t>
      </w:r>
      <w:hyperlink r:id="rId54" w:history="1">
        <w:r>
          <w:rPr>
            <w:rStyle w:val="a4"/>
          </w:rPr>
          <w:t>за сдачу норматива ГТО</w:t>
        </w:r>
      </w:hyperlink>
      <w:r>
        <w:t xml:space="preserve">. </w:t>
      </w:r>
    </w:p>
    <w:p w:rsidR="00791651" w:rsidRDefault="00791651" w:rsidP="00791651">
      <w:pPr>
        <w:pStyle w:val="a6"/>
        <w:spacing w:before="0" w:after="0" w:line="288" w:lineRule="atLeast"/>
        <w:jc w:val="both"/>
      </w:pPr>
    </w:p>
    <w:p w:rsidR="00791651" w:rsidRDefault="00791651" w:rsidP="00791651">
      <w:pPr>
        <w:pStyle w:val="a6"/>
        <w:spacing w:before="0" w:after="0" w:line="288" w:lineRule="atLeast"/>
        <w:jc w:val="both"/>
        <w:rPr>
          <w:b/>
          <w:bCs/>
          <w:szCs w:val="24"/>
        </w:rPr>
      </w:pPr>
      <w:r w:rsidRPr="009D1000">
        <w:rPr>
          <w:b/>
          <w:bCs/>
          <w:szCs w:val="24"/>
        </w:rPr>
        <w:t>Какие основные изменения в порядке обложения НДФЛ выплат по ГПД действуют с 2025 г.</w:t>
      </w:r>
    </w:p>
    <w:p w:rsidR="009D1000" w:rsidRDefault="009D1000" w:rsidP="00791651">
      <w:pPr>
        <w:pStyle w:val="a6"/>
        <w:spacing w:before="0" w:after="0" w:line="288" w:lineRule="atLeast"/>
        <w:jc w:val="both"/>
        <w:rPr>
          <w:szCs w:val="24"/>
        </w:rPr>
      </w:pPr>
      <w:r>
        <w:t xml:space="preserve">С 1 января 2025 г. действуют следующие изменения: </w:t>
      </w:r>
    </w:p>
    <w:p w:rsidR="009D1000" w:rsidRDefault="009D1000" w:rsidP="00791651">
      <w:pPr>
        <w:pStyle w:val="a6"/>
        <w:numPr>
          <w:ilvl w:val="0"/>
          <w:numId w:val="32"/>
        </w:numPr>
        <w:spacing w:before="0" w:after="0" w:line="288" w:lineRule="atLeast"/>
        <w:jc w:val="both"/>
      </w:pPr>
      <w:r>
        <w:t xml:space="preserve">к доходам, включаемым в основную налоговую базу (с учетом других баз), применяется пятиступенчатая </w:t>
      </w:r>
      <w:hyperlink r:id="rId55" w:history="1">
        <w:r>
          <w:rPr>
            <w:rStyle w:val="a4"/>
          </w:rPr>
          <w:t>прогрессивная шкала ставок</w:t>
        </w:r>
      </w:hyperlink>
      <w:r>
        <w:t xml:space="preserve">. Суммовой порог, с которого начинает применяться повышенная ставка, снижен с 5 000 000 руб. до 2 400 000 руб.; </w:t>
      </w:r>
    </w:p>
    <w:p w:rsidR="009D1000" w:rsidRDefault="009D1000" w:rsidP="00791651">
      <w:pPr>
        <w:pStyle w:val="a6"/>
        <w:numPr>
          <w:ilvl w:val="0"/>
          <w:numId w:val="32"/>
        </w:numPr>
        <w:spacing w:before="0" w:after="0" w:line="288" w:lineRule="atLeast"/>
        <w:jc w:val="both"/>
      </w:pPr>
      <w:r>
        <w:t xml:space="preserve">перечень </w:t>
      </w:r>
      <w:hyperlink r:id="rId56" w:history="1">
        <w:r>
          <w:rPr>
            <w:rStyle w:val="a4"/>
          </w:rPr>
          <w:t>стандартных вычетов</w:t>
        </w:r>
      </w:hyperlink>
      <w:r>
        <w:t xml:space="preserve"> расширен. В него включен вычет за сдачу нормативов ГТО. Увеличен </w:t>
      </w:r>
      <w:hyperlink r:id="rId57" w:history="1">
        <w:r>
          <w:rPr>
            <w:rStyle w:val="a4"/>
          </w:rPr>
          <w:t>размер некоторых вычетов</w:t>
        </w:r>
      </w:hyperlink>
      <w:r>
        <w:t xml:space="preserve"> на детей. Предельный размер дохода, позволяющего получать детский вычет, повышен до 450 000 руб. Физлицо, работающее по ГПД, в отличие от лица, работающего по трудовому договору, должно, как и ранее, представлять налоговому агенту заявление о предоставлении вычетов на детей; </w:t>
      </w:r>
    </w:p>
    <w:p w:rsidR="009D1000" w:rsidRDefault="009D1000" w:rsidP="00791651">
      <w:pPr>
        <w:pStyle w:val="a6"/>
        <w:numPr>
          <w:ilvl w:val="0"/>
          <w:numId w:val="32"/>
        </w:numPr>
        <w:spacing w:before="0" w:after="0" w:line="288" w:lineRule="atLeast"/>
        <w:jc w:val="both"/>
      </w:pPr>
      <w:r>
        <w:t xml:space="preserve">в отношении доходов особой категории нерезидентов, например граждан РФ, оказывающих услуги дистанционно через Интернет, действует пятиступенчатая </w:t>
      </w:r>
      <w:hyperlink r:id="rId58" w:history="1">
        <w:r>
          <w:rPr>
            <w:rStyle w:val="a4"/>
          </w:rPr>
          <w:t>прогрессивная шкала ставок</w:t>
        </w:r>
      </w:hyperlink>
      <w:r>
        <w:t xml:space="preserve">. </w:t>
      </w:r>
    </w:p>
    <w:p w:rsidR="009D1000" w:rsidRDefault="009D1000" w:rsidP="000654F9">
      <w:pPr>
        <w:autoSpaceDE w:val="0"/>
        <w:autoSpaceDN w:val="0"/>
        <w:adjustRightInd w:val="0"/>
        <w:spacing w:after="0" w:line="240" w:lineRule="auto"/>
        <w:rPr>
          <w:rFonts w:ascii="Times New Roman" w:hAnsi="Times New Roman"/>
          <w:b/>
          <w:color w:val="C00000"/>
          <w:sz w:val="24"/>
          <w:szCs w:val="24"/>
          <w:u w:val="single"/>
        </w:rPr>
      </w:pPr>
    </w:p>
    <w:p w:rsidR="0063391F" w:rsidRDefault="000654F9" w:rsidP="000654F9">
      <w:pPr>
        <w:autoSpaceDE w:val="0"/>
        <w:autoSpaceDN w:val="0"/>
        <w:adjustRightInd w:val="0"/>
        <w:spacing w:after="0" w:line="240" w:lineRule="auto"/>
        <w:rPr>
          <w:rFonts w:ascii="Times New Roman" w:hAnsi="Times New Roman"/>
          <w:b/>
          <w:color w:val="CF3D0F"/>
          <w:sz w:val="24"/>
          <w:szCs w:val="24"/>
          <w:u w:val="single"/>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sidR="008A79A5">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 xml:space="preserve">в КонсультантПлюс: </w:t>
      </w:r>
    </w:p>
    <w:p w:rsidR="00D25054" w:rsidRPr="003543F7" w:rsidRDefault="009D1000" w:rsidP="009D1F22">
      <w:pPr>
        <w:pStyle w:val="a5"/>
        <w:numPr>
          <w:ilvl w:val="0"/>
          <w:numId w:val="9"/>
        </w:numPr>
        <w:autoSpaceDE w:val="0"/>
        <w:autoSpaceDN w:val="0"/>
        <w:adjustRightInd w:val="0"/>
        <w:spacing w:after="0" w:line="240" w:lineRule="auto"/>
        <w:rPr>
          <w:rFonts w:ascii="Times New Roman" w:hAnsi="Times New Roman"/>
          <w:b/>
          <w:i/>
          <w:color w:val="002060"/>
          <w:sz w:val="24"/>
          <w:szCs w:val="24"/>
        </w:rPr>
      </w:pPr>
      <w:r w:rsidRPr="003543F7">
        <w:rPr>
          <w:rFonts w:ascii="Times New Roman" w:hAnsi="Times New Roman"/>
          <w:b/>
          <w:i/>
          <w:color w:val="002060"/>
          <w:kern w:val="1"/>
          <w:sz w:val="24"/>
          <w:szCs w:val="20"/>
          <w:lang w:eastAsia="zh-CN"/>
        </w:rPr>
        <w:t>НДФЛ 2025</w:t>
      </w:r>
    </w:p>
    <w:p w:rsidR="003543F7" w:rsidRDefault="003543F7" w:rsidP="000654F9">
      <w:pPr>
        <w:autoSpaceDE w:val="0"/>
        <w:autoSpaceDN w:val="0"/>
        <w:adjustRightInd w:val="0"/>
        <w:spacing w:after="0" w:line="240" w:lineRule="auto"/>
        <w:rPr>
          <w:rFonts w:ascii="Times New Roman" w:hAnsi="Times New Roman"/>
          <w:b/>
          <w:bCs/>
          <w:color w:val="CF3D0F"/>
          <w:sz w:val="24"/>
          <w:szCs w:val="24"/>
          <w:u w:val="single"/>
        </w:rPr>
      </w:pPr>
    </w:p>
    <w:p w:rsidR="000654F9" w:rsidRDefault="000654F9" w:rsidP="000654F9">
      <w:pPr>
        <w:autoSpaceDE w:val="0"/>
        <w:autoSpaceDN w:val="0"/>
        <w:adjustRightInd w:val="0"/>
        <w:spacing w:after="0" w:line="240" w:lineRule="auto"/>
        <w:rPr>
          <w:rFonts w:ascii="Times New Roman" w:hAnsi="Times New Roman"/>
          <w:b/>
          <w:bCs/>
          <w:color w:val="CF3D0F"/>
          <w:sz w:val="24"/>
          <w:szCs w:val="24"/>
          <w:u w:val="single"/>
        </w:rPr>
      </w:pPr>
      <w:r w:rsidRPr="000654F9">
        <w:rPr>
          <w:rFonts w:ascii="Times New Roman" w:hAnsi="Times New Roman"/>
          <w:b/>
          <w:bCs/>
          <w:color w:val="CF3D0F"/>
          <w:sz w:val="24"/>
          <w:szCs w:val="24"/>
          <w:u w:val="single"/>
        </w:rPr>
        <w:t>Рекомендуемые</w:t>
      </w:r>
      <w:r w:rsidR="008A79A5">
        <w:rPr>
          <w:rFonts w:ascii="Times New Roman" w:hAnsi="Times New Roman"/>
          <w:b/>
          <w:bCs/>
          <w:color w:val="CF3D0F"/>
          <w:sz w:val="24"/>
          <w:szCs w:val="24"/>
          <w:u w:val="single"/>
        </w:rPr>
        <w:t xml:space="preserve"> </w:t>
      </w:r>
      <w:r w:rsidRPr="000654F9">
        <w:rPr>
          <w:rFonts w:ascii="Times New Roman" w:hAnsi="Times New Roman"/>
          <w:b/>
          <w:bCs/>
          <w:color w:val="CF3D0F"/>
          <w:sz w:val="24"/>
          <w:szCs w:val="24"/>
          <w:u w:val="single"/>
        </w:rPr>
        <w:t xml:space="preserve">материалы в КонсультантПлюс: </w:t>
      </w:r>
    </w:p>
    <w:p w:rsidR="00BB351A" w:rsidRPr="003543F7" w:rsidRDefault="0068770A" w:rsidP="003543F7">
      <w:pPr>
        <w:pStyle w:val="a5"/>
        <w:numPr>
          <w:ilvl w:val="0"/>
          <w:numId w:val="37"/>
        </w:numPr>
        <w:autoSpaceDE w:val="0"/>
        <w:autoSpaceDN w:val="0"/>
        <w:adjustRightInd w:val="0"/>
        <w:spacing w:after="0" w:line="240" w:lineRule="auto"/>
        <w:rPr>
          <w:rFonts w:ascii="Times New Roman" w:hAnsi="Times New Roman"/>
        </w:rPr>
      </w:pPr>
      <w:hyperlink r:id="rId59" w:tooltip="Ссылка на КонсультантПлюс" w:history="1">
        <w:r w:rsidR="009D1000" w:rsidRPr="003543F7">
          <w:rPr>
            <w:rStyle w:val="a4"/>
            <w:rFonts w:ascii="Times New Roman" w:hAnsi="Times New Roman"/>
            <w:i/>
            <w:iCs/>
          </w:rPr>
          <w:t>Типовая ситуация: Налоги-2025: главные изменения (Издательство "Главная книга", 2024) {КонсультантПлюс}</w:t>
        </w:r>
      </w:hyperlink>
    </w:p>
    <w:p w:rsidR="009D1000" w:rsidRPr="003543F7" w:rsidRDefault="0068770A" w:rsidP="003543F7">
      <w:pPr>
        <w:pStyle w:val="a5"/>
        <w:numPr>
          <w:ilvl w:val="0"/>
          <w:numId w:val="37"/>
        </w:numPr>
        <w:autoSpaceDE w:val="0"/>
        <w:autoSpaceDN w:val="0"/>
        <w:adjustRightInd w:val="0"/>
        <w:spacing w:after="0" w:line="240" w:lineRule="auto"/>
        <w:rPr>
          <w:rFonts w:ascii="Times New Roman" w:hAnsi="Times New Roman"/>
        </w:rPr>
      </w:pPr>
      <w:hyperlink r:id="rId60" w:tooltip="Ссылка на КонсультантПлюс" w:history="1">
        <w:r w:rsidR="009D1000" w:rsidRPr="003543F7">
          <w:rPr>
            <w:rStyle w:val="a4"/>
            <w:rFonts w:ascii="Times New Roman" w:hAnsi="Times New Roman"/>
            <w:i/>
            <w:iCs/>
          </w:rPr>
          <w:t>Готовое решение: Как ИП уплачивает НДФЛ и сдает отчетность с 2025 г. (КонсультантПлюс, 2024) {КонсультантПлюс}</w:t>
        </w:r>
      </w:hyperlink>
    </w:p>
    <w:p w:rsidR="009D1000" w:rsidRPr="003543F7" w:rsidRDefault="0068770A" w:rsidP="003543F7">
      <w:pPr>
        <w:pStyle w:val="a5"/>
        <w:numPr>
          <w:ilvl w:val="0"/>
          <w:numId w:val="37"/>
        </w:numPr>
        <w:autoSpaceDE w:val="0"/>
        <w:autoSpaceDN w:val="0"/>
        <w:adjustRightInd w:val="0"/>
        <w:spacing w:after="0" w:line="240" w:lineRule="auto"/>
        <w:rPr>
          <w:rFonts w:ascii="Times New Roman" w:hAnsi="Times New Roman"/>
        </w:rPr>
      </w:pPr>
      <w:hyperlink r:id="rId61" w:tooltip="Ссылка на КонсультантПлюс" w:history="1">
        <w:r w:rsidR="009D1000" w:rsidRPr="003543F7">
          <w:rPr>
            <w:rStyle w:val="a4"/>
            <w:rFonts w:ascii="Times New Roman" w:hAnsi="Times New Roman"/>
            <w:i/>
            <w:iCs/>
          </w:rPr>
          <w:t>Готовое решение: Как облагаются НДФЛ выплаты по гражданско-правовым договорам с 2025 г. (КонсультантПлюс, 2024) {КонсультантПлюс}</w:t>
        </w:r>
      </w:hyperlink>
    </w:p>
    <w:p w:rsidR="009D1000" w:rsidRPr="003543F7" w:rsidRDefault="0068770A" w:rsidP="003543F7">
      <w:pPr>
        <w:pStyle w:val="a5"/>
        <w:numPr>
          <w:ilvl w:val="0"/>
          <w:numId w:val="37"/>
        </w:numPr>
        <w:autoSpaceDE w:val="0"/>
        <w:autoSpaceDN w:val="0"/>
        <w:adjustRightInd w:val="0"/>
        <w:spacing w:after="0" w:line="240" w:lineRule="auto"/>
        <w:rPr>
          <w:rFonts w:ascii="Times New Roman" w:hAnsi="Times New Roman"/>
        </w:rPr>
      </w:pPr>
      <w:hyperlink r:id="rId62" w:tooltip="Ссылка на КонсультантПлюс" w:history="1">
        <w:r w:rsidR="009D1000" w:rsidRPr="003543F7">
          <w:rPr>
            <w:rStyle w:val="a4"/>
            <w:rFonts w:ascii="Times New Roman" w:hAnsi="Times New Roman"/>
            <w:i/>
            <w:iCs/>
          </w:rPr>
          <w:t>Статья: Налоговая система с 2025 года. Самое важное ("Практическая бухгалтерия", 2024, N 6) {КонсультантПлюс}</w:t>
        </w:r>
      </w:hyperlink>
    </w:p>
    <w:p w:rsidR="0057555B" w:rsidRDefault="0057555B"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BF75BD" w:rsidRDefault="00BF75BD" w:rsidP="000654F9">
      <w:pPr>
        <w:autoSpaceDE w:val="0"/>
        <w:autoSpaceDN w:val="0"/>
        <w:adjustRightInd w:val="0"/>
        <w:spacing w:after="0" w:line="240" w:lineRule="auto"/>
        <w:jc w:val="center"/>
        <w:rPr>
          <w:rFonts w:ascii="Times New Roman" w:hAnsi="Times New Roman"/>
          <w:b/>
          <w:bCs/>
          <w:color w:val="C00000"/>
          <w:sz w:val="24"/>
          <w:szCs w:val="24"/>
          <w:u w:val="single"/>
        </w:rPr>
      </w:pPr>
    </w:p>
    <w:p w:rsidR="000654F9" w:rsidRDefault="000654F9" w:rsidP="000654F9">
      <w:pPr>
        <w:autoSpaceDE w:val="0"/>
        <w:autoSpaceDN w:val="0"/>
        <w:adjustRightInd w:val="0"/>
        <w:spacing w:after="0" w:line="240" w:lineRule="auto"/>
        <w:jc w:val="center"/>
        <w:rPr>
          <w:rFonts w:ascii="Times New Roman" w:hAnsi="Times New Roman"/>
          <w:b/>
          <w:bCs/>
          <w:color w:val="C00000"/>
          <w:sz w:val="24"/>
          <w:szCs w:val="24"/>
          <w:u w:val="single"/>
        </w:rPr>
      </w:pPr>
      <w:r w:rsidRPr="000654F9">
        <w:rPr>
          <w:rFonts w:ascii="Times New Roman" w:hAnsi="Times New Roman"/>
          <w:b/>
          <w:bCs/>
          <w:color w:val="C00000"/>
          <w:sz w:val="24"/>
          <w:szCs w:val="24"/>
          <w:u w:val="single"/>
        </w:rPr>
        <w:t>Вопрос №5:</w:t>
      </w:r>
    </w:p>
    <w:p w:rsidR="00BF75BD" w:rsidRDefault="00BF75BD" w:rsidP="00BF75BD">
      <w:pPr>
        <w:jc w:val="both"/>
        <w:rPr>
          <w:rFonts w:ascii="Times New Roman" w:hAnsi="Times New Roman"/>
          <w:b/>
          <w:bCs/>
          <w:color w:val="C00000"/>
          <w:sz w:val="24"/>
          <w:szCs w:val="24"/>
          <w:u w:val="single"/>
        </w:rPr>
      </w:pPr>
    </w:p>
    <w:p w:rsidR="000654F9" w:rsidRPr="00DE34D0" w:rsidRDefault="00557EC0" w:rsidP="00BF75BD">
      <w:pPr>
        <w:jc w:val="both"/>
        <w:rPr>
          <w:rFonts w:ascii="Times New Roman" w:hAnsi="Times New Roman"/>
          <w:color w:val="000000"/>
          <w:sz w:val="24"/>
          <w:szCs w:val="24"/>
        </w:rPr>
      </w:pPr>
      <w:r>
        <w:rPr>
          <w:rStyle w:val="docdata"/>
          <w:rFonts w:ascii="Times New Roman" w:hAnsi="Times New Roman"/>
          <w:color w:val="000000"/>
          <w:sz w:val="24"/>
          <w:szCs w:val="24"/>
        </w:rPr>
        <w:t>По</w:t>
      </w:r>
      <w:r w:rsidR="00BF75BD">
        <w:rPr>
          <w:rStyle w:val="docdata"/>
          <w:rFonts w:ascii="Times New Roman" w:hAnsi="Times New Roman"/>
          <w:color w:val="000000"/>
          <w:sz w:val="24"/>
          <w:szCs w:val="24"/>
        </w:rPr>
        <w:t>д</w:t>
      </w:r>
      <w:r>
        <w:rPr>
          <w:rStyle w:val="docdata"/>
          <w:rFonts w:ascii="Times New Roman" w:hAnsi="Times New Roman"/>
          <w:color w:val="000000"/>
          <w:sz w:val="24"/>
          <w:szCs w:val="24"/>
        </w:rPr>
        <w:t>падае</w:t>
      </w:r>
      <w:r w:rsidRPr="00557EC0">
        <w:rPr>
          <w:rStyle w:val="docdata"/>
          <w:rFonts w:ascii="Times New Roman" w:hAnsi="Times New Roman"/>
          <w:color w:val="000000"/>
          <w:sz w:val="24"/>
          <w:szCs w:val="24"/>
        </w:rPr>
        <w:t>т</w:t>
      </w:r>
      <w:r>
        <w:rPr>
          <w:rStyle w:val="docdata"/>
          <w:rFonts w:ascii="Times New Roman" w:hAnsi="Times New Roman"/>
          <w:color w:val="000000"/>
          <w:sz w:val="24"/>
          <w:szCs w:val="24"/>
        </w:rPr>
        <w:t xml:space="preserve"> ли</w:t>
      </w:r>
      <w:r w:rsidRPr="00557EC0">
        <w:rPr>
          <w:rStyle w:val="docdata"/>
          <w:rFonts w:ascii="Times New Roman" w:hAnsi="Times New Roman"/>
          <w:color w:val="000000"/>
          <w:sz w:val="24"/>
          <w:szCs w:val="24"/>
        </w:rPr>
        <w:t xml:space="preserve"> под освобождение от НДС </w:t>
      </w:r>
      <w:r>
        <w:rPr>
          <w:rStyle w:val="docdata"/>
          <w:rFonts w:ascii="Times New Roman" w:hAnsi="Times New Roman"/>
          <w:color w:val="000000"/>
          <w:sz w:val="24"/>
          <w:szCs w:val="24"/>
        </w:rPr>
        <w:t>в 2025 году о</w:t>
      </w:r>
      <w:r w:rsidRPr="00557EC0">
        <w:rPr>
          <w:rStyle w:val="docdata"/>
          <w:rFonts w:ascii="Times New Roman" w:hAnsi="Times New Roman"/>
          <w:color w:val="000000"/>
          <w:sz w:val="24"/>
          <w:szCs w:val="24"/>
        </w:rPr>
        <w:t xml:space="preserve">рганизация на УСНО(доходы) </w:t>
      </w:r>
      <w:r>
        <w:rPr>
          <w:rStyle w:val="docdata"/>
          <w:rFonts w:ascii="Times New Roman" w:hAnsi="Times New Roman"/>
          <w:color w:val="000000"/>
          <w:sz w:val="24"/>
          <w:szCs w:val="24"/>
        </w:rPr>
        <w:t>при реализации услуг стоматологии?</w:t>
      </w:r>
      <w:r w:rsidRPr="00557EC0">
        <w:rPr>
          <w:rStyle w:val="docdata"/>
          <w:rFonts w:ascii="Times New Roman" w:hAnsi="Times New Roman"/>
          <w:color w:val="000000"/>
          <w:sz w:val="24"/>
          <w:szCs w:val="24"/>
        </w:rPr>
        <w:t xml:space="preserve"> </w:t>
      </w:r>
    </w:p>
    <w:p w:rsidR="00BF75BD" w:rsidRDefault="000654F9" w:rsidP="00BF75BD">
      <w:pPr>
        <w:spacing w:line="240" w:lineRule="auto"/>
        <w:rPr>
          <w:rFonts w:ascii="Times New Roman" w:hAnsi="Times New Roman"/>
          <w:b/>
          <w:color w:val="000000"/>
          <w:sz w:val="24"/>
          <w:szCs w:val="24"/>
          <w:u w:val="single"/>
        </w:rPr>
      </w:pPr>
      <w:r w:rsidRPr="000654F9">
        <w:rPr>
          <w:rFonts w:ascii="Times New Roman" w:hAnsi="Times New Roman"/>
          <w:b/>
          <w:bCs/>
          <w:color w:val="C00000"/>
          <w:sz w:val="24"/>
          <w:szCs w:val="24"/>
          <w:u w:val="single"/>
          <w:shd w:val="clear" w:color="auto" w:fill="FFFFFF"/>
        </w:rPr>
        <w:t>О</w:t>
      </w:r>
      <w:r w:rsidRPr="000654F9">
        <w:rPr>
          <w:rFonts w:ascii="Times New Roman" w:hAnsi="Times New Roman"/>
          <w:b/>
          <w:bCs/>
          <w:color w:val="CF3D0F"/>
          <w:sz w:val="24"/>
          <w:szCs w:val="24"/>
          <w:u w:val="single"/>
        </w:rPr>
        <w:t>твет:</w:t>
      </w:r>
      <w:r w:rsidRPr="000654F9">
        <w:rPr>
          <w:rFonts w:ascii="Times New Roman" w:hAnsi="Times New Roman"/>
          <w:b/>
          <w:color w:val="000000"/>
          <w:sz w:val="24"/>
          <w:szCs w:val="24"/>
          <w:u w:val="single"/>
        </w:rPr>
        <w:fldChar w:fldCharType="begin" w:fldLock="1"/>
      </w:r>
      <w:r w:rsidRPr="000654F9">
        <w:rPr>
          <w:rFonts w:ascii="Times New Roman" w:hAnsi="Times New Roman"/>
          <w:b/>
          <w:color w:val="000000"/>
          <w:sz w:val="24"/>
          <w:szCs w:val="24"/>
          <w:u w:val="single"/>
        </w:rPr>
        <w:instrText xml:space="preserve"> DOCVARIABLE ТЕКСТОТВЕТА </w:instrText>
      </w:r>
      <w:r w:rsidRPr="000654F9">
        <w:rPr>
          <w:rFonts w:ascii="Times New Roman" w:hAnsi="Times New Roman"/>
          <w:b/>
          <w:color w:val="000000"/>
          <w:sz w:val="24"/>
          <w:szCs w:val="24"/>
          <w:u w:val="single"/>
        </w:rPr>
        <w:fldChar w:fldCharType="end"/>
      </w:r>
    </w:p>
    <w:p w:rsidR="00557EC0" w:rsidRPr="00BF75BD" w:rsidRDefault="00557EC0" w:rsidP="00BF75BD">
      <w:pPr>
        <w:spacing w:after="0" w:line="240" w:lineRule="auto"/>
        <w:rPr>
          <w:rFonts w:ascii="Times New Roman" w:hAnsi="Times New Roman"/>
          <w:b/>
          <w:bCs/>
          <w:color w:val="CF3D0F"/>
          <w:sz w:val="24"/>
          <w:szCs w:val="24"/>
          <w:u w:val="single"/>
        </w:rPr>
      </w:pPr>
      <w:r w:rsidRPr="00BF75BD">
        <w:rPr>
          <w:rFonts w:ascii="Times New Roman" w:hAnsi="Times New Roman"/>
          <w:iCs/>
          <w:sz w:val="24"/>
          <w:szCs w:val="24"/>
        </w:rPr>
        <w:t xml:space="preserve">Независимо от того, по какой ставке вы исчисляете НДС, нужно учитывать, что операции, указанные в </w:t>
      </w:r>
      <w:hyperlink r:id="rId63" w:history="1">
        <w:r w:rsidRPr="00BF75BD">
          <w:rPr>
            <w:rFonts w:ascii="Times New Roman" w:hAnsi="Times New Roman"/>
            <w:iCs/>
            <w:color w:val="0000FF"/>
            <w:sz w:val="24"/>
            <w:szCs w:val="24"/>
          </w:rPr>
          <w:t>ст. 149</w:t>
        </w:r>
      </w:hyperlink>
      <w:r w:rsidRPr="00BF75BD">
        <w:rPr>
          <w:rFonts w:ascii="Times New Roman" w:hAnsi="Times New Roman"/>
          <w:iCs/>
          <w:sz w:val="24"/>
          <w:szCs w:val="24"/>
        </w:rPr>
        <w:t xml:space="preserve"> НК РФ, освобождены от налогообложения.  Организация на УСН, оказывающая стоматологические услуги при наличии соответствующей лицензии, вправе применять льготу по НДС с 01.01.2025 г. при доходах более 60 млн руб. в год</w:t>
      </w:r>
    </w:p>
    <w:p w:rsidR="00BF75BD" w:rsidRDefault="00BF75BD" w:rsidP="00BF75BD">
      <w:pPr>
        <w:pStyle w:val="a6"/>
        <w:spacing w:before="0" w:after="0"/>
        <w:jc w:val="both"/>
        <w:rPr>
          <w:color w:val="000000"/>
          <w:szCs w:val="24"/>
        </w:rPr>
      </w:pPr>
    </w:p>
    <w:p w:rsidR="00557EC0" w:rsidRPr="00BF75BD" w:rsidRDefault="00BF75BD" w:rsidP="00BF75BD">
      <w:pPr>
        <w:pStyle w:val="a6"/>
        <w:spacing w:before="0" w:after="0"/>
        <w:jc w:val="both"/>
        <w:rPr>
          <w:szCs w:val="24"/>
        </w:rPr>
      </w:pPr>
      <w:r>
        <w:rPr>
          <w:color w:val="000000"/>
          <w:szCs w:val="24"/>
        </w:rPr>
        <w:t>М</w:t>
      </w:r>
      <w:r w:rsidR="00557EC0" w:rsidRPr="00BF75BD">
        <w:rPr>
          <w:szCs w:val="24"/>
        </w:rPr>
        <w:t xml:space="preserve">едицинские услуги освобождены от налогообложения на основании </w:t>
      </w:r>
      <w:hyperlink r:id="rId64" w:history="1">
        <w:r w:rsidR="00557EC0" w:rsidRPr="00BF75BD">
          <w:rPr>
            <w:rStyle w:val="a4"/>
            <w:szCs w:val="24"/>
          </w:rPr>
          <w:t>подп. 2 п. 2 ст. 149</w:t>
        </w:r>
      </w:hyperlink>
      <w:r w:rsidR="00557EC0" w:rsidRPr="00BF75BD">
        <w:rPr>
          <w:szCs w:val="24"/>
        </w:rPr>
        <w:t xml:space="preserve"> НК РФ </w:t>
      </w:r>
      <w:r w:rsidR="00557EC0" w:rsidRPr="00BF75BD">
        <w:rPr>
          <w:b/>
          <w:bCs/>
          <w:szCs w:val="24"/>
        </w:rPr>
        <w:t>при наличии лицензии</w:t>
      </w:r>
      <w:r w:rsidR="00557EC0" w:rsidRPr="00BF75BD">
        <w:rPr>
          <w:szCs w:val="24"/>
        </w:rPr>
        <w:t>.</w:t>
      </w:r>
    </w:p>
    <w:p w:rsidR="00557EC0" w:rsidRPr="00BF75BD" w:rsidRDefault="00557EC0" w:rsidP="00BF75BD">
      <w:pPr>
        <w:pStyle w:val="a6"/>
        <w:spacing w:before="168" w:after="0"/>
        <w:jc w:val="both"/>
        <w:rPr>
          <w:szCs w:val="24"/>
        </w:rPr>
      </w:pPr>
      <w:r w:rsidRPr="00BF75BD">
        <w:rPr>
          <w:szCs w:val="24"/>
        </w:rPr>
        <w:t xml:space="preserve">В целях гл. 21 "Налог на добавленную стоимость" </w:t>
      </w:r>
      <w:hyperlink r:id="rId65" w:history="1">
        <w:r w:rsidRPr="00BF75BD">
          <w:rPr>
            <w:rStyle w:val="a4"/>
            <w:szCs w:val="24"/>
          </w:rPr>
          <w:t>НК</w:t>
        </w:r>
      </w:hyperlink>
      <w:r w:rsidRPr="00BF75BD">
        <w:rPr>
          <w:szCs w:val="24"/>
        </w:rPr>
        <w:t xml:space="preserve"> РФ к медицинским услугам относятся, в частности, </w:t>
      </w:r>
      <w:proofErr w:type="spellStart"/>
      <w:r w:rsidRPr="00BF75BD">
        <w:rPr>
          <w:szCs w:val="24"/>
        </w:rPr>
        <w:t>медуслуги</w:t>
      </w:r>
      <w:proofErr w:type="spellEnd"/>
      <w:r w:rsidRPr="00BF75BD">
        <w:rPr>
          <w:szCs w:val="24"/>
        </w:rPr>
        <w:t xml:space="preserve">, оказываемые населению по диагностике, профилактике и лечению, </w:t>
      </w:r>
      <w:r w:rsidRPr="00BF75BD">
        <w:rPr>
          <w:b/>
          <w:bCs/>
          <w:szCs w:val="24"/>
        </w:rPr>
        <w:t>независимо от формы и источника их оплаты</w:t>
      </w:r>
      <w:r w:rsidRPr="00BF75BD">
        <w:rPr>
          <w:szCs w:val="24"/>
        </w:rPr>
        <w:t xml:space="preserve">. Главное - чтобы они были в специальном правительственном </w:t>
      </w:r>
      <w:hyperlink r:id="rId66" w:history="1">
        <w:r w:rsidRPr="00BF75BD">
          <w:rPr>
            <w:rStyle w:val="a4"/>
            <w:szCs w:val="24"/>
          </w:rPr>
          <w:t>Перечне</w:t>
        </w:r>
      </w:hyperlink>
      <w:r w:rsidRPr="00BF75BD">
        <w:rPr>
          <w:szCs w:val="24"/>
        </w:rPr>
        <w:t xml:space="preserve">. </w:t>
      </w:r>
    </w:p>
    <w:p w:rsidR="00557EC0" w:rsidRPr="00BF75BD" w:rsidRDefault="00557EC0" w:rsidP="00BF75BD">
      <w:pPr>
        <w:pStyle w:val="a6"/>
        <w:spacing w:before="168" w:after="0"/>
        <w:jc w:val="both"/>
        <w:rPr>
          <w:szCs w:val="24"/>
        </w:rPr>
      </w:pPr>
      <w:r w:rsidRPr="00BF75BD">
        <w:rPr>
          <w:szCs w:val="24"/>
        </w:rPr>
        <w:t xml:space="preserve">Стоматологические услуги (в том числе стоматология ортопедическая) поименованы в качестве медицинских услуг в действующем </w:t>
      </w:r>
      <w:hyperlink r:id="rId67" w:history="1">
        <w:r w:rsidRPr="00BF75BD">
          <w:rPr>
            <w:rStyle w:val="a4"/>
            <w:szCs w:val="24"/>
          </w:rPr>
          <w:t>Классификаторе</w:t>
        </w:r>
      </w:hyperlink>
      <w:r w:rsidRPr="00BF75BD">
        <w:rPr>
          <w:szCs w:val="24"/>
        </w:rPr>
        <w:t xml:space="preserve"> работ (услуг), составляющих медицинскую деятельность. Также они присутствуют в </w:t>
      </w:r>
      <w:hyperlink r:id="rId68" w:history="1">
        <w:r w:rsidRPr="00BF75BD">
          <w:rPr>
            <w:rStyle w:val="a4"/>
            <w:szCs w:val="24"/>
          </w:rPr>
          <w:t>Номенклатуре</w:t>
        </w:r>
      </w:hyperlink>
      <w:r w:rsidRPr="00BF75BD">
        <w:rPr>
          <w:szCs w:val="24"/>
        </w:rPr>
        <w:t xml:space="preserve"> медицинских услуг. </w:t>
      </w:r>
    </w:p>
    <w:p w:rsidR="00557EC0" w:rsidRPr="00BF75BD" w:rsidRDefault="00557EC0" w:rsidP="00BF75BD">
      <w:pPr>
        <w:pStyle w:val="a6"/>
        <w:spacing w:before="168" w:after="0"/>
        <w:jc w:val="both"/>
        <w:rPr>
          <w:szCs w:val="24"/>
        </w:rPr>
      </w:pPr>
      <w:r w:rsidRPr="00BF75BD">
        <w:rPr>
          <w:szCs w:val="24"/>
        </w:rPr>
        <w:t xml:space="preserve">Следовательно, стоматологические услуги относятся к медицинским услугам, поименованным в </w:t>
      </w:r>
      <w:hyperlink r:id="rId69" w:history="1">
        <w:r w:rsidRPr="00BF75BD">
          <w:rPr>
            <w:rStyle w:val="a4"/>
            <w:szCs w:val="24"/>
          </w:rPr>
          <w:t>Перечне</w:t>
        </w:r>
      </w:hyperlink>
      <w:r w:rsidRPr="00BF75BD">
        <w:rPr>
          <w:szCs w:val="24"/>
        </w:rPr>
        <w:t xml:space="preserve"> N 132. А значит, организация, имеющая соответствующую лицензию, вправе применять НДС-льготу в отношении стоматологических услуг. Причем независимо от того, кто оплачивает такие услуги: сами пациенты или их работодатели </w:t>
      </w:r>
      <w:hyperlink w:anchor="p9" w:history="1">
        <w:r w:rsidRPr="00BF75BD">
          <w:rPr>
            <w:rStyle w:val="a4"/>
            <w:szCs w:val="24"/>
          </w:rPr>
          <w:t>&gt;</w:t>
        </w:r>
      </w:hyperlink>
      <w:r w:rsidRPr="00BF75BD">
        <w:rPr>
          <w:szCs w:val="24"/>
        </w:rPr>
        <w:t xml:space="preserve">. </w:t>
      </w:r>
    </w:p>
    <w:p w:rsidR="00557EC0" w:rsidRPr="00BF75BD" w:rsidRDefault="00557EC0" w:rsidP="00BF75BD">
      <w:pPr>
        <w:pStyle w:val="a6"/>
        <w:spacing w:before="168" w:after="0"/>
        <w:jc w:val="both"/>
        <w:rPr>
          <w:color w:val="333333"/>
          <w:szCs w:val="24"/>
        </w:rPr>
      </w:pPr>
      <w:r w:rsidRPr="00BF75BD">
        <w:rPr>
          <w:color w:val="333333"/>
          <w:szCs w:val="24"/>
        </w:rPr>
        <w:t>Однако такая организация обязана представлять налоговую декларацию по НДС.</w:t>
      </w:r>
    </w:p>
    <w:p w:rsidR="008238BF" w:rsidRDefault="008238BF" w:rsidP="008238BF">
      <w:pPr>
        <w:pStyle w:val="a6"/>
        <w:spacing w:before="168" w:after="0" w:line="288" w:lineRule="atLeast"/>
        <w:ind w:firstLine="709"/>
        <w:jc w:val="both"/>
      </w:pPr>
      <w:r>
        <w:t xml:space="preserve">. </w:t>
      </w:r>
    </w:p>
    <w:p w:rsidR="000654F9" w:rsidRPr="00BC2794" w:rsidRDefault="000654F9" w:rsidP="000654F9">
      <w:pPr>
        <w:autoSpaceDE w:val="0"/>
        <w:autoSpaceDN w:val="0"/>
        <w:adjustRightInd w:val="0"/>
        <w:spacing w:after="0" w:line="240" w:lineRule="auto"/>
        <w:rPr>
          <w:rFonts w:ascii="Times New Roman" w:hAnsi="Times New Roman"/>
          <w:bCs/>
          <w:sz w:val="24"/>
          <w:szCs w:val="24"/>
          <w:shd w:val="clear" w:color="auto" w:fill="FFFFFF"/>
        </w:rPr>
      </w:pPr>
    </w:p>
    <w:p w:rsidR="000654F9" w:rsidRDefault="000654F9" w:rsidP="000654F9">
      <w:pPr>
        <w:autoSpaceDE w:val="0"/>
        <w:autoSpaceDN w:val="0"/>
        <w:adjustRightInd w:val="0"/>
        <w:spacing w:after="0" w:line="240" w:lineRule="auto"/>
        <w:rPr>
          <w:rFonts w:ascii="Times New Roman" w:hAnsi="Times New Roman"/>
          <w:sz w:val="24"/>
          <w:szCs w:val="24"/>
        </w:rPr>
      </w:pPr>
      <w:r w:rsidRPr="000654F9">
        <w:rPr>
          <w:rFonts w:ascii="Times New Roman" w:hAnsi="Times New Roman"/>
          <w:b/>
          <w:color w:val="C00000"/>
          <w:sz w:val="24"/>
          <w:szCs w:val="24"/>
          <w:u w:val="single"/>
        </w:rPr>
        <w:t>П</w:t>
      </w:r>
      <w:r w:rsidRPr="000654F9">
        <w:rPr>
          <w:rFonts w:ascii="Times New Roman" w:hAnsi="Times New Roman"/>
          <w:b/>
          <w:color w:val="CF3D0F"/>
          <w:sz w:val="24"/>
          <w:szCs w:val="24"/>
          <w:u w:val="single"/>
        </w:rPr>
        <w:t>оисковые запросы</w:t>
      </w:r>
      <w:r w:rsidR="008A79A5">
        <w:rPr>
          <w:rFonts w:ascii="Times New Roman" w:hAnsi="Times New Roman"/>
          <w:b/>
          <w:color w:val="CF3D0F"/>
          <w:sz w:val="24"/>
          <w:szCs w:val="24"/>
          <w:u w:val="single"/>
        </w:rPr>
        <w:t xml:space="preserve"> </w:t>
      </w:r>
      <w:r w:rsidRPr="000654F9">
        <w:rPr>
          <w:rFonts w:ascii="Times New Roman" w:hAnsi="Times New Roman"/>
          <w:b/>
          <w:color w:val="CF3D0F"/>
          <w:sz w:val="24"/>
          <w:szCs w:val="24"/>
          <w:u w:val="single"/>
        </w:rPr>
        <w:t xml:space="preserve">в КонсультантПлюс: </w:t>
      </w:r>
    </w:p>
    <w:p w:rsidR="008238BF" w:rsidRPr="0068770A" w:rsidRDefault="00557EC0" w:rsidP="000758E8">
      <w:pPr>
        <w:pStyle w:val="a5"/>
        <w:numPr>
          <w:ilvl w:val="0"/>
          <w:numId w:val="10"/>
        </w:numPr>
        <w:autoSpaceDE w:val="0"/>
        <w:autoSpaceDN w:val="0"/>
        <w:adjustRightInd w:val="0"/>
        <w:spacing w:after="0" w:line="240" w:lineRule="auto"/>
        <w:rPr>
          <w:rFonts w:ascii="Times New Roman" w:hAnsi="Times New Roman"/>
          <w:b/>
          <w:bCs/>
          <w:i/>
          <w:color w:val="002060"/>
          <w:sz w:val="24"/>
          <w:szCs w:val="24"/>
          <w:u w:val="single"/>
        </w:rPr>
      </w:pPr>
      <w:r w:rsidRPr="0068770A">
        <w:rPr>
          <w:rFonts w:ascii="Times New Roman" w:hAnsi="Times New Roman"/>
          <w:b/>
          <w:i/>
          <w:color w:val="002060"/>
          <w:sz w:val="24"/>
          <w:szCs w:val="24"/>
        </w:rPr>
        <w:t>УСН НДС 2025 стоматология</w:t>
      </w:r>
      <w:r w:rsidR="008238BF" w:rsidRPr="0068770A">
        <w:rPr>
          <w:rFonts w:ascii="Times New Roman" w:hAnsi="Times New Roman"/>
          <w:b/>
          <w:i/>
          <w:color w:val="002060"/>
          <w:sz w:val="24"/>
          <w:szCs w:val="24"/>
        </w:rPr>
        <w:t xml:space="preserve"> </w:t>
      </w:r>
    </w:p>
    <w:p w:rsidR="0068770A" w:rsidRDefault="0068770A" w:rsidP="008238BF">
      <w:pPr>
        <w:autoSpaceDE w:val="0"/>
        <w:autoSpaceDN w:val="0"/>
        <w:adjustRightInd w:val="0"/>
        <w:spacing w:after="0" w:line="240" w:lineRule="auto"/>
        <w:rPr>
          <w:rFonts w:ascii="Times New Roman" w:hAnsi="Times New Roman"/>
          <w:b/>
          <w:bCs/>
          <w:color w:val="CF3D0F"/>
          <w:sz w:val="24"/>
          <w:szCs w:val="24"/>
          <w:u w:val="single"/>
        </w:rPr>
      </w:pPr>
    </w:p>
    <w:p w:rsidR="000654F9" w:rsidRPr="008238BF" w:rsidRDefault="000654F9" w:rsidP="008238BF">
      <w:pPr>
        <w:autoSpaceDE w:val="0"/>
        <w:autoSpaceDN w:val="0"/>
        <w:adjustRightInd w:val="0"/>
        <w:spacing w:after="0" w:line="240" w:lineRule="auto"/>
        <w:rPr>
          <w:rFonts w:ascii="Times New Roman" w:hAnsi="Times New Roman"/>
          <w:b/>
          <w:bCs/>
          <w:color w:val="CF3D0F"/>
          <w:sz w:val="24"/>
          <w:szCs w:val="24"/>
          <w:u w:val="single"/>
        </w:rPr>
      </w:pPr>
      <w:r w:rsidRPr="008238BF">
        <w:rPr>
          <w:rFonts w:ascii="Times New Roman" w:hAnsi="Times New Roman"/>
          <w:b/>
          <w:bCs/>
          <w:color w:val="CF3D0F"/>
          <w:sz w:val="24"/>
          <w:szCs w:val="24"/>
          <w:u w:val="single"/>
        </w:rPr>
        <w:t>Рекомендуемые</w:t>
      </w:r>
      <w:r w:rsidR="008A79A5" w:rsidRPr="008238BF">
        <w:rPr>
          <w:rFonts w:ascii="Times New Roman" w:hAnsi="Times New Roman"/>
          <w:b/>
          <w:bCs/>
          <w:color w:val="CF3D0F"/>
          <w:sz w:val="24"/>
          <w:szCs w:val="24"/>
          <w:u w:val="single"/>
        </w:rPr>
        <w:t xml:space="preserve"> </w:t>
      </w:r>
      <w:r w:rsidR="00464715" w:rsidRPr="008238BF">
        <w:rPr>
          <w:rFonts w:ascii="Times New Roman" w:hAnsi="Times New Roman"/>
          <w:b/>
          <w:bCs/>
          <w:color w:val="CF3D0F"/>
          <w:sz w:val="24"/>
          <w:szCs w:val="24"/>
          <w:u w:val="single"/>
        </w:rPr>
        <w:t xml:space="preserve">материалы в КонсультантПлюс: </w:t>
      </w:r>
    </w:p>
    <w:bookmarkStart w:id="0" w:name="_GoBack"/>
    <w:p w:rsidR="00557EC0" w:rsidRPr="0068770A" w:rsidRDefault="0068770A" w:rsidP="0068770A">
      <w:pPr>
        <w:pStyle w:val="a5"/>
        <w:numPr>
          <w:ilvl w:val="0"/>
          <w:numId w:val="38"/>
        </w:numPr>
        <w:autoSpaceDE w:val="0"/>
        <w:autoSpaceDN w:val="0"/>
        <w:adjustRightInd w:val="0"/>
        <w:spacing w:after="0" w:line="240" w:lineRule="auto"/>
        <w:rPr>
          <w:rFonts w:ascii="Times New Roman" w:hAnsi="Times New Roman"/>
        </w:rPr>
      </w:pPr>
      <w:r w:rsidRPr="0068770A">
        <w:rPr>
          <w:rFonts w:ascii="Times New Roman" w:hAnsi="Times New Roman"/>
        </w:rPr>
        <w:fldChar w:fldCharType="begin"/>
      </w:r>
      <w:r w:rsidRPr="0068770A">
        <w:rPr>
          <w:rFonts w:ascii="Times New Roman" w:hAnsi="Times New Roman"/>
        </w:rPr>
        <w:instrText xml:space="preserve"> HYPERLINK "https://login.consultant.ru/link/?req=doc&amp;base=PBI&amp;n=323267&amp;dst=100071&amp;date=17.10.2024" \o "Ссылка на КонсультантПлюс" </w:instrText>
      </w:r>
      <w:r w:rsidRPr="0068770A">
        <w:rPr>
          <w:rFonts w:ascii="Times New Roman" w:hAnsi="Times New Roman"/>
        </w:rPr>
        <w:fldChar w:fldCharType="separate"/>
      </w:r>
      <w:r w:rsidR="00557EC0" w:rsidRPr="0068770A">
        <w:rPr>
          <w:rStyle w:val="a4"/>
          <w:rFonts w:ascii="Times New Roman" w:hAnsi="Times New Roman"/>
          <w:i/>
          <w:iCs/>
        </w:rPr>
        <w:t>Статья: Вопросы по НДС: про изменения в НК и не только (</w:t>
      </w:r>
      <w:proofErr w:type="spellStart"/>
      <w:r w:rsidR="00557EC0" w:rsidRPr="0068770A">
        <w:rPr>
          <w:rStyle w:val="a4"/>
          <w:rFonts w:ascii="Times New Roman" w:hAnsi="Times New Roman"/>
          <w:i/>
          <w:iCs/>
        </w:rPr>
        <w:t>Елина</w:t>
      </w:r>
      <w:proofErr w:type="spellEnd"/>
      <w:r w:rsidR="00557EC0" w:rsidRPr="0068770A">
        <w:rPr>
          <w:rStyle w:val="a4"/>
          <w:rFonts w:ascii="Times New Roman" w:hAnsi="Times New Roman"/>
          <w:i/>
          <w:iCs/>
        </w:rPr>
        <w:t xml:space="preserve"> Л.А.) ("Главная книга", 2023, N 17) {КонсультантПлюс}</w:t>
      </w:r>
      <w:r w:rsidRPr="0068770A">
        <w:rPr>
          <w:rStyle w:val="a4"/>
          <w:rFonts w:ascii="Times New Roman" w:hAnsi="Times New Roman"/>
          <w:i/>
          <w:iCs/>
        </w:rPr>
        <w:fldChar w:fldCharType="end"/>
      </w:r>
    </w:p>
    <w:p w:rsidR="00557EC0" w:rsidRPr="0068770A" w:rsidRDefault="0068770A" w:rsidP="0068770A">
      <w:pPr>
        <w:pStyle w:val="a5"/>
        <w:numPr>
          <w:ilvl w:val="0"/>
          <w:numId w:val="38"/>
        </w:numPr>
        <w:autoSpaceDE w:val="0"/>
        <w:autoSpaceDN w:val="0"/>
        <w:adjustRightInd w:val="0"/>
        <w:spacing w:after="0" w:line="240" w:lineRule="auto"/>
        <w:rPr>
          <w:rFonts w:ascii="Times New Roman" w:hAnsi="Times New Roman"/>
          <w:color w:val="000000"/>
          <w:sz w:val="20"/>
          <w:szCs w:val="20"/>
        </w:rPr>
      </w:pPr>
      <w:hyperlink r:id="rId70" w:tooltip="Ссылка на КонсультантПлюс" w:history="1">
        <w:r w:rsidR="00557EC0" w:rsidRPr="0068770A">
          <w:rPr>
            <w:rStyle w:val="a4"/>
            <w:rFonts w:ascii="Times New Roman" w:hAnsi="Times New Roman"/>
            <w:i/>
            <w:iCs/>
          </w:rPr>
          <w:t>Готовое решение: Как облагаются НДС медицинские услуги (КонсультантПлюс, 2024) {КонсультантПлюс}</w:t>
        </w:r>
      </w:hyperlink>
    </w:p>
    <w:bookmarkEnd w:id="0"/>
    <w:p w:rsidR="00CC2D23" w:rsidRPr="00557EC0" w:rsidRDefault="00CC2D23" w:rsidP="00557EC0">
      <w:pPr>
        <w:pStyle w:val="Nra"/>
        <w:spacing w:after="0" w:line="240" w:lineRule="auto"/>
        <w:ind w:left="720"/>
        <w:jc w:val="both"/>
        <w:outlineLvl w:val="0"/>
        <w:rPr>
          <w:rFonts w:asciiTheme="minorHAnsi" w:hAnsiTheme="minorHAnsi" w:cstheme="minorHAnsi"/>
          <w:b/>
          <w:bCs/>
          <w:i/>
          <w:sz w:val="20"/>
          <w:szCs w:val="20"/>
        </w:rPr>
      </w:pPr>
    </w:p>
    <w:p w:rsidR="00CC2D23" w:rsidRDefault="00CC2D23" w:rsidP="000654F9">
      <w:pPr>
        <w:autoSpaceDE w:val="0"/>
        <w:autoSpaceDN w:val="0"/>
        <w:adjustRightInd w:val="0"/>
        <w:spacing w:after="0" w:line="240" w:lineRule="auto"/>
        <w:rPr>
          <w:rFonts w:ascii="Times New Roman" w:hAnsi="Times New Roman"/>
          <w:color w:val="000000"/>
          <w:sz w:val="24"/>
          <w:szCs w:val="24"/>
        </w:rPr>
      </w:pPr>
    </w:p>
    <w:p w:rsidR="00CC2D23" w:rsidRDefault="00CC2D23" w:rsidP="000654F9">
      <w:pPr>
        <w:autoSpaceDE w:val="0"/>
        <w:autoSpaceDN w:val="0"/>
        <w:adjustRightInd w:val="0"/>
        <w:spacing w:after="0" w:line="240" w:lineRule="auto"/>
        <w:rPr>
          <w:rFonts w:ascii="Times New Roman" w:hAnsi="Times New Roman"/>
          <w:color w:val="000000"/>
          <w:sz w:val="24"/>
          <w:szCs w:val="24"/>
        </w:rPr>
      </w:pPr>
    </w:p>
    <w:p w:rsidR="00CC2D23" w:rsidRDefault="00CC2D23" w:rsidP="000654F9">
      <w:pPr>
        <w:autoSpaceDE w:val="0"/>
        <w:autoSpaceDN w:val="0"/>
        <w:adjustRightInd w:val="0"/>
        <w:spacing w:after="0" w:line="240" w:lineRule="auto"/>
        <w:rPr>
          <w:rFonts w:ascii="Times New Roman" w:hAnsi="Times New Roman"/>
          <w:color w:val="000000"/>
          <w:sz w:val="24"/>
          <w:szCs w:val="24"/>
        </w:rPr>
      </w:pPr>
    </w:p>
    <w:p w:rsidR="008C05EF" w:rsidRPr="00CC2D23" w:rsidRDefault="008C05EF" w:rsidP="008C05EF">
      <w:pPr>
        <w:spacing w:after="0" w:line="240" w:lineRule="auto"/>
        <w:jc w:val="center"/>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pPr>
      <w:r w:rsidRPr="00CC2D23">
        <w:rPr>
          <w:rFonts w:ascii="Book Antiqua" w:hAnsi="Book Antiqua"/>
          <w:b/>
          <w:color w:val="FF3300"/>
          <w:sz w:val="24"/>
          <w:szCs w:val="24"/>
          <w:u w:val="single"/>
          <w14:textFill>
            <w14:gradFill>
              <w14:gsLst>
                <w14:gs w14:pos="0">
                  <w14:srgbClr w14:val="FF3300">
                    <w14:shade w14:val="30000"/>
                    <w14:satMod w14:val="115000"/>
                  </w14:srgbClr>
                </w14:gs>
                <w14:gs w14:pos="50000">
                  <w14:srgbClr w14:val="FF3300">
                    <w14:shade w14:val="67500"/>
                    <w14:satMod w14:val="115000"/>
                  </w14:srgbClr>
                </w14:gs>
                <w14:gs w14:pos="100000">
                  <w14:srgbClr w14:val="FF3300">
                    <w14:shade w14:val="100000"/>
                    <w14:satMod w14:val="115000"/>
                  </w14:srgbClr>
                </w14:gs>
              </w14:gsLst>
              <w14:path w14:path="circle">
                <w14:fillToRect w14:l="50000" w14:t="50000" w14:r="50000" w14:b="50000"/>
              </w14:path>
            </w14:gradFill>
          </w14:textFill>
        </w:rPr>
        <w:t>Законодательство многообразно, актуальное решение должно быть одно</w:t>
      </w:r>
    </w:p>
    <w:p w:rsidR="008C05EF" w:rsidRPr="003B2330" w:rsidRDefault="008C05EF" w:rsidP="008C05EF">
      <w:pPr>
        <w:autoSpaceDE w:val="0"/>
        <w:autoSpaceDN w:val="0"/>
        <w:adjustRightInd w:val="0"/>
        <w:spacing w:after="0" w:line="240" w:lineRule="auto"/>
        <w:jc w:val="center"/>
        <w:rPr>
          <w:rFonts w:ascii="Book Antiqua" w:hAnsi="Book Antiqua"/>
          <w:b/>
          <w:color w:val="FF3300"/>
          <w:sz w:val="24"/>
          <w:szCs w:val="24"/>
        </w:rPr>
      </w:pPr>
    </w:p>
    <w:p w:rsidR="008C05EF" w:rsidRPr="00CC2D23" w:rsidRDefault="008C05EF" w:rsidP="008C05EF">
      <w:pPr>
        <w:autoSpaceDE w:val="0"/>
        <w:autoSpaceDN w:val="0"/>
        <w:adjustRightInd w:val="0"/>
        <w:spacing w:after="0" w:line="240" w:lineRule="auto"/>
        <w:jc w:val="center"/>
        <w:rPr>
          <w:rFonts w:ascii="Book Antiqua" w:hAnsi="Book Antiqua"/>
          <w:b/>
          <w:color w:val="7030A0"/>
          <w:sz w:val="24"/>
          <w:szCs w:val="24"/>
        </w:rPr>
      </w:pPr>
      <w:r w:rsidRPr="00CC2D23">
        <w:rPr>
          <w:rFonts w:ascii="Book Antiqua" w:hAnsi="Book Antiqua"/>
          <w:b/>
          <w:color w:val="7030A0"/>
          <w:sz w:val="24"/>
          <w:szCs w:val="24"/>
        </w:rPr>
        <w:t>Благодарим Вас за выбор ООО «РИЦ» в качестве помощника в решении профессиональных вопросов</w:t>
      </w:r>
    </w:p>
    <w:p w:rsidR="008C05EF" w:rsidRPr="003B2330" w:rsidRDefault="008C05EF" w:rsidP="008C05EF">
      <w:pPr>
        <w:autoSpaceDE w:val="0"/>
        <w:autoSpaceDN w:val="0"/>
        <w:adjustRightInd w:val="0"/>
        <w:spacing w:after="0" w:line="240" w:lineRule="auto"/>
        <w:rPr>
          <w:rFonts w:ascii="Book Antiqua" w:hAnsi="Book Antiqua"/>
          <w:b/>
          <w:color w:val="FF3300"/>
          <w:sz w:val="24"/>
          <w:szCs w:val="24"/>
        </w:rPr>
      </w:pPr>
    </w:p>
    <w:p w:rsidR="008C05EF" w:rsidRPr="008C05EF" w:rsidRDefault="008C05EF" w:rsidP="000654F9">
      <w:pPr>
        <w:autoSpaceDE w:val="0"/>
        <w:autoSpaceDN w:val="0"/>
        <w:adjustRightInd w:val="0"/>
        <w:spacing w:after="0" w:line="240" w:lineRule="auto"/>
        <w:rPr>
          <w:rFonts w:ascii="Times New Roman" w:hAnsi="Times New Roman"/>
          <w:color w:val="000000"/>
          <w:sz w:val="24"/>
          <w:szCs w:val="24"/>
        </w:rPr>
      </w:pPr>
    </w:p>
    <w:sectPr w:rsidR="008C05EF" w:rsidRPr="008C05EF" w:rsidSect="00182C41">
      <w:footerReference w:type="default" r:id="rId71"/>
      <w:pgSz w:w="11906" w:h="16838"/>
      <w:pgMar w:top="0" w:right="850" w:bottom="1134"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C33CA" w:rsidRDefault="00BC33CA" w:rsidP="000654F9">
      <w:pPr>
        <w:spacing w:after="0" w:line="240" w:lineRule="auto"/>
      </w:pPr>
      <w:r>
        <w:separator/>
      </w:r>
    </w:p>
  </w:endnote>
  <w:endnote w:type="continuationSeparator" w:id="0">
    <w:p w:rsidR="00BC33CA" w:rsidRDefault="00BC33CA" w:rsidP="000654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m*o*">
    <w:panose1 w:val="00000000000000000000"/>
    <w:charset w:val="00"/>
    <w:family w:val="roman"/>
    <w:notTrueType/>
    <w:pitch w:val="default"/>
  </w:font>
  <w:font w:name="Times New Roman">
    <w:panose1 w:val="02020603050405020304"/>
    <w:charset w:val="CC"/>
    <w:family w:val="roman"/>
    <w:pitch w:val="variable"/>
    <w:sig w:usb0="E0002EFF" w:usb1="C000785B" w:usb2="00000009" w:usb3="00000000" w:csb0="000001FF" w:csb1="00000000"/>
  </w:font>
  <w:font w:name="C*u*i*r*N*w">
    <w:panose1 w:val="00000000000000000000"/>
    <w:charset w:val="00"/>
    <w:family w:val="roman"/>
    <w:notTrueType/>
    <w:pitch w:val="default"/>
  </w:font>
  <w:font w:name="W*n*d*n*s">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l*b*i">
    <w:altName w:val="Times New Roman"/>
    <w:panose1 w:val="00000000000000000000"/>
    <w:charset w:val="00"/>
    <w:family w:val="roman"/>
    <w:notTrueType/>
    <w:pitch w:val="default"/>
  </w:font>
  <w:font w:name="A*i*l">
    <w:panose1 w:val="00000000000000000000"/>
    <w:charset w:val="00"/>
    <w:family w:val="roman"/>
    <w:notTrueType/>
    <w:pitch w:val="default"/>
  </w:font>
  <w:font w:name="Book Antiqua">
    <w:panose1 w:val="02040602050305030304"/>
    <w:charset w:val="CC"/>
    <w:family w:val="roman"/>
    <w:pitch w:val="variable"/>
    <w:sig w:usb0="000002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05EF" w:rsidRPr="004A0C24" w:rsidRDefault="008C05EF" w:rsidP="008C05EF">
    <w:pPr>
      <w:autoSpaceDE w:val="0"/>
      <w:autoSpaceDN w:val="0"/>
      <w:adjustRightInd w:val="0"/>
      <w:spacing w:after="0" w:line="240" w:lineRule="auto"/>
      <w:jc w:val="center"/>
      <w:rPr>
        <w:rFonts w:ascii="Times New Roman" w:hAnsi="Times New Roman"/>
        <w:b/>
        <w:bCs/>
        <w:color w:val="FF6600"/>
        <w:sz w:val="20"/>
        <w:szCs w:val="20"/>
        <w:u w:val="single"/>
      </w:rPr>
    </w:pPr>
    <w:r w:rsidRPr="004A0C24">
      <w:rPr>
        <w:rFonts w:ascii="Times New Roman" w:hAnsi="Times New Roman"/>
        <w:b/>
        <w:bCs/>
        <w:color w:val="FF6600"/>
        <w:sz w:val="20"/>
        <w:szCs w:val="20"/>
        <w:u w:val="single"/>
      </w:rPr>
      <w:t>Линия</w:t>
    </w:r>
    <w:r w:rsidR="00790EE0" w:rsidRPr="004A0C24">
      <w:rPr>
        <w:rFonts w:ascii="Times New Roman" w:hAnsi="Times New Roman"/>
        <w:b/>
        <w:bCs/>
        <w:color w:val="FF6600"/>
        <w:sz w:val="20"/>
        <w:szCs w:val="20"/>
        <w:u w:val="single"/>
      </w:rPr>
      <w:t xml:space="preserve"> </w:t>
    </w:r>
    <w:r w:rsidRPr="004A0C24">
      <w:rPr>
        <w:rFonts w:ascii="Times New Roman" w:hAnsi="Times New Roman"/>
        <w:b/>
        <w:bCs/>
        <w:color w:val="FF6600"/>
        <w:sz w:val="20"/>
        <w:szCs w:val="20"/>
        <w:u w:val="single"/>
      </w:rPr>
      <w:t>Консультаций ООО «РИЦ»</w:t>
    </w:r>
  </w:p>
  <w:p w:rsidR="008C05EF" w:rsidRPr="002460D8" w:rsidRDefault="0068770A" w:rsidP="008C05EF">
    <w:pPr>
      <w:autoSpaceDE w:val="0"/>
      <w:autoSpaceDN w:val="0"/>
      <w:adjustRightInd w:val="0"/>
      <w:spacing w:after="0" w:line="240" w:lineRule="auto"/>
      <w:jc w:val="center"/>
      <w:rPr>
        <w:rFonts w:ascii="Times New Roman" w:hAnsi="Times New Roman"/>
        <w:b/>
        <w:bCs/>
        <w:color w:val="0000FF"/>
      </w:rPr>
    </w:pPr>
    <w:hyperlink r:id="rId1" w:history="1">
      <w:r w:rsidR="008C05EF" w:rsidRPr="002460D8">
        <w:rPr>
          <w:rStyle w:val="a4"/>
          <w:rFonts w:ascii="Times New Roman" w:hAnsi="Times New Roman"/>
          <w:b/>
          <w:bCs/>
        </w:rPr>
        <w:t>www.ric501.ru</w:t>
      </w:r>
    </w:hyperlink>
  </w:p>
  <w:p w:rsidR="008C05EF" w:rsidRPr="002460D8" w:rsidRDefault="008C05EF" w:rsidP="008C05EF">
    <w:pPr>
      <w:autoSpaceDE w:val="0"/>
      <w:autoSpaceDN w:val="0"/>
      <w:adjustRightInd w:val="0"/>
      <w:spacing w:after="0" w:line="240" w:lineRule="auto"/>
      <w:jc w:val="center"/>
      <w:rPr>
        <w:rFonts w:ascii="Times New Roman" w:hAnsi="Times New Roman"/>
        <w:b/>
        <w:bCs/>
        <w:color w:val="0000FF"/>
      </w:rPr>
    </w:pPr>
    <w:r w:rsidRPr="002460D8">
      <w:rPr>
        <w:rFonts w:ascii="Times New Roman" w:hAnsi="Times New Roman"/>
        <w:b/>
        <w:bCs/>
        <w:color w:val="7030A0"/>
        <w:sz w:val="20"/>
        <w:szCs w:val="20"/>
      </w:rPr>
      <w:t>телефон:</w:t>
    </w:r>
    <w:r w:rsidR="008A79A5">
      <w:rPr>
        <w:rFonts w:ascii="Times New Roman" w:hAnsi="Times New Roman"/>
        <w:b/>
        <w:bCs/>
        <w:color w:val="0000FF"/>
      </w:rPr>
      <w:t xml:space="preserve"> </w:t>
    </w:r>
    <w:r w:rsidRPr="002460D8">
      <w:rPr>
        <w:rFonts w:ascii="Times New Roman" w:hAnsi="Times New Roman"/>
        <w:b/>
        <w:bCs/>
        <w:color w:val="0000FF"/>
      </w:rPr>
      <w:t>8(812) 9-606-900</w:t>
    </w:r>
  </w:p>
  <w:p w:rsidR="008C05EF" w:rsidRPr="002460D8" w:rsidRDefault="008C05EF" w:rsidP="008C05EF">
    <w:pPr>
      <w:autoSpaceDE w:val="0"/>
      <w:autoSpaceDN w:val="0"/>
      <w:adjustRightInd w:val="0"/>
      <w:spacing w:after="0" w:line="240" w:lineRule="auto"/>
      <w:jc w:val="center"/>
      <w:rPr>
        <w:rFonts w:ascii="Times New Roman" w:hAnsi="Times New Roman"/>
        <w:b/>
        <w:bCs/>
        <w:color w:val="0000FF"/>
      </w:rPr>
    </w:pPr>
    <w:r w:rsidRPr="002460D8">
      <w:rPr>
        <w:rFonts w:ascii="Times New Roman" w:hAnsi="Times New Roman"/>
        <w:b/>
        <w:bCs/>
        <w:color w:val="7030A0"/>
        <w:sz w:val="20"/>
        <w:szCs w:val="20"/>
        <w:lang w:val="en-US"/>
      </w:rPr>
      <w:t>e</w:t>
    </w:r>
    <w:r w:rsidRPr="002460D8">
      <w:rPr>
        <w:rFonts w:ascii="Times New Roman" w:hAnsi="Times New Roman"/>
        <w:b/>
        <w:bCs/>
        <w:color w:val="7030A0"/>
        <w:sz w:val="20"/>
        <w:szCs w:val="20"/>
      </w:rPr>
      <w:t>-</w:t>
    </w:r>
    <w:r w:rsidRPr="002460D8">
      <w:rPr>
        <w:rFonts w:ascii="Times New Roman" w:hAnsi="Times New Roman"/>
        <w:b/>
        <w:bCs/>
        <w:color w:val="7030A0"/>
        <w:sz w:val="20"/>
        <w:szCs w:val="20"/>
        <w:lang w:val="en-US"/>
      </w:rPr>
      <w:t>mail</w:t>
    </w:r>
    <w:r w:rsidRPr="002460D8">
      <w:rPr>
        <w:rFonts w:ascii="Times New Roman" w:hAnsi="Times New Roman"/>
        <w:b/>
        <w:bCs/>
        <w:color w:val="7030A0"/>
        <w:sz w:val="20"/>
        <w:szCs w:val="20"/>
      </w:rPr>
      <w:t>:</w:t>
    </w:r>
    <w:r w:rsidRPr="002460D8">
      <w:rPr>
        <w:rFonts w:ascii="Times New Roman" w:hAnsi="Times New Roman"/>
        <w:b/>
        <w:bCs/>
        <w:color w:val="0000FF"/>
      </w:rPr>
      <w:t xml:space="preserve"> </w:t>
    </w:r>
    <w:hyperlink r:id="rId2" w:history="1">
      <w:r w:rsidRPr="002460D8">
        <w:rPr>
          <w:rStyle w:val="a4"/>
          <w:rFonts w:ascii="Times New Roman" w:hAnsi="Times New Roman"/>
          <w:b/>
          <w:bCs/>
          <w:lang w:val="en-US"/>
        </w:rPr>
        <w:t>gl</w:t>
      </w:r>
      <w:r w:rsidRPr="002460D8">
        <w:rPr>
          <w:rStyle w:val="a4"/>
          <w:rFonts w:ascii="Times New Roman" w:hAnsi="Times New Roman"/>
          <w:b/>
          <w:bCs/>
        </w:rPr>
        <w:t>@</w:t>
      </w:r>
      <w:r w:rsidRPr="002460D8">
        <w:rPr>
          <w:rStyle w:val="a4"/>
          <w:rFonts w:ascii="Times New Roman" w:hAnsi="Times New Roman"/>
          <w:b/>
          <w:bCs/>
          <w:lang w:val="en-US"/>
        </w:rPr>
        <w:t>ric</w:t>
      </w:r>
      <w:r w:rsidRPr="002460D8">
        <w:rPr>
          <w:rStyle w:val="a4"/>
          <w:rFonts w:ascii="Times New Roman" w:hAnsi="Times New Roman"/>
          <w:b/>
          <w:bCs/>
        </w:rPr>
        <w:t>501.</w:t>
      </w:r>
      <w:proofErr w:type="spellStart"/>
      <w:r w:rsidRPr="002460D8">
        <w:rPr>
          <w:rStyle w:val="a4"/>
          <w:rFonts w:ascii="Times New Roman" w:hAnsi="Times New Roman"/>
          <w:b/>
          <w:bCs/>
          <w:lang w:val="en-US"/>
        </w:rPr>
        <w:t>ru</w:t>
      </w:r>
      <w:proofErr w:type="spellEnd"/>
    </w:hyperlink>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C33CA" w:rsidRDefault="00BC33CA" w:rsidP="000654F9">
      <w:pPr>
        <w:spacing w:after="0" w:line="240" w:lineRule="auto"/>
      </w:pPr>
      <w:r>
        <w:separator/>
      </w:r>
    </w:p>
  </w:footnote>
  <w:footnote w:type="continuationSeparator" w:id="0">
    <w:p w:rsidR="00BC33CA" w:rsidRDefault="00BC33CA" w:rsidP="000654F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A"/>
    <w:multiLevelType w:val="hybridMultilevel"/>
    <w:tmpl w:val="00000000"/>
    <w:lvl w:ilvl="0" w:tplc="FFFFFFFF">
      <w:start w:val="1"/>
      <w:numFmt w:val="bullet"/>
      <w:lvlText w:val="*"/>
      <w:lvlJc w:val="left"/>
      <w:pPr>
        <w:ind w:left="720" w:hanging="360"/>
      </w:pPr>
      <w:rPr>
        <w:rFonts w:ascii="S*m*o*" w:hAnsi="S*m*o*"/>
        <w:sz w:val="20"/>
      </w:rPr>
    </w:lvl>
    <w:lvl w:ilvl="1" w:tplc="FFFFFFFF">
      <w:start w:val="1"/>
      <w:numFmt w:val="bullet"/>
      <w:lvlText w:val="*"/>
      <w:lvlJc w:val="left"/>
      <w:pPr>
        <w:ind w:left="1440" w:hanging="360"/>
      </w:pPr>
      <w:rPr>
        <w:rFonts w:ascii="C*u*i*r*N*w" w:hAnsi="C*u*i*r*N*w"/>
        <w:sz w:val="20"/>
      </w:rPr>
    </w:lvl>
    <w:lvl w:ilvl="2" w:tplc="FFFFFFFF">
      <w:start w:val="1"/>
      <w:numFmt w:val="bullet"/>
      <w:lvlText w:val="*"/>
      <w:lvlJc w:val="left"/>
      <w:pPr>
        <w:ind w:left="2160" w:hanging="360"/>
      </w:pPr>
      <w:rPr>
        <w:rFonts w:ascii="W*n*d*n*s" w:hAnsi="W*n*d*n*s"/>
        <w:sz w:val="20"/>
      </w:rPr>
    </w:lvl>
    <w:lvl w:ilvl="3" w:tplc="FFFFFFFF">
      <w:start w:val="1"/>
      <w:numFmt w:val="bullet"/>
      <w:lvlText w:val="*"/>
      <w:lvlJc w:val="left"/>
      <w:pPr>
        <w:ind w:left="2880" w:hanging="360"/>
      </w:pPr>
      <w:rPr>
        <w:rFonts w:ascii="S*m*o*" w:hAnsi="S*m*o*"/>
        <w:sz w:val="20"/>
      </w:rPr>
    </w:lvl>
    <w:lvl w:ilvl="4" w:tplc="FFFFFFFF">
      <w:start w:val="1"/>
      <w:numFmt w:val="bullet"/>
      <w:lvlText w:val="*"/>
      <w:lvlJc w:val="left"/>
      <w:pPr>
        <w:ind w:left="3600" w:hanging="360"/>
      </w:pPr>
      <w:rPr>
        <w:rFonts w:ascii="C*u*i*r*N*w" w:hAnsi="C*u*i*r*N*w"/>
        <w:sz w:val="20"/>
      </w:rPr>
    </w:lvl>
    <w:lvl w:ilvl="5" w:tplc="FFFFFFFF">
      <w:start w:val="1"/>
      <w:numFmt w:val="bullet"/>
      <w:lvlText w:val="*"/>
      <w:lvlJc w:val="left"/>
      <w:pPr>
        <w:ind w:left="4320" w:hanging="360"/>
      </w:pPr>
      <w:rPr>
        <w:rFonts w:ascii="W*n*d*n*s" w:hAnsi="W*n*d*n*s"/>
        <w:sz w:val="20"/>
      </w:rPr>
    </w:lvl>
    <w:lvl w:ilvl="6" w:tplc="FFFFFFFF">
      <w:start w:val="1"/>
      <w:numFmt w:val="bullet"/>
      <w:lvlText w:val="*"/>
      <w:lvlJc w:val="left"/>
      <w:pPr>
        <w:ind w:left="5040" w:hanging="360"/>
      </w:pPr>
      <w:rPr>
        <w:rFonts w:ascii="S*m*o*" w:hAnsi="S*m*o*"/>
        <w:sz w:val="20"/>
      </w:rPr>
    </w:lvl>
    <w:lvl w:ilvl="7" w:tplc="FFFFFFFF">
      <w:start w:val="1"/>
      <w:numFmt w:val="bullet"/>
      <w:lvlText w:val="*"/>
      <w:lvlJc w:val="left"/>
      <w:pPr>
        <w:ind w:left="5760" w:hanging="360"/>
      </w:pPr>
      <w:rPr>
        <w:rFonts w:ascii="C*u*i*r*N*w" w:hAnsi="C*u*i*r*N*w"/>
        <w:sz w:val="20"/>
      </w:rPr>
    </w:lvl>
    <w:lvl w:ilvl="8" w:tplc="FFFFFFFF">
      <w:start w:val="1"/>
      <w:numFmt w:val="bullet"/>
      <w:lvlText w:val="*"/>
      <w:lvlJc w:val="left"/>
      <w:pPr>
        <w:ind w:left="6480" w:hanging="360"/>
      </w:pPr>
      <w:rPr>
        <w:rFonts w:ascii="W*n*d*n*s" w:hAnsi="W*n*d*n*s"/>
        <w:sz w:val="20"/>
      </w:rPr>
    </w:lvl>
  </w:abstractNum>
  <w:abstractNum w:abstractNumId="1" w15:restartNumberingAfterBreak="0">
    <w:nsid w:val="024E0956"/>
    <w:multiLevelType w:val="hybridMultilevel"/>
    <w:tmpl w:val="22846E52"/>
    <w:lvl w:ilvl="0" w:tplc="EC68E19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15:restartNumberingAfterBreak="0">
    <w:nsid w:val="15947863"/>
    <w:multiLevelType w:val="hybridMultilevel"/>
    <w:tmpl w:val="6CA68156"/>
    <w:lvl w:ilvl="0" w:tplc="04190001">
      <w:start w:val="1"/>
      <w:numFmt w:val="bullet"/>
      <w:lvlText w:val=""/>
      <w:lvlJc w:val="left"/>
      <w:pPr>
        <w:ind w:left="495" w:hanging="360"/>
      </w:pPr>
      <w:rPr>
        <w:rFonts w:ascii="Symbol" w:hAnsi="Symbol" w:hint="default"/>
      </w:rPr>
    </w:lvl>
    <w:lvl w:ilvl="1" w:tplc="04190003">
      <w:start w:val="1"/>
      <w:numFmt w:val="bullet"/>
      <w:lvlText w:val="o"/>
      <w:lvlJc w:val="left"/>
      <w:pPr>
        <w:ind w:left="1215" w:hanging="360"/>
      </w:pPr>
      <w:rPr>
        <w:rFonts w:ascii="Courier New" w:hAnsi="Courier New" w:cs="Courier New" w:hint="default"/>
      </w:rPr>
    </w:lvl>
    <w:lvl w:ilvl="2" w:tplc="04190005">
      <w:start w:val="1"/>
      <w:numFmt w:val="bullet"/>
      <w:lvlText w:val=""/>
      <w:lvlJc w:val="left"/>
      <w:pPr>
        <w:ind w:left="1935" w:hanging="360"/>
      </w:pPr>
      <w:rPr>
        <w:rFonts w:ascii="Wingdings" w:hAnsi="Wingdings" w:hint="default"/>
      </w:rPr>
    </w:lvl>
    <w:lvl w:ilvl="3" w:tplc="04190001">
      <w:start w:val="1"/>
      <w:numFmt w:val="bullet"/>
      <w:lvlText w:val=""/>
      <w:lvlJc w:val="left"/>
      <w:pPr>
        <w:ind w:left="2655" w:hanging="360"/>
      </w:pPr>
      <w:rPr>
        <w:rFonts w:ascii="Symbol" w:hAnsi="Symbol" w:hint="default"/>
      </w:rPr>
    </w:lvl>
    <w:lvl w:ilvl="4" w:tplc="04190003">
      <w:start w:val="1"/>
      <w:numFmt w:val="bullet"/>
      <w:lvlText w:val="o"/>
      <w:lvlJc w:val="left"/>
      <w:pPr>
        <w:ind w:left="3375" w:hanging="360"/>
      </w:pPr>
      <w:rPr>
        <w:rFonts w:ascii="Courier New" w:hAnsi="Courier New" w:cs="Courier New" w:hint="default"/>
      </w:rPr>
    </w:lvl>
    <w:lvl w:ilvl="5" w:tplc="04190005">
      <w:start w:val="1"/>
      <w:numFmt w:val="bullet"/>
      <w:lvlText w:val=""/>
      <w:lvlJc w:val="left"/>
      <w:pPr>
        <w:ind w:left="4095" w:hanging="360"/>
      </w:pPr>
      <w:rPr>
        <w:rFonts w:ascii="Wingdings" w:hAnsi="Wingdings" w:hint="default"/>
      </w:rPr>
    </w:lvl>
    <w:lvl w:ilvl="6" w:tplc="04190001">
      <w:start w:val="1"/>
      <w:numFmt w:val="bullet"/>
      <w:lvlText w:val=""/>
      <w:lvlJc w:val="left"/>
      <w:pPr>
        <w:ind w:left="4815" w:hanging="360"/>
      </w:pPr>
      <w:rPr>
        <w:rFonts w:ascii="Symbol" w:hAnsi="Symbol" w:hint="default"/>
      </w:rPr>
    </w:lvl>
    <w:lvl w:ilvl="7" w:tplc="04190003">
      <w:start w:val="1"/>
      <w:numFmt w:val="bullet"/>
      <w:lvlText w:val="o"/>
      <w:lvlJc w:val="left"/>
      <w:pPr>
        <w:ind w:left="5535" w:hanging="360"/>
      </w:pPr>
      <w:rPr>
        <w:rFonts w:ascii="Courier New" w:hAnsi="Courier New" w:cs="Courier New" w:hint="default"/>
      </w:rPr>
    </w:lvl>
    <w:lvl w:ilvl="8" w:tplc="04190005">
      <w:start w:val="1"/>
      <w:numFmt w:val="bullet"/>
      <w:lvlText w:val=""/>
      <w:lvlJc w:val="left"/>
      <w:pPr>
        <w:ind w:left="6255" w:hanging="360"/>
      </w:pPr>
      <w:rPr>
        <w:rFonts w:ascii="Wingdings" w:hAnsi="Wingdings" w:hint="default"/>
      </w:rPr>
    </w:lvl>
  </w:abstractNum>
  <w:abstractNum w:abstractNumId="3" w15:restartNumberingAfterBreak="0">
    <w:nsid w:val="17EA2E3F"/>
    <w:multiLevelType w:val="hybridMultilevel"/>
    <w:tmpl w:val="CD18C6D4"/>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 w15:restartNumberingAfterBreak="0">
    <w:nsid w:val="200E5FF6"/>
    <w:multiLevelType w:val="hybridMultilevel"/>
    <w:tmpl w:val="751C3796"/>
    <w:lvl w:ilvl="0" w:tplc="0419000B">
      <w:start w:val="1"/>
      <w:numFmt w:val="bullet"/>
      <w:lvlText w:val=""/>
      <w:lvlJc w:val="left"/>
      <w:pPr>
        <w:ind w:left="785" w:hanging="360"/>
      </w:pPr>
      <w:rPr>
        <w:rFonts w:ascii="Wingdings" w:hAnsi="Wingdings"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5" w15:restartNumberingAfterBreak="0">
    <w:nsid w:val="236C17C4"/>
    <w:multiLevelType w:val="hybridMultilevel"/>
    <w:tmpl w:val="F4445F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3BE6C11"/>
    <w:multiLevelType w:val="hybridMultilevel"/>
    <w:tmpl w:val="1B62EA14"/>
    <w:lvl w:ilvl="0" w:tplc="04190001">
      <w:start w:val="1"/>
      <w:numFmt w:val="bullet"/>
      <w:lvlText w:val=""/>
      <w:lvlJc w:val="left"/>
      <w:pPr>
        <w:ind w:left="495" w:hanging="360"/>
      </w:pPr>
      <w:rPr>
        <w:rFonts w:ascii="Symbol" w:hAnsi="Symbol" w:hint="default"/>
      </w:rPr>
    </w:lvl>
    <w:lvl w:ilvl="1" w:tplc="04190003" w:tentative="1">
      <w:start w:val="1"/>
      <w:numFmt w:val="bullet"/>
      <w:lvlText w:val="o"/>
      <w:lvlJc w:val="left"/>
      <w:pPr>
        <w:ind w:left="1215" w:hanging="360"/>
      </w:pPr>
      <w:rPr>
        <w:rFonts w:ascii="Courier New" w:hAnsi="Courier New" w:cs="Courier New" w:hint="default"/>
      </w:rPr>
    </w:lvl>
    <w:lvl w:ilvl="2" w:tplc="04190005" w:tentative="1">
      <w:start w:val="1"/>
      <w:numFmt w:val="bullet"/>
      <w:lvlText w:val=""/>
      <w:lvlJc w:val="left"/>
      <w:pPr>
        <w:ind w:left="1935" w:hanging="360"/>
      </w:pPr>
      <w:rPr>
        <w:rFonts w:ascii="Wingdings" w:hAnsi="Wingdings" w:hint="default"/>
      </w:rPr>
    </w:lvl>
    <w:lvl w:ilvl="3" w:tplc="04190001" w:tentative="1">
      <w:start w:val="1"/>
      <w:numFmt w:val="bullet"/>
      <w:lvlText w:val=""/>
      <w:lvlJc w:val="left"/>
      <w:pPr>
        <w:ind w:left="2655" w:hanging="360"/>
      </w:pPr>
      <w:rPr>
        <w:rFonts w:ascii="Symbol" w:hAnsi="Symbol" w:hint="default"/>
      </w:rPr>
    </w:lvl>
    <w:lvl w:ilvl="4" w:tplc="04190003" w:tentative="1">
      <w:start w:val="1"/>
      <w:numFmt w:val="bullet"/>
      <w:lvlText w:val="o"/>
      <w:lvlJc w:val="left"/>
      <w:pPr>
        <w:ind w:left="3375" w:hanging="360"/>
      </w:pPr>
      <w:rPr>
        <w:rFonts w:ascii="Courier New" w:hAnsi="Courier New" w:cs="Courier New" w:hint="default"/>
      </w:rPr>
    </w:lvl>
    <w:lvl w:ilvl="5" w:tplc="04190005" w:tentative="1">
      <w:start w:val="1"/>
      <w:numFmt w:val="bullet"/>
      <w:lvlText w:val=""/>
      <w:lvlJc w:val="left"/>
      <w:pPr>
        <w:ind w:left="4095" w:hanging="360"/>
      </w:pPr>
      <w:rPr>
        <w:rFonts w:ascii="Wingdings" w:hAnsi="Wingdings" w:hint="default"/>
      </w:rPr>
    </w:lvl>
    <w:lvl w:ilvl="6" w:tplc="04190001" w:tentative="1">
      <w:start w:val="1"/>
      <w:numFmt w:val="bullet"/>
      <w:lvlText w:val=""/>
      <w:lvlJc w:val="left"/>
      <w:pPr>
        <w:ind w:left="4815" w:hanging="360"/>
      </w:pPr>
      <w:rPr>
        <w:rFonts w:ascii="Symbol" w:hAnsi="Symbol" w:hint="default"/>
      </w:rPr>
    </w:lvl>
    <w:lvl w:ilvl="7" w:tplc="04190003" w:tentative="1">
      <w:start w:val="1"/>
      <w:numFmt w:val="bullet"/>
      <w:lvlText w:val="o"/>
      <w:lvlJc w:val="left"/>
      <w:pPr>
        <w:ind w:left="5535" w:hanging="360"/>
      </w:pPr>
      <w:rPr>
        <w:rFonts w:ascii="Courier New" w:hAnsi="Courier New" w:cs="Courier New" w:hint="default"/>
      </w:rPr>
    </w:lvl>
    <w:lvl w:ilvl="8" w:tplc="04190005" w:tentative="1">
      <w:start w:val="1"/>
      <w:numFmt w:val="bullet"/>
      <w:lvlText w:val=""/>
      <w:lvlJc w:val="left"/>
      <w:pPr>
        <w:ind w:left="6255" w:hanging="360"/>
      </w:pPr>
      <w:rPr>
        <w:rFonts w:ascii="Wingdings" w:hAnsi="Wingdings" w:hint="default"/>
      </w:rPr>
    </w:lvl>
  </w:abstractNum>
  <w:abstractNum w:abstractNumId="7" w15:restartNumberingAfterBreak="0">
    <w:nsid w:val="24FA45AF"/>
    <w:multiLevelType w:val="hybridMultilevel"/>
    <w:tmpl w:val="148811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7396DE3"/>
    <w:multiLevelType w:val="hybridMultilevel"/>
    <w:tmpl w:val="BF8C184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29CD688A"/>
    <w:multiLevelType w:val="hybridMultilevel"/>
    <w:tmpl w:val="AB3219F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2E344CA4"/>
    <w:multiLevelType w:val="hybridMultilevel"/>
    <w:tmpl w:val="C5388F32"/>
    <w:lvl w:ilvl="0" w:tplc="04190001">
      <w:start w:val="1"/>
      <w:numFmt w:val="bullet"/>
      <w:lvlText w:val=""/>
      <w:lvlJc w:val="left"/>
      <w:pPr>
        <w:ind w:left="495" w:hanging="360"/>
      </w:pPr>
      <w:rPr>
        <w:rFonts w:ascii="Symbol" w:hAnsi="Symbol" w:hint="default"/>
      </w:rPr>
    </w:lvl>
    <w:lvl w:ilvl="1" w:tplc="04190003" w:tentative="1">
      <w:start w:val="1"/>
      <w:numFmt w:val="bullet"/>
      <w:lvlText w:val="o"/>
      <w:lvlJc w:val="left"/>
      <w:pPr>
        <w:ind w:left="1215" w:hanging="360"/>
      </w:pPr>
      <w:rPr>
        <w:rFonts w:ascii="Courier New" w:hAnsi="Courier New" w:cs="Courier New" w:hint="default"/>
      </w:rPr>
    </w:lvl>
    <w:lvl w:ilvl="2" w:tplc="04190005" w:tentative="1">
      <w:start w:val="1"/>
      <w:numFmt w:val="bullet"/>
      <w:lvlText w:val=""/>
      <w:lvlJc w:val="left"/>
      <w:pPr>
        <w:ind w:left="1935" w:hanging="360"/>
      </w:pPr>
      <w:rPr>
        <w:rFonts w:ascii="Wingdings" w:hAnsi="Wingdings" w:hint="default"/>
      </w:rPr>
    </w:lvl>
    <w:lvl w:ilvl="3" w:tplc="04190001" w:tentative="1">
      <w:start w:val="1"/>
      <w:numFmt w:val="bullet"/>
      <w:lvlText w:val=""/>
      <w:lvlJc w:val="left"/>
      <w:pPr>
        <w:ind w:left="2655" w:hanging="360"/>
      </w:pPr>
      <w:rPr>
        <w:rFonts w:ascii="Symbol" w:hAnsi="Symbol" w:hint="default"/>
      </w:rPr>
    </w:lvl>
    <w:lvl w:ilvl="4" w:tplc="04190003" w:tentative="1">
      <w:start w:val="1"/>
      <w:numFmt w:val="bullet"/>
      <w:lvlText w:val="o"/>
      <w:lvlJc w:val="left"/>
      <w:pPr>
        <w:ind w:left="3375" w:hanging="360"/>
      </w:pPr>
      <w:rPr>
        <w:rFonts w:ascii="Courier New" w:hAnsi="Courier New" w:cs="Courier New" w:hint="default"/>
      </w:rPr>
    </w:lvl>
    <w:lvl w:ilvl="5" w:tplc="04190005" w:tentative="1">
      <w:start w:val="1"/>
      <w:numFmt w:val="bullet"/>
      <w:lvlText w:val=""/>
      <w:lvlJc w:val="left"/>
      <w:pPr>
        <w:ind w:left="4095" w:hanging="360"/>
      </w:pPr>
      <w:rPr>
        <w:rFonts w:ascii="Wingdings" w:hAnsi="Wingdings" w:hint="default"/>
      </w:rPr>
    </w:lvl>
    <w:lvl w:ilvl="6" w:tplc="04190001" w:tentative="1">
      <w:start w:val="1"/>
      <w:numFmt w:val="bullet"/>
      <w:lvlText w:val=""/>
      <w:lvlJc w:val="left"/>
      <w:pPr>
        <w:ind w:left="4815" w:hanging="360"/>
      </w:pPr>
      <w:rPr>
        <w:rFonts w:ascii="Symbol" w:hAnsi="Symbol" w:hint="default"/>
      </w:rPr>
    </w:lvl>
    <w:lvl w:ilvl="7" w:tplc="04190003" w:tentative="1">
      <w:start w:val="1"/>
      <w:numFmt w:val="bullet"/>
      <w:lvlText w:val="o"/>
      <w:lvlJc w:val="left"/>
      <w:pPr>
        <w:ind w:left="5535" w:hanging="360"/>
      </w:pPr>
      <w:rPr>
        <w:rFonts w:ascii="Courier New" w:hAnsi="Courier New" w:cs="Courier New" w:hint="default"/>
      </w:rPr>
    </w:lvl>
    <w:lvl w:ilvl="8" w:tplc="04190005" w:tentative="1">
      <w:start w:val="1"/>
      <w:numFmt w:val="bullet"/>
      <w:lvlText w:val=""/>
      <w:lvlJc w:val="left"/>
      <w:pPr>
        <w:ind w:left="6255" w:hanging="360"/>
      </w:pPr>
      <w:rPr>
        <w:rFonts w:ascii="Wingdings" w:hAnsi="Wingdings" w:hint="default"/>
      </w:rPr>
    </w:lvl>
  </w:abstractNum>
  <w:abstractNum w:abstractNumId="11" w15:restartNumberingAfterBreak="0">
    <w:nsid w:val="2F17375E"/>
    <w:multiLevelType w:val="hybridMultilevel"/>
    <w:tmpl w:val="C5085B54"/>
    <w:lvl w:ilvl="0" w:tplc="04190001">
      <w:start w:val="1"/>
      <w:numFmt w:val="bullet"/>
      <w:lvlText w:val=""/>
      <w:lvlJc w:val="left"/>
      <w:pPr>
        <w:ind w:left="495" w:hanging="360"/>
      </w:pPr>
      <w:rPr>
        <w:rFonts w:ascii="Symbol" w:hAnsi="Symbol" w:hint="default"/>
      </w:rPr>
    </w:lvl>
    <w:lvl w:ilvl="1" w:tplc="04190003">
      <w:start w:val="1"/>
      <w:numFmt w:val="bullet"/>
      <w:lvlText w:val="o"/>
      <w:lvlJc w:val="left"/>
      <w:pPr>
        <w:ind w:left="1215" w:hanging="360"/>
      </w:pPr>
      <w:rPr>
        <w:rFonts w:ascii="Courier New" w:hAnsi="Courier New" w:cs="Courier New" w:hint="default"/>
      </w:rPr>
    </w:lvl>
    <w:lvl w:ilvl="2" w:tplc="04190005">
      <w:start w:val="1"/>
      <w:numFmt w:val="bullet"/>
      <w:lvlText w:val=""/>
      <w:lvlJc w:val="left"/>
      <w:pPr>
        <w:ind w:left="1935" w:hanging="360"/>
      </w:pPr>
      <w:rPr>
        <w:rFonts w:ascii="Wingdings" w:hAnsi="Wingdings" w:hint="default"/>
      </w:rPr>
    </w:lvl>
    <w:lvl w:ilvl="3" w:tplc="04190001">
      <w:start w:val="1"/>
      <w:numFmt w:val="bullet"/>
      <w:lvlText w:val=""/>
      <w:lvlJc w:val="left"/>
      <w:pPr>
        <w:ind w:left="2655" w:hanging="360"/>
      </w:pPr>
      <w:rPr>
        <w:rFonts w:ascii="Symbol" w:hAnsi="Symbol" w:hint="default"/>
      </w:rPr>
    </w:lvl>
    <w:lvl w:ilvl="4" w:tplc="04190003">
      <w:start w:val="1"/>
      <w:numFmt w:val="bullet"/>
      <w:lvlText w:val="o"/>
      <w:lvlJc w:val="left"/>
      <w:pPr>
        <w:ind w:left="3375" w:hanging="360"/>
      </w:pPr>
      <w:rPr>
        <w:rFonts w:ascii="Courier New" w:hAnsi="Courier New" w:cs="Courier New" w:hint="default"/>
      </w:rPr>
    </w:lvl>
    <w:lvl w:ilvl="5" w:tplc="04190005">
      <w:start w:val="1"/>
      <w:numFmt w:val="bullet"/>
      <w:lvlText w:val=""/>
      <w:lvlJc w:val="left"/>
      <w:pPr>
        <w:ind w:left="4095" w:hanging="360"/>
      </w:pPr>
      <w:rPr>
        <w:rFonts w:ascii="Wingdings" w:hAnsi="Wingdings" w:hint="default"/>
      </w:rPr>
    </w:lvl>
    <w:lvl w:ilvl="6" w:tplc="04190001">
      <w:start w:val="1"/>
      <w:numFmt w:val="bullet"/>
      <w:lvlText w:val=""/>
      <w:lvlJc w:val="left"/>
      <w:pPr>
        <w:ind w:left="4815" w:hanging="360"/>
      </w:pPr>
      <w:rPr>
        <w:rFonts w:ascii="Symbol" w:hAnsi="Symbol" w:hint="default"/>
      </w:rPr>
    </w:lvl>
    <w:lvl w:ilvl="7" w:tplc="04190003">
      <w:start w:val="1"/>
      <w:numFmt w:val="bullet"/>
      <w:lvlText w:val="o"/>
      <w:lvlJc w:val="left"/>
      <w:pPr>
        <w:ind w:left="5535" w:hanging="360"/>
      </w:pPr>
      <w:rPr>
        <w:rFonts w:ascii="Courier New" w:hAnsi="Courier New" w:cs="Courier New" w:hint="default"/>
      </w:rPr>
    </w:lvl>
    <w:lvl w:ilvl="8" w:tplc="04190005">
      <w:start w:val="1"/>
      <w:numFmt w:val="bullet"/>
      <w:lvlText w:val=""/>
      <w:lvlJc w:val="left"/>
      <w:pPr>
        <w:ind w:left="6255" w:hanging="360"/>
      </w:pPr>
      <w:rPr>
        <w:rFonts w:ascii="Wingdings" w:hAnsi="Wingdings" w:hint="default"/>
      </w:rPr>
    </w:lvl>
  </w:abstractNum>
  <w:abstractNum w:abstractNumId="12" w15:restartNumberingAfterBreak="0">
    <w:nsid w:val="36725FDF"/>
    <w:multiLevelType w:val="hybridMultilevel"/>
    <w:tmpl w:val="85662EDE"/>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3" w15:restartNumberingAfterBreak="0">
    <w:nsid w:val="371A1331"/>
    <w:multiLevelType w:val="hybridMultilevel"/>
    <w:tmpl w:val="C8DE95C0"/>
    <w:lvl w:ilvl="0" w:tplc="0419000F">
      <w:start w:val="1"/>
      <w:numFmt w:val="decimal"/>
      <w:lvlText w:val="%1."/>
      <w:lvlJc w:val="left"/>
      <w:pPr>
        <w:ind w:left="495" w:hanging="360"/>
      </w:pPr>
    </w:lvl>
    <w:lvl w:ilvl="1" w:tplc="04190019" w:tentative="1">
      <w:start w:val="1"/>
      <w:numFmt w:val="lowerLetter"/>
      <w:lvlText w:val="%2."/>
      <w:lvlJc w:val="left"/>
      <w:pPr>
        <w:ind w:left="1215" w:hanging="360"/>
      </w:pPr>
    </w:lvl>
    <w:lvl w:ilvl="2" w:tplc="0419001B" w:tentative="1">
      <w:start w:val="1"/>
      <w:numFmt w:val="lowerRoman"/>
      <w:lvlText w:val="%3."/>
      <w:lvlJc w:val="right"/>
      <w:pPr>
        <w:ind w:left="1935" w:hanging="180"/>
      </w:pPr>
    </w:lvl>
    <w:lvl w:ilvl="3" w:tplc="0419000F" w:tentative="1">
      <w:start w:val="1"/>
      <w:numFmt w:val="decimal"/>
      <w:lvlText w:val="%4."/>
      <w:lvlJc w:val="left"/>
      <w:pPr>
        <w:ind w:left="2655" w:hanging="360"/>
      </w:pPr>
    </w:lvl>
    <w:lvl w:ilvl="4" w:tplc="04190019" w:tentative="1">
      <w:start w:val="1"/>
      <w:numFmt w:val="lowerLetter"/>
      <w:lvlText w:val="%5."/>
      <w:lvlJc w:val="left"/>
      <w:pPr>
        <w:ind w:left="3375" w:hanging="360"/>
      </w:pPr>
    </w:lvl>
    <w:lvl w:ilvl="5" w:tplc="0419001B" w:tentative="1">
      <w:start w:val="1"/>
      <w:numFmt w:val="lowerRoman"/>
      <w:lvlText w:val="%6."/>
      <w:lvlJc w:val="right"/>
      <w:pPr>
        <w:ind w:left="4095" w:hanging="180"/>
      </w:pPr>
    </w:lvl>
    <w:lvl w:ilvl="6" w:tplc="0419000F" w:tentative="1">
      <w:start w:val="1"/>
      <w:numFmt w:val="decimal"/>
      <w:lvlText w:val="%7."/>
      <w:lvlJc w:val="left"/>
      <w:pPr>
        <w:ind w:left="4815" w:hanging="360"/>
      </w:pPr>
    </w:lvl>
    <w:lvl w:ilvl="7" w:tplc="04190019" w:tentative="1">
      <w:start w:val="1"/>
      <w:numFmt w:val="lowerLetter"/>
      <w:lvlText w:val="%8."/>
      <w:lvlJc w:val="left"/>
      <w:pPr>
        <w:ind w:left="5535" w:hanging="360"/>
      </w:pPr>
    </w:lvl>
    <w:lvl w:ilvl="8" w:tplc="0419001B" w:tentative="1">
      <w:start w:val="1"/>
      <w:numFmt w:val="lowerRoman"/>
      <w:lvlText w:val="%9."/>
      <w:lvlJc w:val="right"/>
      <w:pPr>
        <w:ind w:left="6255" w:hanging="180"/>
      </w:pPr>
    </w:lvl>
  </w:abstractNum>
  <w:abstractNum w:abstractNumId="14" w15:restartNumberingAfterBreak="0">
    <w:nsid w:val="41F819D2"/>
    <w:multiLevelType w:val="hybridMultilevel"/>
    <w:tmpl w:val="6AE0AC3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5" w15:restartNumberingAfterBreak="0">
    <w:nsid w:val="487F61B1"/>
    <w:multiLevelType w:val="hybridMultilevel"/>
    <w:tmpl w:val="FC5616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15:restartNumberingAfterBreak="0">
    <w:nsid w:val="492D0258"/>
    <w:multiLevelType w:val="hybridMultilevel"/>
    <w:tmpl w:val="3B245FE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97A1639"/>
    <w:multiLevelType w:val="hybridMultilevel"/>
    <w:tmpl w:val="9F6C7E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49AF0D85"/>
    <w:multiLevelType w:val="hybridMultilevel"/>
    <w:tmpl w:val="A230B2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CE94922"/>
    <w:multiLevelType w:val="hybridMultilevel"/>
    <w:tmpl w:val="DEA4F56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15:restartNumberingAfterBreak="0">
    <w:nsid w:val="4E7F18F7"/>
    <w:multiLevelType w:val="hybridMultilevel"/>
    <w:tmpl w:val="876254D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5566026B"/>
    <w:multiLevelType w:val="hybridMultilevel"/>
    <w:tmpl w:val="D7B831AE"/>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2" w15:restartNumberingAfterBreak="0">
    <w:nsid w:val="55AC7015"/>
    <w:multiLevelType w:val="hybridMultilevel"/>
    <w:tmpl w:val="4434D45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5E9A11AB"/>
    <w:multiLevelType w:val="hybridMultilevel"/>
    <w:tmpl w:val="F4A03E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F1E5914"/>
    <w:multiLevelType w:val="hybridMultilevel"/>
    <w:tmpl w:val="57FA65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601F553B"/>
    <w:multiLevelType w:val="hybridMultilevel"/>
    <w:tmpl w:val="E2E2AF8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618A48B4"/>
    <w:multiLevelType w:val="hybridMultilevel"/>
    <w:tmpl w:val="45E60C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63416E47"/>
    <w:multiLevelType w:val="hybridMultilevel"/>
    <w:tmpl w:val="B0E264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65E42647"/>
    <w:multiLevelType w:val="hybridMultilevel"/>
    <w:tmpl w:val="3FC6DA6C"/>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9" w15:restartNumberingAfterBreak="0">
    <w:nsid w:val="6B613776"/>
    <w:multiLevelType w:val="hybridMultilevel"/>
    <w:tmpl w:val="FE2CA5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6C793C8C"/>
    <w:multiLevelType w:val="hybridMultilevel"/>
    <w:tmpl w:val="4E2C5DA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1" w15:restartNumberingAfterBreak="0">
    <w:nsid w:val="6DE4007F"/>
    <w:multiLevelType w:val="hybridMultilevel"/>
    <w:tmpl w:val="578C26EE"/>
    <w:lvl w:ilvl="0" w:tplc="04190001">
      <w:start w:val="1"/>
      <w:numFmt w:val="bullet"/>
      <w:lvlText w:val=""/>
      <w:lvlJc w:val="left"/>
      <w:pPr>
        <w:ind w:left="495" w:hanging="360"/>
      </w:pPr>
      <w:rPr>
        <w:rFonts w:ascii="Symbol" w:hAnsi="Symbol" w:hint="default"/>
      </w:rPr>
    </w:lvl>
    <w:lvl w:ilvl="1" w:tplc="04190003" w:tentative="1">
      <w:start w:val="1"/>
      <w:numFmt w:val="bullet"/>
      <w:lvlText w:val="o"/>
      <w:lvlJc w:val="left"/>
      <w:pPr>
        <w:ind w:left="1215" w:hanging="360"/>
      </w:pPr>
      <w:rPr>
        <w:rFonts w:ascii="Courier New" w:hAnsi="Courier New" w:cs="Courier New" w:hint="default"/>
      </w:rPr>
    </w:lvl>
    <w:lvl w:ilvl="2" w:tplc="04190005" w:tentative="1">
      <w:start w:val="1"/>
      <w:numFmt w:val="bullet"/>
      <w:lvlText w:val=""/>
      <w:lvlJc w:val="left"/>
      <w:pPr>
        <w:ind w:left="1935" w:hanging="360"/>
      </w:pPr>
      <w:rPr>
        <w:rFonts w:ascii="Wingdings" w:hAnsi="Wingdings" w:hint="default"/>
      </w:rPr>
    </w:lvl>
    <w:lvl w:ilvl="3" w:tplc="04190001" w:tentative="1">
      <w:start w:val="1"/>
      <w:numFmt w:val="bullet"/>
      <w:lvlText w:val=""/>
      <w:lvlJc w:val="left"/>
      <w:pPr>
        <w:ind w:left="2655" w:hanging="360"/>
      </w:pPr>
      <w:rPr>
        <w:rFonts w:ascii="Symbol" w:hAnsi="Symbol" w:hint="default"/>
      </w:rPr>
    </w:lvl>
    <w:lvl w:ilvl="4" w:tplc="04190003" w:tentative="1">
      <w:start w:val="1"/>
      <w:numFmt w:val="bullet"/>
      <w:lvlText w:val="o"/>
      <w:lvlJc w:val="left"/>
      <w:pPr>
        <w:ind w:left="3375" w:hanging="360"/>
      </w:pPr>
      <w:rPr>
        <w:rFonts w:ascii="Courier New" w:hAnsi="Courier New" w:cs="Courier New" w:hint="default"/>
      </w:rPr>
    </w:lvl>
    <w:lvl w:ilvl="5" w:tplc="04190005" w:tentative="1">
      <w:start w:val="1"/>
      <w:numFmt w:val="bullet"/>
      <w:lvlText w:val=""/>
      <w:lvlJc w:val="left"/>
      <w:pPr>
        <w:ind w:left="4095" w:hanging="360"/>
      </w:pPr>
      <w:rPr>
        <w:rFonts w:ascii="Wingdings" w:hAnsi="Wingdings" w:hint="default"/>
      </w:rPr>
    </w:lvl>
    <w:lvl w:ilvl="6" w:tplc="04190001" w:tentative="1">
      <w:start w:val="1"/>
      <w:numFmt w:val="bullet"/>
      <w:lvlText w:val=""/>
      <w:lvlJc w:val="left"/>
      <w:pPr>
        <w:ind w:left="4815" w:hanging="360"/>
      </w:pPr>
      <w:rPr>
        <w:rFonts w:ascii="Symbol" w:hAnsi="Symbol" w:hint="default"/>
      </w:rPr>
    </w:lvl>
    <w:lvl w:ilvl="7" w:tplc="04190003" w:tentative="1">
      <w:start w:val="1"/>
      <w:numFmt w:val="bullet"/>
      <w:lvlText w:val="o"/>
      <w:lvlJc w:val="left"/>
      <w:pPr>
        <w:ind w:left="5535" w:hanging="360"/>
      </w:pPr>
      <w:rPr>
        <w:rFonts w:ascii="Courier New" w:hAnsi="Courier New" w:cs="Courier New" w:hint="default"/>
      </w:rPr>
    </w:lvl>
    <w:lvl w:ilvl="8" w:tplc="04190005" w:tentative="1">
      <w:start w:val="1"/>
      <w:numFmt w:val="bullet"/>
      <w:lvlText w:val=""/>
      <w:lvlJc w:val="left"/>
      <w:pPr>
        <w:ind w:left="6255" w:hanging="360"/>
      </w:pPr>
      <w:rPr>
        <w:rFonts w:ascii="Wingdings" w:hAnsi="Wingdings" w:hint="default"/>
      </w:rPr>
    </w:lvl>
  </w:abstractNum>
  <w:abstractNum w:abstractNumId="32" w15:restartNumberingAfterBreak="0">
    <w:nsid w:val="6F8636AA"/>
    <w:multiLevelType w:val="hybridMultilevel"/>
    <w:tmpl w:val="ACEED1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70A65281"/>
    <w:multiLevelType w:val="hybridMultilevel"/>
    <w:tmpl w:val="ABE4F70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7492566E"/>
    <w:multiLevelType w:val="hybridMultilevel"/>
    <w:tmpl w:val="716227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7AD352AF"/>
    <w:multiLevelType w:val="hybridMultilevel"/>
    <w:tmpl w:val="B750FF32"/>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36" w15:restartNumberingAfterBreak="0">
    <w:nsid w:val="7BD03080"/>
    <w:multiLevelType w:val="hybridMultilevel"/>
    <w:tmpl w:val="BB02DA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6"/>
  </w:num>
  <w:num w:numId="2">
    <w:abstractNumId w:val="5"/>
  </w:num>
  <w:num w:numId="3">
    <w:abstractNumId w:val="36"/>
  </w:num>
  <w:num w:numId="4">
    <w:abstractNumId w:val="7"/>
  </w:num>
  <w:num w:numId="5">
    <w:abstractNumId w:val="30"/>
  </w:num>
  <w:num w:numId="6">
    <w:abstractNumId w:val="18"/>
  </w:num>
  <w:num w:numId="7">
    <w:abstractNumId w:val="32"/>
  </w:num>
  <w:num w:numId="8">
    <w:abstractNumId w:val="29"/>
  </w:num>
  <w:num w:numId="9">
    <w:abstractNumId w:val="20"/>
  </w:num>
  <w:num w:numId="10">
    <w:abstractNumId w:val="17"/>
  </w:num>
  <w:num w:numId="11">
    <w:abstractNumId w:val="16"/>
  </w:num>
  <w:num w:numId="12">
    <w:abstractNumId w:val="34"/>
  </w:num>
  <w:num w:numId="13">
    <w:abstractNumId w:val="4"/>
  </w:num>
  <w:num w:numId="14">
    <w:abstractNumId w:val="9"/>
  </w:num>
  <w:num w:numId="15">
    <w:abstractNumId w:val="13"/>
  </w:num>
  <w:num w:numId="16">
    <w:abstractNumId w:val="10"/>
  </w:num>
  <w:num w:numId="17">
    <w:abstractNumId w:val="31"/>
  </w:num>
  <w:num w:numId="18">
    <w:abstractNumId w:val="23"/>
  </w:num>
  <w:num w:numId="19">
    <w:abstractNumId w:val="23"/>
  </w:num>
  <w:num w:numId="20">
    <w:abstractNumId w:val="0"/>
  </w:num>
  <w:num w:numId="21">
    <w:abstractNumId w:val="14"/>
  </w:num>
  <w:num w:numId="22">
    <w:abstractNumId w:val="24"/>
  </w:num>
  <w:num w:numId="23">
    <w:abstractNumId w:val="19"/>
  </w:num>
  <w:num w:numId="24">
    <w:abstractNumId w:val="2"/>
  </w:num>
  <w:num w:numId="25">
    <w:abstractNumId w:val="1"/>
  </w:num>
  <w:num w:numId="26">
    <w:abstractNumId w:val="25"/>
  </w:num>
  <w:num w:numId="27">
    <w:abstractNumId w:val="11"/>
  </w:num>
  <w:num w:numId="28">
    <w:abstractNumId w:val="15"/>
  </w:num>
  <w:num w:numId="29">
    <w:abstractNumId w:val="33"/>
  </w:num>
  <w:num w:numId="30">
    <w:abstractNumId w:val="22"/>
  </w:num>
  <w:num w:numId="31">
    <w:abstractNumId w:val="12"/>
  </w:num>
  <w:num w:numId="32">
    <w:abstractNumId w:val="6"/>
  </w:num>
  <w:num w:numId="33">
    <w:abstractNumId w:val="27"/>
  </w:num>
  <w:num w:numId="34">
    <w:abstractNumId w:val="8"/>
  </w:num>
  <w:num w:numId="35">
    <w:abstractNumId w:val="21"/>
  </w:num>
  <w:num w:numId="36">
    <w:abstractNumId w:val="35"/>
  </w:num>
  <w:num w:numId="37">
    <w:abstractNumId w:val="3"/>
  </w:num>
  <w:num w:numId="38">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487F"/>
    <w:rsid w:val="000049DF"/>
    <w:rsid w:val="00014B7A"/>
    <w:rsid w:val="0005046D"/>
    <w:rsid w:val="00053FFE"/>
    <w:rsid w:val="0006160C"/>
    <w:rsid w:val="000654F9"/>
    <w:rsid w:val="00076714"/>
    <w:rsid w:val="00083ED9"/>
    <w:rsid w:val="00085B46"/>
    <w:rsid w:val="000941B6"/>
    <w:rsid w:val="000B14DA"/>
    <w:rsid w:val="000C5E42"/>
    <w:rsid w:val="000D6469"/>
    <w:rsid w:val="000E24A2"/>
    <w:rsid w:val="00125CBA"/>
    <w:rsid w:val="00140D64"/>
    <w:rsid w:val="00141425"/>
    <w:rsid w:val="0014351F"/>
    <w:rsid w:val="001575D0"/>
    <w:rsid w:val="00163025"/>
    <w:rsid w:val="00173597"/>
    <w:rsid w:val="00176B73"/>
    <w:rsid w:val="00182C41"/>
    <w:rsid w:val="0018487F"/>
    <w:rsid w:val="00190610"/>
    <w:rsid w:val="001A23C2"/>
    <w:rsid w:val="001B7300"/>
    <w:rsid w:val="001D159D"/>
    <w:rsid w:val="001F6EC7"/>
    <w:rsid w:val="00201C57"/>
    <w:rsid w:val="00202534"/>
    <w:rsid w:val="002130E9"/>
    <w:rsid w:val="00216AC4"/>
    <w:rsid w:val="0022710B"/>
    <w:rsid w:val="00231178"/>
    <w:rsid w:val="002422CD"/>
    <w:rsid w:val="002460D8"/>
    <w:rsid w:val="00286F33"/>
    <w:rsid w:val="00287931"/>
    <w:rsid w:val="002A1442"/>
    <w:rsid w:val="002E4521"/>
    <w:rsid w:val="002F3874"/>
    <w:rsid w:val="002F6E55"/>
    <w:rsid w:val="0031394B"/>
    <w:rsid w:val="00336DC6"/>
    <w:rsid w:val="003463AD"/>
    <w:rsid w:val="003543F7"/>
    <w:rsid w:val="00366B5B"/>
    <w:rsid w:val="003A1544"/>
    <w:rsid w:val="003A2116"/>
    <w:rsid w:val="003B2330"/>
    <w:rsid w:val="003C0DF4"/>
    <w:rsid w:val="003D1BF6"/>
    <w:rsid w:val="003D5BF6"/>
    <w:rsid w:val="004001A2"/>
    <w:rsid w:val="00420E42"/>
    <w:rsid w:val="004261A7"/>
    <w:rsid w:val="00427FA3"/>
    <w:rsid w:val="00443FDD"/>
    <w:rsid w:val="004536CF"/>
    <w:rsid w:val="004551AF"/>
    <w:rsid w:val="00464715"/>
    <w:rsid w:val="004902A1"/>
    <w:rsid w:val="00496F95"/>
    <w:rsid w:val="004A0C24"/>
    <w:rsid w:val="004B6592"/>
    <w:rsid w:val="004E4411"/>
    <w:rsid w:val="0050073C"/>
    <w:rsid w:val="005077B1"/>
    <w:rsid w:val="00521D4A"/>
    <w:rsid w:val="0054584F"/>
    <w:rsid w:val="00557EC0"/>
    <w:rsid w:val="00564CEA"/>
    <w:rsid w:val="00570942"/>
    <w:rsid w:val="0057532B"/>
    <w:rsid w:val="0057548F"/>
    <w:rsid w:val="0057555B"/>
    <w:rsid w:val="0058561C"/>
    <w:rsid w:val="00586534"/>
    <w:rsid w:val="005A39FC"/>
    <w:rsid w:val="005A52ED"/>
    <w:rsid w:val="005C0E95"/>
    <w:rsid w:val="005C6235"/>
    <w:rsid w:val="005D429E"/>
    <w:rsid w:val="0063227B"/>
    <w:rsid w:val="0063391F"/>
    <w:rsid w:val="00635A40"/>
    <w:rsid w:val="00640859"/>
    <w:rsid w:val="0065185E"/>
    <w:rsid w:val="00664E8D"/>
    <w:rsid w:val="006724B7"/>
    <w:rsid w:val="0068129E"/>
    <w:rsid w:val="0068770A"/>
    <w:rsid w:val="006B00A6"/>
    <w:rsid w:val="006B1406"/>
    <w:rsid w:val="006D24A4"/>
    <w:rsid w:val="006E4BBC"/>
    <w:rsid w:val="00707DD5"/>
    <w:rsid w:val="007102A8"/>
    <w:rsid w:val="00713D5B"/>
    <w:rsid w:val="00727E03"/>
    <w:rsid w:val="00741D7F"/>
    <w:rsid w:val="007459A4"/>
    <w:rsid w:val="00776B91"/>
    <w:rsid w:val="0078101B"/>
    <w:rsid w:val="00790EE0"/>
    <w:rsid w:val="00791651"/>
    <w:rsid w:val="007A1F92"/>
    <w:rsid w:val="007A74AB"/>
    <w:rsid w:val="007C1808"/>
    <w:rsid w:val="007E5201"/>
    <w:rsid w:val="00801971"/>
    <w:rsid w:val="008139EA"/>
    <w:rsid w:val="008238BF"/>
    <w:rsid w:val="008463FD"/>
    <w:rsid w:val="00854B01"/>
    <w:rsid w:val="00877325"/>
    <w:rsid w:val="00883A92"/>
    <w:rsid w:val="008A79A5"/>
    <w:rsid w:val="008B3DD7"/>
    <w:rsid w:val="008C05EF"/>
    <w:rsid w:val="008D07BF"/>
    <w:rsid w:val="008E46DA"/>
    <w:rsid w:val="008F18BA"/>
    <w:rsid w:val="00911C70"/>
    <w:rsid w:val="00913AFC"/>
    <w:rsid w:val="00931640"/>
    <w:rsid w:val="00945F67"/>
    <w:rsid w:val="009B2E43"/>
    <w:rsid w:val="009C18B7"/>
    <w:rsid w:val="009C54B0"/>
    <w:rsid w:val="009D1000"/>
    <w:rsid w:val="009D1F22"/>
    <w:rsid w:val="009D7409"/>
    <w:rsid w:val="009E5A1D"/>
    <w:rsid w:val="009F2616"/>
    <w:rsid w:val="00A21E81"/>
    <w:rsid w:val="00A40F57"/>
    <w:rsid w:val="00A7010F"/>
    <w:rsid w:val="00A730F2"/>
    <w:rsid w:val="00A8175C"/>
    <w:rsid w:val="00AA0DDE"/>
    <w:rsid w:val="00AD1FA5"/>
    <w:rsid w:val="00AD62EA"/>
    <w:rsid w:val="00AE66DC"/>
    <w:rsid w:val="00B00FF5"/>
    <w:rsid w:val="00B01BD4"/>
    <w:rsid w:val="00B06773"/>
    <w:rsid w:val="00B06889"/>
    <w:rsid w:val="00B10C9B"/>
    <w:rsid w:val="00B14D06"/>
    <w:rsid w:val="00B14F4D"/>
    <w:rsid w:val="00B15F91"/>
    <w:rsid w:val="00B16E8C"/>
    <w:rsid w:val="00B1747D"/>
    <w:rsid w:val="00B22948"/>
    <w:rsid w:val="00B239A3"/>
    <w:rsid w:val="00B3071C"/>
    <w:rsid w:val="00B311D4"/>
    <w:rsid w:val="00B4067E"/>
    <w:rsid w:val="00B5418A"/>
    <w:rsid w:val="00B63317"/>
    <w:rsid w:val="00B66995"/>
    <w:rsid w:val="00B90929"/>
    <w:rsid w:val="00B929EE"/>
    <w:rsid w:val="00BA3287"/>
    <w:rsid w:val="00BB0E41"/>
    <w:rsid w:val="00BB351A"/>
    <w:rsid w:val="00BB7115"/>
    <w:rsid w:val="00BC2794"/>
    <w:rsid w:val="00BC33CA"/>
    <w:rsid w:val="00BC76B6"/>
    <w:rsid w:val="00BD3151"/>
    <w:rsid w:val="00BD6082"/>
    <w:rsid w:val="00BF5ABD"/>
    <w:rsid w:val="00BF75BD"/>
    <w:rsid w:val="00C10D83"/>
    <w:rsid w:val="00C22C54"/>
    <w:rsid w:val="00C26F18"/>
    <w:rsid w:val="00C31444"/>
    <w:rsid w:val="00C33124"/>
    <w:rsid w:val="00C40BDE"/>
    <w:rsid w:val="00C44BAA"/>
    <w:rsid w:val="00C76D13"/>
    <w:rsid w:val="00C934C3"/>
    <w:rsid w:val="00CA5D47"/>
    <w:rsid w:val="00CB1A1E"/>
    <w:rsid w:val="00CB7746"/>
    <w:rsid w:val="00CC2D23"/>
    <w:rsid w:val="00CE7C6B"/>
    <w:rsid w:val="00D25054"/>
    <w:rsid w:val="00D371A1"/>
    <w:rsid w:val="00D41768"/>
    <w:rsid w:val="00D439AF"/>
    <w:rsid w:val="00D566FF"/>
    <w:rsid w:val="00D71831"/>
    <w:rsid w:val="00D81305"/>
    <w:rsid w:val="00DA5A74"/>
    <w:rsid w:val="00DB1523"/>
    <w:rsid w:val="00DD5E49"/>
    <w:rsid w:val="00DE34D0"/>
    <w:rsid w:val="00E02298"/>
    <w:rsid w:val="00E04711"/>
    <w:rsid w:val="00E258B6"/>
    <w:rsid w:val="00E77A65"/>
    <w:rsid w:val="00EC6668"/>
    <w:rsid w:val="00EF023C"/>
    <w:rsid w:val="00F1561F"/>
    <w:rsid w:val="00F2245E"/>
    <w:rsid w:val="00F41A6A"/>
    <w:rsid w:val="00F62D78"/>
    <w:rsid w:val="00F7298D"/>
    <w:rsid w:val="00F822C4"/>
    <w:rsid w:val="00FA55B4"/>
    <w:rsid w:val="00FC1C4E"/>
    <w:rsid w:val="00FC21C9"/>
    <w:rsid w:val="00FD176F"/>
    <w:rsid w:val="00FF14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7223D77F"/>
  <w15:docId w15:val="{6F689AEA-887D-4649-9FDC-324F1091D8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HAns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C21C9"/>
    <w:pPr>
      <w:spacing w:after="0" w:line="240" w:lineRule="auto"/>
    </w:pPr>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182C41"/>
    <w:rPr>
      <w:color w:val="0000FF" w:themeColor="hyperlink"/>
      <w:u w:val="single"/>
    </w:rPr>
  </w:style>
  <w:style w:type="paragraph" w:styleId="a5">
    <w:name w:val="List Paragraph"/>
    <w:basedOn w:val="a"/>
    <w:uiPriority w:val="34"/>
    <w:qFormat/>
    <w:rsid w:val="00C31444"/>
    <w:pPr>
      <w:ind w:left="720"/>
      <w:contextualSpacing/>
    </w:pPr>
  </w:style>
  <w:style w:type="paragraph" w:styleId="a6">
    <w:name w:val="Normal (Web)"/>
    <w:basedOn w:val="a"/>
    <w:uiPriority w:val="99"/>
    <w:rsid w:val="000654F9"/>
    <w:pPr>
      <w:spacing w:before="100" w:after="119" w:line="240" w:lineRule="auto"/>
    </w:pPr>
    <w:rPr>
      <w:rFonts w:ascii="Times New Roman" w:hAnsi="Times New Roman"/>
      <w:kern w:val="1"/>
      <w:sz w:val="24"/>
      <w:szCs w:val="20"/>
      <w:lang w:eastAsia="zh-CN"/>
    </w:rPr>
  </w:style>
  <w:style w:type="paragraph" w:styleId="a7">
    <w:name w:val="header"/>
    <w:basedOn w:val="a"/>
    <w:link w:val="a8"/>
    <w:uiPriority w:val="99"/>
    <w:unhideWhenUsed/>
    <w:rsid w:val="000654F9"/>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0654F9"/>
    <w:rPr>
      <w:rFonts w:cs="Times New Roman"/>
    </w:rPr>
  </w:style>
  <w:style w:type="paragraph" w:styleId="a9">
    <w:name w:val="footer"/>
    <w:basedOn w:val="a"/>
    <w:link w:val="aa"/>
    <w:uiPriority w:val="99"/>
    <w:unhideWhenUsed/>
    <w:rsid w:val="000654F9"/>
    <w:pPr>
      <w:tabs>
        <w:tab w:val="center" w:pos="4677"/>
        <w:tab w:val="right" w:pos="9355"/>
      </w:tabs>
      <w:spacing w:after="0" w:line="240" w:lineRule="auto"/>
    </w:pPr>
  </w:style>
  <w:style w:type="character" w:customStyle="1" w:styleId="aa">
    <w:name w:val="Нижний колонтитул Знак"/>
    <w:basedOn w:val="a0"/>
    <w:link w:val="a9"/>
    <w:uiPriority w:val="99"/>
    <w:rsid w:val="000654F9"/>
    <w:rPr>
      <w:rFonts w:cs="Times New Roman"/>
    </w:rPr>
  </w:style>
  <w:style w:type="character" w:styleId="ab">
    <w:name w:val="FollowedHyperlink"/>
    <w:basedOn w:val="a0"/>
    <w:uiPriority w:val="99"/>
    <w:semiHidden/>
    <w:unhideWhenUsed/>
    <w:rsid w:val="00B01BD4"/>
    <w:rPr>
      <w:color w:val="800080" w:themeColor="followedHyperlink"/>
      <w:u w:val="single"/>
    </w:rPr>
  </w:style>
  <w:style w:type="paragraph" w:styleId="ac">
    <w:name w:val="endnote text"/>
    <w:basedOn w:val="a"/>
    <w:link w:val="ad"/>
    <w:uiPriority w:val="99"/>
    <w:semiHidden/>
    <w:unhideWhenUsed/>
    <w:rsid w:val="000B14DA"/>
    <w:pPr>
      <w:spacing w:after="0" w:line="240" w:lineRule="auto"/>
    </w:pPr>
    <w:rPr>
      <w:sz w:val="20"/>
      <w:szCs w:val="20"/>
    </w:rPr>
  </w:style>
  <w:style w:type="character" w:customStyle="1" w:styleId="ad">
    <w:name w:val="Текст концевой сноски Знак"/>
    <w:basedOn w:val="a0"/>
    <w:link w:val="ac"/>
    <w:uiPriority w:val="99"/>
    <w:semiHidden/>
    <w:rsid w:val="000B14DA"/>
    <w:rPr>
      <w:rFonts w:cs="Times New Roman"/>
      <w:sz w:val="20"/>
      <w:szCs w:val="20"/>
    </w:rPr>
  </w:style>
  <w:style w:type="character" w:styleId="ae">
    <w:name w:val="endnote reference"/>
    <w:basedOn w:val="a0"/>
    <w:uiPriority w:val="99"/>
    <w:semiHidden/>
    <w:unhideWhenUsed/>
    <w:rsid w:val="000B14DA"/>
    <w:rPr>
      <w:vertAlign w:val="superscript"/>
    </w:rPr>
  </w:style>
  <w:style w:type="character" w:styleId="af">
    <w:name w:val="annotation reference"/>
    <w:basedOn w:val="a0"/>
    <w:uiPriority w:val="99"/>
    <w:semiHidden/>
    <w:unhideWhenUsed/>
    <w:rsid w:val="00B16E8C"/>
    <w:rPr>
      <w:sz w:val="16"/>
      <w:szCs w:val="16"/>
    </w:rPr>
  </w:style>
  <w:style w:type="paragraph" w:styleId="af0">
    <w:name w:val="annotation text"/>
    <w:basedOn w:val="a"/>
    <w:link w:val="af1"/>
    <w:uiPriority w:val="99"/>
    <w:semiHidden/>
    <w:unhideWhenUsed/>
    <w:rsid w:val="00B16E8C"/>
    <w:pPr>
      <w:spacing w:line="240" w:lineRule="auto"/>
    </w:pPr>
    <w:rPr>
      <w:sz w:val="20"/>
      <w:szCs w:val="20"/>
    </w:rPr>
  </w:style>
  <w:style w:type="character" w:customStyle="1" w:styleId="af1">
    <w:name w:val="Текст примечания Знак"/>
    <w:basedOn w:val="a0"/>
    <w:link w:val="af0"/>
    <w:uiPriority w:val="99"/>
    <w:semiHidden/>
    <w:rsid w:val="00B16E8C"/>
    <w:rPr>
      <w:rFonts w:cs="Times New Roman"/>
      <w:sz w:val="20"/>
      <w:szCs w:val="20"/>
    </w:rPr>
  </w:style>
  <w:style w:type="paragraph" w:styleId="af2">
    <w:name w:val="annotation subject"/>
    <w:basedOn w:val="af0"/>
    <w:next w:val="af0"/>
    <w:link w:val="af3"/>
    <w:uiPriority w:val="99"/>
    <w:semiHidden/>
    <w:unhideWhenUsed/>
    <w:rsid w:val="00B16E8C"/>
    <w:rPr>
      <w:b/>
      <w:bCs/>
    </w:rPr>
  </w:style>
  <w:style w:type="character" w:customStyle="1" w:styleId="af3">
    <w:name w:val="Тема примечания Знак"/>
    <w:basedOn w:val="af1"/>
    <w:link w:val="af2"/>
    <w:uiPriority w:val="99"/>
    <w:semiHidden/>
    <w:rsid w:val="00B16E8C"/>
    <w:rPr>
      <w:rFonts w:cs="Times New Roman"/>
      <w:b/>
      <w:bCs/>
      <w:sz w:val="20"/>
      <w:szCs w:val="20"/>
    </w:rPr>
  </w:style>
  <w:style w:type="paragraph" w:styleId="af4">
    <w:name w:val="Balloon Text"/>
    <w:basedOn w:val="a"/>
    <w:link w:val="af5"/>
    <w:uiPriority w:val="99"/>
    <w:semiHidden/>
    <w:unhideWhenUsed/>
    <w:rsid w:val="00B16E8C"/>
    <w:pPr>
      <w:spacing w:after="0" w:line="240" w:lineRule="auto"/>
    </w:pPr>
    <w:rPr>
      <w:rFonts w:ascii="Segoe UI" w:hAnsi="Segoe UI" w:cs="Segoe UI"/>
      <w:sz w:val="18"/>
      <w:szCs w:val="18"/>
    </w:rPr>
  </w:style>
  <w:style w:type="character" w:customStyle="1" w:styleId="af5">
    <w:name w:val="Текст выноски Знак"/>
    <w:basedOn w:val="a0"/>
    <w:link w:val="af4"/>
    <w:uiPriority w:val="99"/>
    <w:semiHidden/>
    <w:rsid w:val="00B16E8C"/>
    <w:rPr>
      <w:rFonts w:ascii="Segoe UI" w:hAnsi="Segoe UI" w:cs="Segoe UI"/>
      <w:sz w:val="18"/>
      <w:szCs w:val="18"/>
    </w:rPr>
  </w:style>
  <w:style w:type="paragraph" w:customStyle="1" w:styleId="ConsPlusNormal">
    <w:name w:val="ConsPlusNormal"/>
    <w:rsid w:val="00A8175C"/>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character" w:customStyle="1" w:styleId="docdata">
    <w:name w:val="docdata"/>
    <w:aliases w:val="docy,v5,2243,bqiaagaaeyqcaaagiaiaaaoqbgaabbggaaaaaaaaaaaaaaaaaaaaaaaaaaaaaaaaaaaaaaaaaaaaaaaaaaaaaaaaaaaaaaaaaaaaaaaaaaaaaaaaaaaaaaaaaaaaaaaaaaaaaaaaaaaaaaaaaaaaaaaaaaaaaaaaaaaaaaaaaaaaaaaaaaaaaaaaaaaaaaaaaaaaaaaaaaaaaaaaaaaaaaaaaaaaaaaaaaaaaaa"/>
    <w:basedOn w:val="a0"/>
    <w:rsid w:val="00713D5B"/>
    <w:rPr>
      <w:rFonts w:cs="Times New Roman"/>
    </w:rPr>
  </w:style>
  <w:style w:type="paragraph" w:customStyle="1" w:styleId="Nra">
    <w:name w:val="N*r*a*"/>
    <w:uiPriority w:val="99"/>
    <w:qFormat/>
    <w:rsid w:val="00713D5B"/>
    <w:pPr>
      <w:widowControl w:val="0"/>
      <w:autoSpaceDE w:val="0"/>
      <w:autoSpaceDN w:val="0"/>
      <w:adjustRightInd w:val="0"/>
      <w:spacing w:after="160" w:line="259" w:lineRule="auto"/>
    </w:pPr>
    <w:rPr>
      <w:rFonts w:ascii="C*l*b*i" w:hAnsi="C*l*b*i" w:cs="C*l*b*i"/>
      <w:lang w:eastAsia="ru-RU"/>
    </w:rPr>
  </w:style>
  <w:style w:type="paragraph" w:customStyle="1" w:styleId="Haig2">
    <w:name w:val="H*a*i*g*2"/>
    <w:basedOn w:val="Nra"/>
    <w:next w:val="Nra"/>
    <w:link w:val="Haig2Ca"/>
    <w:uiPriority w:val="99"/>
    <w:unhideWhenUsed/>
    <w:qFormat/>
    <w:rsid w:val="00E02298"/>
    <w:pPr>
      <w:keepNext/>
      <w:keepLines/>
      <w:spacing w:before="360" w:after="200" w:line="240" w:lineRule="auto"/>
      <w:outlineLvl w:val="1"/>
    </w:pPr>
    <w:rPr>
      <w:rFonts w:ascii="A*i*l" w:hAnsi="A*i*l" w:cs="A*i*l"/>
      <w:sz w:val="34"/>
      <w:szCs w:val="34"/>
    </w:rPr>
  </w:style>
  <w:style w:type="character" w:customStyle="1" w:styleId="Haig2Ca">
    <w:name w:val="H*a*i*g*2*C*a*"/>
    <w:basedOn w:val="a0"/>
    <w:link w:val="Haig2"/>
    <w:uiPriority w:val="99"/>
    <w:locked/>
    <w:rsid w:val="00E02298"/>
    <w:rPr>
      <w:rFonts w:ascii="A*i*l" w:hAnsi="A*i*l" w:cs="A*i*l"/>
      <w:sz w:val="34"/>
      <w:szCs w:val="3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37515">
      <w:bodyDiv w:val="1"/>
      <w:marLeft w:val="0"/>
      <w:marRight w:val="0"/>
      <w:marTop w:val="0"/>
      <w:marBottom w:val="0"/>
      <w:divBdr>
        <w:top w:val="none" w:sz="0" w:space="0" w:color="auto"/>
        <w:left w:val="none" w:sz="0" w:space="0" w:color="auto"/>
        <w:bottom w:val="none" w:sz="0" w:space="0" w:color="auto"/>
        <w:right w:val="none" w:sz="0" w:space="0" w:color="auto"/>
      </w:divBdr>
    </w:div>
    <w:div w:id="27219598">
      <w:bodyDiv w:val="1"/>
      <w:marLeft w:val="0"/>
      <w:marRight w:val="0"/>
      <w:marTop w:val="0"/>
      <w:marBottom w:val="0"/>
      <w:divBdr>
        <w:top w:val="none" w:sz="0" w:space="0" w:color="auto"/>
        <w:left w:val="none" w:sz="0" w:space="0" w:color="auto"/>
        <w:bottom w:val="none" w:sz="0" w:space="0" w:color="auto"/>
        <w:right w:val="none" w:sz="0" w:space="0" w:color="auto"/>
      </w:divBdr>
    </w:div>
    <w:div w:id="30502256">
      <w:bodyDiv w:val="1"/>
      <w:marLeft w:val="0"/>
      <w:marRight w:val="0"/>
      <w:marTop w:val="0"/>
      <w:marBottom w:val="0"/>
      <w:divBdr>
        <w:top w:val="none" w:sz="0" w:space="0" w:color="auto"/>
        <w:left w:val="none" w:sz="0" w:space="0" w:color="auto"/>
        <w:bottom w:val="none" w:sz="0" w:space="0" w:color="auto"/>
        <w:right w:val="none" w:sz="0" w:space="0" w:color="auto"/>
      </w:divBdr>
      <w:divsChild>
        <w:div w:id="754013140">
          <w:marLeft w:val="0"/>
          <w:marRight w:val="0"/>
          <w:marTop w:val="0"/>
          <w:marBottom w:val="0"/>
          <w:divBdr>
            <w:top w:val="none" w:sz="0" w:space="0" w:color="auto"/>
            <w:left w:val="none" w:sz="0" w:space="0" w:color="auto"/>
            <w:bottom w:val="none" w:sz="0" w:space="0" w:color="auto"/>
            <w:right w:val="none" w:sz="0" w:space="0" w:color="auto"/>
          </w:divBdr>
        </w:div>
        <w:div w:id="427967913">
          <w:marLeft w:val="0"/>
          <w:marRight w:val="0"/>
          <w:marTop w:val="0"/>
          <w:marBottom w:val="0"/>
          <w:divBdr>
            <w:top w:val="none" w:sz="0" w:space="0" w:color="auto"/>
            <w:left w:val="none" w:sz="0" w:space="0" w:color="auto"/>
            <w:bottom w:val="none" w:sz="0" w:space="0" w:color="auto"/>
            <w:right w:val="none" w:sz="0" w:space="0" w:color="auto"/>
          </w:divBdr>
        </w:div>
        <w:div w:id="963388002">
          <w:marLeft w:val="0"/>
          <w:marRight w:val="0"/>
          <w:marTop w:val="0"/>
          <w:marBottom w:val="0"/>
          <w:divBdr>
            <w:top w:val="none" w:sz="0" w:space="0" w:color="auto"/>
            <w:left w:val="none" w:sz="0" w:space="0" w:color="auto"/>
            <w:bottom w:val="none" w:sz="0" w:space="0" w:color="auto"/>
            <w:right w:val="none" w:sz="0" w:space="0" w:color="auto"/>
          </w:divBdr>
        </w:div>
        <w:div w:id="1162818395">
          <w:marLeft w:val="0"/>
          <w:marRight w:val="0"/>
          <w:marTop w:val="0"/>
          <w:marBottom w:val="0"/>
          <w:divBdr>
            <w:top w:val="none" w:sz="0" w:space="0" w:color="auto"/>
            <w:left w:val="none" w:sz="0" w:space="0" w:color="auto"/>
            <w:bottom w:val="none" w:sz="0" w:space="0" w:color="auto"/>
            <w:right w:val="none" w:sz="0" w:space="0" w:color="auto"/>
          </w:divBdr>
        </w:div>
        <w:div w:id="328144496">
          <w:marLeft w:val="0"/>
          <w:marRight w:val="0"/>
          <w:marTop w:val="0"/>
          <w:marBottom w:val="0"/>
          <w:divBdr>
            <w:top w:val="none" w:sz="0" w:space="0" w:color="auto"/>
            <w:left w:val="none" w:sz="0" w:space="0" w:color="auto"/>
            <w:bottom w:val="none" w:sz="0" w:space="0" w:color="auto"/>
            <w:right w:val="none" w:sz="0" w:space="0" w:color="auto"/>
          </w:divBdr>
        </w:div>
        <w:div w:id="1623611041">
          <w:marLeft w:val="0"/>
          <w:marRight w:val="0"/>
          <w:marTop w:val="0"/>
          <w:marBottom w:val="0"/>
          <w:divBdr>
            <w:top w:val="none" w:sz="0" w:space="0" w:color="auto"/>
            <w:left w:val="none" w:sz="0" w:space="0" w:color="auto"/>
            <w:bottom w:val="none" w:sz="0" w:space="0" w:color="auto"/>
            <w:right w:val="none" w:sz="0" w:space="0" w:color="auto"/>
          </w:divBdr>
        </w:div>
        <w:div w:id="2026786289">
          <w:marLeft w:val="0"/>
          <w:marRight w:val="0"/>
          <w:marTop w:val="0"/>
          <w:marBottom w:val="0"/>
          <w:divBdr>
            <w:top w:val="none" w:sz="0" w:space="0" w:color="auto"/>
            <w:left w:val="none" w:sz="0" w:space="0" w:color="auto"/>
            <w:bottom w:val="none" w:sz="0" w:space="0" w:color="auto"/>
            <w:right w:val="none" w:sz="0" w:space="0" w:color="auto"/>
          </w:divBdr>
        </w:div>
        <w:div w:id="239876530">
          <w:marLeft w:val="0"/>
          <w:marRight w:val="0"/>
          <w:marTop w:val="0"/>
          <w:marBottom w:val="0"/>
          <w:divBdr>
            <w:top w:val="none" w:sz="0" w:space="0" w:color="auto"/>
            <w:left w:val="none" w:sz="0" w:space="0" w:color="auto"/>
            <w:bottom w:val="none" w:sz="0" w:space="0" w:color="auto"/>
            <w:right w:val="none" w:sz="0" w:space="0" w:color="auto"/>
          </w:divBdr>
        </w:div>
        <w:div w:id="2092702329">
          <w:marLeft w:val="0"/>
          <w:marRight w:val="0"/>
          <w:marTop w:val="0"/>
          <w:marBottom w:val="0"/>
          <w:divBdr>
            <w:top w:val="none" w:sz="0" w:space="0" w:color="auto"/>
            <w:left w:val="none" w:sz="0" w:space="0" w:color="auto"/>
            <w:bottom w:val="none" w:sz="0" w:space="0" w:color="auto"/>
            <w:right w:val="none" w:sz="0" w:space="0" w:color="auto"/>
          </w:divBdr>
        </w:div>
        <w:div w:id="1606385595">
          <w:marLeft w:val="0"/>
          <w:marRight w:val="0"/>
          <w:marTop w:val="0"/>
          <w:marBottom w:val="0"/>
          <w:divBdr>
            <w:top w:val="none" w:sz="0" w:space="0" w:color="auto"/>
            <w:left w:val="none" w:sz="0" w:space="0" w:color="auto"/>
            <w:bottom w:val="none" w:sz="0" w:space="0" w:color="auto"/>
            <w:right w:val="none" w:sz="0" w:space="0" w:color="auto"/>
          </w:divBdr>
        </w:div>
        <w:div w:id="393620814">
          <w:marLeft w:val="0"/>
          <w:marRight w:val="0"/>
          <w:marTop w:val="0"/>
          <w:marBottom w:val="0"/>
          <w:divBdr>
            <w:top w:val="none" w:sz="0" w:space="0" w:color="auto"/>
            <w:left w:val="none" w:sz="0" w:space="0" w:color="auto"/>
            <w:bottom w:val="none" w:sz="0" w:space="0" w:color="auto"/>
            <w:right w:val="none" w:sz="0" w:space="0" w:color="auto"/>
          </w:divBdr>
        </w:div>
        <w:div w:id="2047678867">
          <w:marLeft w:val="0"/>
          <w:marRight w:val="0"/>
          <w:marTop w:val="0"/>
          <w:marBottom w:val="0"/>
          <w:divBdr>
            <w:top w:val="none" w:sz="0" w:space="0" w:color="auto"/>
            <w:left w:val="none" w:sz="0" w:space="0" w:color="auto"/>
            <w:bottom w:val="none" w:sz="0" w:space="0" w:color="auto"/>
            <w:right w:val="none" w:sz="0" w:space="0" w:color="auto"/>
          </w:divBdr>
        </w:div>
        <w:div w:id="17321621">
          <w:marLeft w:val="0"/>
          <w:marRight w:val="0"/>
          <w:marTop w:val="0"/>
          <w:marBottom w:val="0"/>
          <w:divBdr>
            <w:top w:val="none" w:sz="0" w:space="0" w:color="auto"/>
            <w:left w:val="none" w:sz="0" w:space="0" w:color="auto"/>
            <w:bottom w:val="none" w:sz="0" w:space="0" w:color="auto"/>
            <w:right w:val="none" w:sz="0" w:space="0" w:color="auto"/>
          </w:divBdr>
        </w:div>
      </w:divsChild>
    </w:div>
    <w:div w:id="42028806">
      <w:bodyDiv w:val="1"/>
      <w:marLeft w:val="0"/>
      <w:marRight w:val="0"/>
      <w:marTop w:val="0"/>
      <w:marBottom w:val="0"/>
      <w:divBdr>
        <w:top w:val="none" w:sz="0" w:space="0" w:color="auto"/>
        <w:left w:val="none" w:sz="0" w:space="0" w:color="auto"/>
        <w:bottom w:val="none" w:sz="0" w:space="0" w:color="auto"/>
        <w:right w:val="none" w:sz="0" w:space="0" w:color="auto"/>
      </w:divBdr>
      <w:divsChild>
        <w:div w:id="1690641812">
          <w:marLeft w:val="0"/>
          <w:marRight w:val="0"/>
          <w:marTop w:val="0"/>
          <w:marBottom w:val="0"/>
          <w:divBdr>
            <w:top w:val="none" w:sz="0" w:space="0" w:color="auto"/>
            <w:left w:val="none" w:sz="0" w:space="0" w:color="auto"/>
            <w:bottom w:val="none" w:sz="0" w:space="0" w:color="auto"/>
            <w:right w:val="none" w:sz="0" w:space="0" w:color="auto"/>
          </w:divBdr>
        </w:div>
        <w:div w:id="1427727040">
          <w:marLeft w:val="0"/>
          <w:marRight w:val="0"/>
          <w:marTop w:val="0"/>
          <w:marBottom w:val="0"/>
          <w:divBdr>
            <w:top w:val="none" w:sz="0" w:space="0" w:color="auto"/>
            <w:left w:val="none" w:sz="0" w:space="0" w:color="auto"/>
            <w:bottom w:val="none" w:sz="0" w:space="0" w:color="auto"/>
            <w:right w:val="none" w:sz="0" w:space="0" w:color="auto"/>
          </w:divBdr>
        </w:div>
        <w:div w:id="782311259">
          <w:marLeft w:val="0"/>
          <w:marRight w:val="0"/>
          <w:marTop w:val="0"/>
          <w:marBottom w:val="0"/>
          <w:divBdr>
            <w:top w:val="none" w:sz="0" w:space="0" w:color="auto"/>
            <w:left w:val="none" w:sz="0" w:space="0" w:color="auto"/>
            <w:bottom w:val="none" w:sz="0" w:space="0" w:color="auto"/>
            <w:right w:val="none" w:sz="0" w:space="0" w:color="auto"/>
          </w:divBdr>
        </w:div>
        <w:div w:id="1757166981">
          <w:marLeft w:val="0"/>
          <w:marRight w:val="0"/>
          <w:marTop w:val="0"/>
          <w:marBottom w:val="0"/>
          <w:divBdr>
            <w:top w:val="none" w:sz="0" w:space="0" w:color="auto"/>
            <w:left w:val="none" w:sz="0" w:space="0" w:color="auto"/>
            <w:bottom w:val="none" w:sz="0" w:space="0" w:color="auto"/>
            <w:right w:val="none" w:sz="0" w:space="0" w:color="auto"/>
          </w:divBdr>
        </w:div>
        <w:div w:id="1483811019">
          <w:marLeft w:val="0"/>
          <w:marRight w:val="0"/>
          <w:marTop w:val="0"/>
          <w:marBottom w:val="0"/>
          <w:divBdr>
            <w:top w:val="none" w:sz="0" w:space="0" w:color="auto"/>
            <w:left w:val="none" w:sz="0" w:space="0" w:color="auto"/>
            <w:bottom w:val="none" w:sz="0" w:space="0" w:color="auto"/>
            <w:right w:val="none" w:sz="0" w:space="0" w:color="auto"/>
          </w:divBdr>
        </w:div>
        <w:div w:id="2041121473">
          <w:marLeft w:val="0"/>
          <w:marRight w:val="0"/>
          <w:marTop w:val="0"/>
          <w:marBottom w:val="0"/>
          <w:divBdr>
            <w:top w:val="none" w:sz="0" w:space="0" w:color="auto"/>
            <w:left w:val="none" w:sz="0" w:space="0" w:color="auto"/>
            <w:bottom w:val="none" w:sz="0" w:space="0" w:color="auto"/>
            <w:right w:val="none" w:sz="0" w:space="0" w:color="auto"/>
          </w:divBdr>
        </w:div>
        <w:div w:id="605310739">
          <w:marLeft w:val="0"/>
          <w:marRight w:val="0"/>
          <w:marTop w:val="0"/>
          <w:marBottom w:val="0"/>
          <w:divBdr>
            <w:top w:val="none" w:sz="0" w:space="0" w:color="auto"/>
            <w:left w:val="none" w:sz="0" w:space="0" w:color="auto"/>
            <w:bottom w:val="none" w:sz="0" w:space="0" w:color="auto"/>
            <w:right w:val="none" w:sz="0" w:space="0" w:color="auto"/>
          </w:divBdr>
        </w:div>
        <w:div w:id="751926673">
          <w:marLeft w:val="0"/>
          <w:marRight w:val="0"/>
          <w:marTop w:val="0"/>
          <w:marBottom w:val="0"/>
          <w:divBdr>
            <w:top w:val="none" w:sz="0" w:space="0" w:color="auto"/>
            <w:left w:val="none" w:sz="0" w:space="0" w:color="auto"/>
            <w:bottom w:val="none" w:sz="0" w:space="0" w:color="auto"/>
            <w:right w:val="none" w:sz="0" w:space="0" w:color="auto"/>
          </w:divBdr>
        </w:div>
        <w:div w:id="556627162">
          <w:marLeft w:val="0"/>
          <w:marRight w:val="0"/>
          <w:marTop w:val="0"/>
          <w:marBottom w:val="0"/>
          <w:divBdr>
            <w:top w:val="none" w:sz="0" w:space="0" w:color="auto"/>
            <w:left w:val="none" w:sz="0" w:space="0" w:color="auto"/>
            <w:bottom w:val="none" w:sz="0" w:space="0" w:color="auto"/>
            <w:right w:val="none" w:sz="0" w:space="0" w:color="auto"/>
          </w:divBdr>
        </w:div>
        <w:div w:id="970474638">
          <w:marLeft w:val="0"/>
          <w:marRight w:val="0"/>
          <w:marTop w:val="0"/>
          <w:marBottom w:val="0"/>
          <w:divBdr>
            <w:top w:val="none" w:sz="0" w:space="0" w:color="auto"/>
            <w:left w:val="none" w:sz="0" w:space="0" w:color="auto"/>
            <w:bottom w:val="none" w:sz="0" w:space="0" w:color="auto"/>
            <w:right w:val="none" w:sz="0" w:space="0" w:color="auto"/>
          </w:divBdr>
        </w:div>
        <w:div w:id="1534538271">
          <w:marLeft w:val="0"/>
          <w:marRight w:val="0"/>
          <w:marTop w:val="0"/>
          <w:marBottom w:val="0"/>
          <w:divBdr>
            <w:top w:val="none" w:sz="0" w:space="0" w:color="auto"/>
            <w:left w:val="none" w:sz="0" w:space="0" w:color="auto"/>
            <w:bottom w:val="none" w:sz="0" w:space="0" w:color="auto"/>
            <w:right w:val="none" w:sz="0" w:space="0" w:color="auto"/>
          </w:divBdr>
        </w:div>
        <w:div w:id="1811243165">
          <w:marLeft w:val="0"/>
          <w:marRight w:val="0"/>
          <w:marTop w:val="0"/>
          <w:marBottom w:val="0"/>
          <w:divBdr>
            <w:top w:val="none" w:sz="0" w:space="0" w:color="auto"/>
            <w:left w:val="none" w:sz="0" w:space="0" w:color="auto"/>
            <w:bottom w:val="none" w:sz="0" w:space="0" w:color="auto"/>
            <w:right w:val="none" w:sz="0" w:space="0" w:color="auto"/>
          </w:divBdr>
        </w:div>
        <w:div w:id="2006593743">
          <w:marLeft w:val="0"/>
          <w:marRight w:val="0"/>
          <w:marTop w:val="0"/>
          <w:marBottom w:val="0"/>
          <w:divBdr>
            <w:top w:val="none" w:sz="0" w:space="0" w:color="auto"/>
            <w:left w:val="none" w:sz="0" w:space="0" w:color="auto"/>
            <w:bottom w:val="none" w:sz="0" w:space="0" w:color="auto"/>
            <w:right w:val="none" w:sz="0" w:space="0" w:color="auto"/>
          </w:divBdr>
        </w:div>
      </w:divsChild>
    </w:div>
    <w:div w:id="50004067">
      <w:bodyDiv w:val="1"/>
      <w:marLeft w:val="0"/>
      <w:marRight w:val="0"/>
      <w:marTop w:val="0"/>
      <w:marBottom w:val="0"/>
      <w:divBdr>
        <w:top w:val="none" w:sz="0" w:space="0" w:color="auto"/>
        <w:left w:val="none" w:sz="0" w:space="0" w:color="auto"/>
        <w:bottom w:val="none" w:sz="0" w:space="0" w:color="auto"/>
        <w:right w:val="none" w:sz="0" w:space="0" w:color="auto"/>
      </w:divBdr>
    </w:div>
    <w:div w:id="59985243">
      <w:bodyDiv w:val="1"/>
      <w:marLeft w:val="0"/>
      <w:marRight w:val="0"/>
      <w:marTop w:val="0"/>
      <w:marBottom w:val="0"/>
      <w:divBdr>
        <w:top w:val="none" w:sz="0" w:space="0" w:color="auto"/>
        <w:left w:val="none" w:sz="0" w:space="0" w:color="auto"/>
        <w:bottom w:val="none" w:sz="0" w:space="0" w:color="auto"/>
        <w:right w:val="none" w:sz="0" w:space="0" w:color="auto"/>
      </w:divBdr>
    </w:div>
    <w:div w:id="72506426">
      <w:bodyDiv w:val="1"/>
      <w:marLeft w:val="0"/>
      <w:marRight w:val="0"/>
      <w:marTop w:val="0"/>
      <w:marBottom w:val="0"/>
      <w:divBdr>
        <w:top w:val="none" w:sz="0" w:space="0" w:color="auto"/>
        <w:left w:val="none" w:sz="0" w:space="0" w:color="auto"/>
        <w:bottom w:val="none" w:sz="0" w:space="0" w:color="auto"/>
        <w:right w:val="none" w:sz="0" w:space="0" w:color="auto"/>
      </w:divBdr>
    </w:div>
    <w:div w:id="102385426">
      <w:bodyDiv w:val="1"/>
      <w:marLeft w:val="0"/>
      <w:marRight w:val="0"/>
      <w:marTop w:val="0"/>
      <w:marBottom w:val="0"/>
      <w:divBdr>
        <w:top w:val="none" w:sz="0" w:space="0" w:color="auto"/>
        <w:left w:val="none" w:sz="0" w:space="0" w:color="auto"/>
        <w:bottom w:val="none" w:sz="0" w:space="0" w:color="auto"/>
        <w:right w:val="none" w:sz="0" w:space="0" w:color="auto"/>
      </w:divBdr>
    </w:div>
    <w:div w:id="104883907">
      <w:bodyDiv w:val="1"/>
      <w:marLeft w:val="0"/>
      <w:marRight w:val="0"/>
      <w:marTop w:val="0"/>
      <w:marBottom w:val="0"/>
      <w:divBdr>
        <w:top w:val="none" w:sz="0" w:space="0" w:color="auto"/>
        <w:left w:val="none" w:sz="0" w:space="0" w:color="auto"/>
        <w:bottom w:val="none" w:sz="0" w:space="0" w:color="auto"/>
        <w:right w:val="none" w:sz="0" w:space="0" w:color="auto"/>
      </w:divBdr>
    </w:div>
    <w:div w:id="134641696">
      <w:bodyDiv w:val="1"/>
      <w:marLeft w:val="0"/>
      <w:marRight w:val="0"/>
      <w:marTop w:val="0"/>
      <w:marBottom w:val="0"/>
      <w:divBdr>
        <w:top w:val="none" w:sz="0" w:space="0" w:color="auto"/>
        <w:left w:val="none" w:sz="0" w:space="0" w:color="auto"/>
        <w:bottom w:val="none" w:sz="0" w:space="0" w:color="auto"/>
        <w:right w:val="none" w:sz="0" w:space="0" w:color="auto"/>
      </w:divBdr>
    </w:div>
    <w:div w:id="144472707">
      <w:bodyDiv w:val="1"/>
      <w:marLeft w:val="0"/>
      <w:marRight w:val="0"/>
      <w:marTop w:val="0"/>
      <w:marBottom w:val="0"/>
      <w:divBdr>
        <w:top w:val="none" w:sz="0" w:space="0" w:color="auto"/>
        <w:left w:val="none" w:sz="0" w:space="0" w:color="auto"/>
        <w:bottom w:val="none" w:sz="0" w:space="0" w:color="auto"/>
        <w:right w:val="none" w:sz="0" w:space="0" w:color="auto"/>
      </w:divBdr>
    </w:div>
    <w:div w:id="156579260">
      <w:bodyDiv w:val="1"/>
      <w:marLeft w:val="0"/>
      <w:marRight w:val="0"/>
      <w:marTop w:val="0"/>
      <w:marBottom w:val="0"/>
      <w:divBdr>
        <w:top w:val="none" w:sz="0" w:space="0" w:color="auto"/>
        <w:left w:val="none" w:sz="0" w:space="0" w:color="auto"/>
        <w:bottom w:val="none" w:sz="0" w:space="0" w:color="auto"/>
        <w:right w:val="none" w:sz="0" w:space="0" w:color="auto"/>
      </w:divBdr>
    </w:div>
    <w:div w:id="180825635">
      <w:bodyDiv w:val="1"/>
      <w:marLeft w:val="0"/>
      <w:marRight w:val="0"/>
      <w:marTop w:val="0"/>
      <w:marBottom w:val="0"/>
      <w:divBdr>
        <w:top w:val="none" w:sz="0" w:space="0" w:color="auto"/>
        <w:left w:val="none" w:sz="0" w:space="0" w:color="auto"/>
        <w:bottom w:val="none" w:sz="0" w:space="0" w:color="auto"/>
        <w:right w:val="none" w:sz="0" w:space="0" w:color="auto"/>
      </w:divBdr>
    </w:div>
    <w:div w:id="187721737">
      <w:bodyDiv w:val="1"/>
      <w:marLeft w:val="0"/>
      <w:marRight w:val="0"/>
      <w:marTop w:val="0"/>
      <w:marBottom w:val="0"/>
      <w:divBdr>
        <w:top w:val="none" w:sz="0" w:space="0" w:color="auto"/>
        <w:left w:val="none" w:sz="0" w:space="0" w:color="auto"/>
        <w:bottom w:val="none" w:sz="0" w:space="0" w:color="auto"/>
        <w:right w:val="none" w:sz="0" w:space="0" w:color="auto"/>
      </w:divBdr>
    </w:div>
    <w:div w:id="222719301">
      <w:bodyDiv w:val="1"/>
      <w:marLeft w:val="0"/>
      <w:marRight w:val="0"/>
      <w:marTop w:val="0"/>
      <w:marBottom w:val="0"/>
      <w:divBdr>
        <w:top w:val="none" w:sz="0" w:space="0" w:color="auto"/>
        <w:left w:val="none" w:sz="0" w:space="0" w:color="auto"/>
        <w:bottom w:val="none" w:sz="0" w:space="0" w:color="auto"/>
        <w:right w:val="none" w:sz="0" w:space="0" w:color="auto"/>
      </w:divBdr>
    </w:div>
    <w:div w:id="223378260">
      <w:bodyDiv w:val="1"/>
      <w:marLeft w:val="0"/>
      <w:marRight w:val="0"/>
      <w:marTop w:val="0"/>
      <w:marBottom w:val="0"/>
      <w:divBdr>
        <w:top w:val="none" w:sz="0" w:space="0" w:color="auto"/>
        <w:left w:val="none" w:sz="0" w:space="0" w:color="auto"/>
        <w:bottom w:val="none" w:sz="0" w:space="0" w:color="auto"/>
        <w:right w:val="none" w:sz="0" w:space="0" w:color="auto"/>
      </w:divBdr>
    </w:div>
    <w:div w:id="251625229">
      <w:bodyDiv w:val="1"/>
      <w:marLeft w:val="0"/>
      <w:marRight w:val="0"/>
      <w:marTop w:val="0"/>
      <w:marBottom w:val="0"/>
      <w:divBdr>
        <w:top w:val="none" w:sz="0" w:space="0" w:color="auto"/>
        <w:left w:val="none" w:sz="0" w:space="0" w:color="auto"/>
        <w:bottom w:val="none" w:sz="0" w:space="0" w:color="auto"/>
        <w:right w:val="none" w:sz="0" w:space="0" w:color="auto"/>
      </w:divBdr>
    </w:div>
    <w:div w:id="252010805">
      <w:bodyDiv w:val="1"/>
      <w:marLeft w:val="0"/>
      <w:marRight w:val="0"/>
      <w:marTop w:val="0"/>
      <w:marBottom w:val="0"/>
      <w:divBdr>
        <w:top w:val="none" w:sz="0" w:space="0" w:color="auto"/>
        <w:left w:val="none" w:sz="0" w:space="0" w:color="auto"/>
        <w:bottom w:val="none" w:sz="0" w:space="0" w:color="auto"/>
        <w:right w:val="none" w:sz="0" w:space="0" w:color="auto"/>
      </w:divBdr>
    </w:div>
    <w:div w:id="271674245">
      <w:bodyDiv w:val="1"/>
      <w:marLeft w:val="0"/>
      <w:marRight w:val="0"/>
      <w:marTop w:val="0"/>
      <w:marBottom w:val="0"/>
      <w:divBdr>
        <w:top w:val="none" w:sz="0" w:space="0" w:color="auto"/>
        <w:left w:val="none" w:sz="0" w:space="0" w:color="auto"/>
        <w:bottom w:val="none" w:sz="0" w:space="0" w:color="auto"/>
        <w:right w:val="none" w:sz="0" w:space="0" w:color="auto"/>
      </w:divBdr>
    </w:div>
    <w:div w:id="288167378">
      <w:bodyDiv w:val="1"/>
      <w:marLeft w:val="0"/>
      <w:marRight w:val="0"/>
      <w:marTop w:val="0"/>
      <w:marBottom w:val="0"/>
      <w:divBdr>
        <w:top w:val="none" w:sz="0" w:space="0" w:color="auto"/>
        <w:left w:val="none" w:sz="0" w:space="0" w:color="auto"/>
        <w:bottom w:val="none" w:sz="0" w:space="0" w:color="auto"/>
        <w:right w:val="none" w:sz="0" w:space="0" w:color="auto"/>
      </w:divBdr>
    </w:div>
    <w:div w:id="290550639">
      <w:bodyDiv w:val="1"/>
      <w:marLeft w:val="0"/>
      <w:marRight w:val="0"/>
      <w:marTop w:val="0"/>
      <w:marBottom w:val="0"/>
      <w:divBdr>
        <w:top w:val="none" w:sz="0" w:space="0" w:color="auto"/>
        <w:left w:val="none" w:sz="0" w:space="0" w:color="auto"/>
        <w:bottom w:val="none" w:sz="0" w:space="0" w:color="auto"/>
        <w:right w:val="none" w:sz="0" w:space="0" w:color="auto"/>
      </w:divBdr>
    </w:div>
    <w:div w:id="315493353">
      <w:bodyDiv w:val="1"/>
      <w:marLeft w:val="0"/>
      <w:marRight w:val="0"/>
      <w:marTop w:val="0"/>
      <w:marBottom w:val="0"/>
      <w:divBdr>
        <w:top w:val="none" w:sz="0" w:space="0" w:color="auto"/>
        <w:left w:val="none" w:sz="0" w:space="0" w:color="auto"/>
        <w:bottom w:val="none" w:sz="0" w:space="0" w:color="auto"/>
        <w:right w:val="none" w:sz="0" w:space="0" w:color="auto"/>
      </w:divBdr>
    </w:div>
    <w:div w:id="339508811">
      <w:bodyDiv w:val="1"/>
      <w:marLeft w:val="0"/>
      <w:marRight w:val="0"/>
      <w:marTop w:val="0"/>
      <w:marBottom w:val="0"/>
      <w:divBdr>
        <w:top w:val="none" w:sz="0" w:space="0" w:color="auto"/>
        <w:left w:val="none" w:sz="0" w:space="0" w:color="auto"/>
        <w:bottom w:val="none" w:sz="0" w:space="0" w:color="auto"/>
        <w:right w:val="none" w:sz="0" w:space="0" w:color="auto"/>
      </w:divBdr>
    </w:div>
    <w:div w:id="340861403">
      <w:bodyDiv w:val="1"/>
      <w:marLeft w:val="0"/>
      <w:marRight w:val="0"/>
      <w:marTop w:val="0"/>
      <w:marBottom w:val="0"/>
      <w:divBdr>
        <w:top w:val="none" w:sz="0" w:space="0" w:color="auto"/>
        <w:left w:val="none" w:sz="0" w:space="0" w:color="auto"/>
        <w:bottom w:val="none" w:sz="0" w:space="0" w:color="auto"/>
        <w:right w:val="none" w:sz="0" w:space="0" w:color="auto"/>
      </w:divBdr>
    </w:div>
    <w:div w:id="341206762">
      <w:bodyDiv w:val="1"/>
      <w:marLeft w:val="0"/>
      <w:marRight w:val="0"/>
      <w:marTop w:val="0"/>
      <w:marBottom w:val="0"/>
      <w:divBdr>
        <w:top w:val="none" w:sz="0" w:space="0" w:color="auto"/>
        <w:left w:val="none" w:sz="0" w:space="0" w:color="auto"/>
        <w:bottom w:val="none" w:sz="0" w:space="0" w:color="auto"/>
        <w:right w:val="none" w:sz="0" w:space="0" w:color="auto"/>
      </w:divBdr>
    </w:div>
    <w:div w:id="341783177">
      <w:bodyDiv w:val="1"/>
      <w:marLeft w:val="0"/>
      <w:marRight w:val="0"/>
      <w:marTop w:val="0"/>
      <w:marBottom w:val="0"/>
      <w:divBdr>
        <w:top w:val="none" w:sz="0" w:space="0" w:color="auto"/>
        <w:left w:val="none" w:sz="0" w:space="0" w:color="auto"/>
        <w:bottom w:val="none" w:sz="0" w:space="0" w:color="auto"/>
        <w:right w:val="none" w:sz="0" w:space="0" w:color="auto"/>
      </w:divBdr>
      <w:divsChild>
        <w:div w:id="1734548516">
          <w:marLeft w:val="0"/>
          <w:marRight w:val="0"/>
          <w:marTop w:val="0"/>
          <w:marBottom w:val="0"/>
          <w:divBdr>
            <w:top w:val="none" w:sz="0" w:space="0" w:color="auto"/>
            <w:left w:val="none" w:sz="0" w:space="0" w:color="auto"/>
            <w:bottom w:val="none" w:sz="0" w:space="0" w:color="auto"/>
            <w:right w:val="none" w:sz="0" w:space="0" w:color="auto"/>
          </w:divBdr>
        </w:div>
      </w:divsChild>
    </w:div>
    <w:div w:id="342976305">
      <w:bodyDiv w:val="1"/>
      <w:marLeft w:val="0"/>
      <w:marRight w:val="0"/>
      <w:marTop w:val="0"/>
      <w:marBottom w:val="0"/>
      <w:divBdr>
        <w:top w:val="none" w:sz="0" w:space="0" w:color="auto"/>
        <w:left w:val="none" w:sz="0" w:space="0" w:color="auto"/>
        <w:bottom w:val="none" w:sz="0" w:space="0" w:color="auto"/>
        <w:right w:val="none" w:sz="0" w:space="0" w:color="auto"/>
      </w:divBdr>
    </w:div>
    <w:div w:id="343677713">
      <w:bodyDiv w:val="1"/>
      <w:marLeft w:val="0"/>
      <w:marRight w:val="0"/>
      <w:marTop w:val="0"/>
      <w:marBottom w:val="0"/>
      <w:divBdr>
        <w:top w:val="none" w:sz="0" w:space="0" w:color="auto"/>
        <w:left w:val="none" w:sz="0" w:space="0" w:color="auto"/>
        <w:bottom w:val="none" w:sz="0" w:space="0" w:color="auto"/>
        <w:right w:val="none" w:sz="0" w:space="0" w:color="auto"/>
      </w:divBdr>
    </w:div>
    <w:div w:id="359862942">
      <w:bodyDiv w:val="1"/>
      <w:marLeft w:val="0"/>
      <w:marRight w:val="0"/>
      <w:marTop w:val="0"/>
      <w:marBottom w:val="0"/>
      <w:divBdr>
        <w:top w:val="none" w:sz="0" w:space="0" w:color="auto"/>
        <w:left w:val="none" w:sz="0" w:space="0" w:color="auto"/>
        <w:bottom w:val="none" w:sz="0" w:space="0" w:color="auto"/>
        <w:right w:val="none" w:sz="0" w:space="0" w:color="auto"/>
      </w:divBdr>
      <w:divsChild>
        <w:div w:id="867718525">
          <w:marLeft w:val="0"/>
          <w:marRight w:val="0"/>
          <w:marTop w:val="0"/>
          <w:marBottom w:val="0"/>
          <w:divBdr>
            <w:top w:val="none" w:sz="0" w:space="0" w:color="auto"/>
            <w:left w:val="none" w:sz="0" w:space="0" w:color="auto"/>
            <w:bottom w:val="none" w:sz="0" w:space="0" w:color="auto"/>
            <w:right w:val="none" w:sz="0" w:space="0" w:color="auto"/>
          </w:divBdr>
        </w:div>
      </w:divsChild>
    </w:div>
    <w:div w:id="398790061">
      <w:bodyDiv w:val="1"/>
      <w:marLeft w:val="0"/>
      <w:marRight w:val="0"/>
      <w:marTop w:val="0"/>
      <w:marBottom w:val="0"/>
      <w:divBdr>
        <w:top w:val="none" w:sz="0" w:space="0" w:color="auto"/>
        <w:left w:val="none" w:sz="0" w:space="0" w:color="auto"/>
        <w:bottom w:val="none" w:sz="0" w:space="0" w:color="auto"/>
        <w:right w:val="none" w:sz="0" w:space="0" w:color="auto"/>
      </w:divBdr>
    </w:div>
    <w:div w:id="403532341">
      <w:bodyDiv w:val="1"/>
      <w:marLeft w:val="0"/>
      <w:marRight w:val="0"/>
      <w:marTop w:val="0"/>
      <w:marBottom w:val="0"/>
      <w:divBdr>
        <w:top w:val="none" w:sz="0" w:space="0" w:color="auto"/>
        <w:left w:val="none" w:sz="0" w:space="0" w:color="auto"/>
        <w:bottom w:val="none" w:sz="0" w:space="0" w:color="auto"/>
        <w:right w:val="none" w:sz="0" w:space="0" w:color="auto"/>
      </w:divBdr>
    </w:div>
    <w:div w:id="435953309">
      <w:bodyDiv w:val="1"/>
      <w:marLeft w:val="0"/>
      <w:marRight w:val="0"/>
      <w:marTop w:val="0"/>
      <w:marBottom w:val="0"/>
      <w:divBdr>
        <w:top w:val="none" w:sz="0" w:space="0" w:color="auto"/>
        <w:left w:val="none" w:sz="0" w:space="0" w:color="auto"/>
        <w:bottom w:val="none" w:sz="0" w:space="0" w:color="auto"/>
        <w:right w:val="none" w:sz="0" w:space="0" w:color="auto"/>
      </w:divBdr>
    </w:div>
    <w:div w:id="488987663">
      <w:bodyDiv w:val="1"/>
      <w:marLeft w:val="0"/>
      <w:marRight w:val="0"/>
      <w:marTop w:val="0"/>
      <w:marBottom w:val="0"/>
      <w:divBdr>
        <w:top w:val="none" w:sz="0" w:space="0" w:color="auto"/>
        <w:left w:val="none" w:sz="0" w:space="0" w:color="auto"/>
        <w:bottom w:val="none" w:sz="0" w:space="0" w:color="auto"/>
        <w:right w:val="none" w:sz="0" w:space="0" w:color="auto"/>
      </w:divBdr>
    </w:div>
    <w:div w:id="489371784">
      <w:bodyDiv w:val="1"/>
      <w:marLeft w:val="0"/>
      <w:marRight w:val="0"/>
      <w:marTop w:val="0"/>
      <w:marBottom w:val="0"/>
      <w:divBdr>
        <w:top w:val="none" w:sz="0" w:space="0" w:color="auto"/>
        <w:left w:val="none" w:sz="0" w:space="0" w:color="auto"/>
        <w:bottom w:val="none" w:sz="0" w:space="0" w:color="auto"/>
        <w:right w:val="none" w:sz="0" w:space="0" w:color="auto"/>
      </w:divBdr>
    </w:div>
    <w:div w:id="493768092">
      <w:bodyDiv w:val="1"/>
      <w:marLeft w:val="0"/>
      <w:marRight w:val="0"/>
      <w:marTop w:val="0"/>
      <w:marBottom w:val="0"/>
      <w:divBdr>
        <w:top w:val="none" w:sz="0" w:space="0" w:color="auto"/>
        <w:left w:val="none" w:sz="0" w:space="0" w:color="auto"/>
        <w:bottom w:val="none" w:sz="0" w:space="0" w:color="auto"/>
        <w:right w:val="none" w:sz="0" w:space="0" w:color="auto"/>
      </w:divBdr>
    </w:div>
    <w:div w:id="500196697">
      <w:bodyDiv w:val="1"/>
      <w:marLeft w:val="0"/>
      <w:marRight w:val="0"/>
      <w:marTop w:val="0"/>
      <w:marBottom w:val="0"/>
      <w:divBdr>
        <w:top w:val="none" w:sz="0" w:space="0" w:color="auto"/>
        <w:left w:val="none" w:sz="0" w:space="0" w:color="auto"/>
        <w:bottom w:val="none" w:sz="0" w:space="0" w:color="auto"/>
        <w:right w:val="none" w:sz="0" w:space="0" w:color="auto"/>
      </w:divBdr>
    </w:div>
    <w:div w:id="501971519">
      <w:bodyDiv w:val="1"/>
      <w:marLeft w:val="0"/>
      <w:marRight w:val="0"/>
      <w:marTop w:val="0"/>
      <w:marBottom w:val="0"/>
      <w:divBdr>
        <w:top w:val="none" w:sz="0" w:space="0" w:color="auto"/>
        <w:left w:val="none" w:sz="0" w:space="0" w:color="auto"/>
        <w:bottom w:val="none" w:sz="0" w:space="0" w:color="auto"/>
        <w:right w:val="none" w:sz="0" w:space="0" w:color="auto"/>
      </w:divBdr>
    </w:div>
    <w:div w:id="525602292">
      <w:bodyDiv w:val="1"/>
      <w:marLeft w:val="0"/>
      <w:marRight w:val="0"/>
      <w:marTop w:val="0"/>
      <w:marBottom w:val="0"/>
      <w:divBdr>
        <w:top w:val="none" w:sz="0" w:space="0" w:color="auto"/>
        <w:left w:val="none" w:sz="0" w:space="0" w:color="auto"/>
        <w:bottom w:val="none" w:sz="0" w:space="0" w:color="auto"/>
        <w:right w:val="none" w:sz="0" w:space="0" w:color="auto"/>
      </w:divBdr>
    </w:div>
    <w:div w:id="534806048">
      <w:bodyDiv w:val="1"/>
      <w:marLeft w:val="0"/>
      <w:marRight w:val="0"/>
      <w:marTop w:val="0"/>
      <w:marBottom w:val="0"/>
      <w:divBdr>
        <w:top w:val="none" w:sz="0" w:space="0" w:color="auto"/>
        <w:left w:val="none" w:sz="0" w:space="0" w:color="auto"/>
        <w:bottom w:val="none" w:sz="0" w:space="0" w:color="auto"/>
        <w:right w:val="none" w:sz="0" w:space="0" w:color="auto"/>
      </w:divBdr>
    </w:div>
    <w:div w:id="536966446">
      <w:bodyDiv w:val="1"/>
      <w:marLeft w:val="0"/>
      <w:marRight w:val="0"/>
      <w:marTop w:val="0"/>
      <w:marBottom w:val="0"/>
      <w:divBdr>
        <w:top w:val="none" w:sz="0" w:space="0" w:color="auto"/>
        <w:left w:val="none" w:sz="0" w:space="0" w:color="auto"/>
        <w:bottom w:val="none" w:sz="0" w:space="0" w:color="auto"/>
        <w:right w:val="none" w:sz="0" w:space="0" w:color="auto"/>
      </w:divBdr>
    </w:div>
    <w:div w:id="548803336">
      <w:bodyDiv w:val="1"/>
      <w:marLeft w:val="0"/>
      <w:marRight w:val="0"/>
      <w:marTop w:val="0"/>
      <w:marBottom w:val="0"/>
      <w:divBdr>
        <w:top w:val="none" w:sz="0" w:space="0" w:color="auto"/>
        <w:left w:val="none" w:sz="0" w:space="0" w:color="auto"/>
        <w:bottom w:val="none" w:sz="0" w:space="0" w:color="auto"/>
        <w:right w:val="none" w:sz="0" w:space="0" w:color="auto"/>
      </w:divBdr>
    </w:div>
    <w:div w:id="551766479">
      <w:bodyDiv w:val="1"/>
      <w:marLeft w:val="0"/>
      <w:marRight w:val="0"/>
      <w:marTop w:val="0"/>
      <w:marBottom w:val="0"/>
      <w:divBdr>
        <w:top w:val="none" w:sz="0" w:space="0" w:color="auto"/>
        <w:left w:val="none" w:sz="0" w:space="0" w:color="auto"/>
        <w:bottom w:val="none" w:sz="0" w:space="0" w:color="auto"/>
        <w:right w:val="none" w:sz="0" w:space="0" w:color="auto"/>
      </w:divBdr>
    </w:div>
    <w:div w:id="558521266">
      <w:bodyDiv w:val="1"/>
      <w:marLeft w:val="0"/>
      <w:marRight w:val="0"/>
      <w:marTop w:val="0"/>
      <w:marBottom w:val="0"/>
      <w:divBdr>
        <w:top w:val="none" w:sz="0" w:space="0" w:color="auto"/>
        <w:left w:val="none" w:sz="0" w:space="0" w:color="auto"/>
        <w:bottom w:val="none" w:sz="0" w:space="0" w:color="auto"/>
        <w:right w:val="none" w:sz="0" w:space="0" w:color="auto"/>
      </w:divBdr>
    </w:div>
    <w:div w:id="587889588">
      <w:bodyDiv w:val="1"/>
      <w:marLeft w:val="0"/>
      <w:marRight w:val="0"/>
      <w:marTop w:val="0"/>
      <w:marBottom w:val="0"/>
      <w:divBdr>
        <w:top w:val="none" w:sz="0" w:space="0" w:color="auto"/>
        <w:left w:val="none" w:sz="0" w:space="0" w:color="auto"/>
        <w:bottom w:val="none" w:sz="0" w:space="0" w:color="auto"/>
        <w:right w:val="none" w:sz="0" w:space="0" w:color="auto"/>
      </w:divBdr>
    </w:div>
    <w:div w:id="598871730">
      <w:bodyDiv w:val="1"/>
      <w:marLeft w:val="0"/>
      <w:marRight w:val="0"/>
      <w:marTop w:val="0"/>
      <w:marBottom w:val="0"/>
      <w:divBdr>
        <w:top w:val="none" w:sz="0" w:space="0" w:color="auto"/>
        <w:left w:val="none" w:sz="0" w:space="0" w:color="auto"/>
        <w:bottom w:val="none" w:sz="0" w:space="0" w:color="auto"/>
        <w:right w:val="none" w:sz="0" w:space="0" w:color="auto"/>
      </w:divBdr>
    </w:div>
    <w:div w:id="616911010">
      <w:bodyDiv w:val="1"/>
      <w:marLeft w:val="0"/>
      <w:marRight w:val="0"/>
      <w:marTop w:val="0"/>
      <w:marBottom w:val="0"/>
      <w:divBdr>
        <w:top w:val="none" w:sz="0" w:space="0" w:color="auto"/>
        <w:left w:val="none" w:sz="0" w:space="0" w:color="auto"/>
        <w:bottom w:val="none" w:sz="0" w:space="0" w:color="auto"/>
        <w:right w:val="none" w:sz="0" w:space="0" w:color="auto"/>
      </w:divBdr>
    </w:div>
    <w:div w:id="621809648">
      <w:bodyDiv w:val="1"/>
      <w:marLeft w:val="0"/>
      <w:marRight w:val="0"/>
      <w:marTop w:val="0"/>
      <w:marBottom w:val="0"/>
      <w:divBdr>
        <w:top w:val="none" w:sz="0" w:space="0" w:color="auto"/>
        <w:left w:val="none" w:sz="0" w:space="0" w:color="auto"/>
        <w:bottom w:val="none" w:sz="0" w:space="0" w:color="auto"/>
        <w:right w:val="none" w:sz="0" w:space="0" w:color="auto"/>
      </w:divBdr>
    </w:div>
    <w:div w:id="640840925">
      <w:bodyDiv w:val="1"/>
      <w:marLeft w:val="0"/>
      <w:marRight w:val="0"/>
      <w:marTop w:val="0"/>
      <w:marBottom w:val="0"/>
      <w:divBdr>
        <w:top w:val="none" w:sz="0" w:space="0" w:color="auto"/>
        <w:left w:val="none" w:sz="0" w:space="0" w:color="auto"/>
        <w:bottom w:val="none" w:sz="0" w:space="0" w:color="auto"/>
        <w:right w:val="none" w:sz="0" w:space="0" w:color="auto"/>
      </w:divBdr>
    </w:div>
    <w:div w:id="644971149">
      <w:marLeft w:val="0"/>
      <w:marRight w:val="0"/>
      <w:marTop w:val="0"/>
      <w:marBottom w:val="0"/>
      <w:divBdr>
        <w:top w:val="none" w:sz="0" w:space="0" w:color="auto"/>
        <w:left w:val="none" w:sz="0" w:space="0" w:color="auto"/>
        <w:bottom w:val="none" w:sz="0" w:space="0" w:color="auto"/>
        <w:right w:val="none" w:sz="0" w:space="0" w:color="auto"/>
      </w:divBdr>
    </w:div>
    <w:div w:id="658316327">
      <w:bodyDiv w:val="1"/>
      <w:marLeft w:val="0"/>
      <w:marRight w:val="0"/>
      <w:marTop w:val="0"/>
      <w:marBottom w:val="0"/>
      <w:divBdr>
        <w:top w:val="none" w:sz="0" w:space="0" w:color="auto"/>
        <w:left w:val="none" w:sz="0" w:space="0" w:color="auto"/>
        <w:bottom w:val="none" w:sz="0" w:space="0" w:color="auto"/>
        <w:right w:val="none" w:sz="0" w:space="0" w:color="auto"/>
      </w:divBdr>
    </w:div>
    <w:div w:id="661471532">
      <w:bodyDiv w:val="1"/>
      <w:marLeft w:val="0"/>
      <w:marRight w:val="0"/>
      <w:marTop w:val="0"/>
      <w:marBottom w:val="0"/>
      <w:divBdr>
        <w:top w:val="none" w:sz="0" w:space="0" w:color="auto"/>
        <w:left w:val="none" w:sz="0" w:space="0" w:color="auto"/>
        <w:bottom w:val="none" w:sz="0" w:space="0" w:color="auto"/>
        <w:right w:val="none" w:sz="0" w:space="0" w:color="auto"/>
      </w:divBdr>
    </w:div>
    <w:div w:id="663775830">
      <w:bodyDiv w:val="1"/>
      <w:marLeft w:val="0"/>
      <w:marRight w:val="0"/>
      <w:marTop w:val="0"/>
      <w:marBottom w:val="0"/>
      <w:divBdr>
        <w:top w:val="none" w:sz="0" w:space="0" w:color="auto"/>
        <w:left w:val="none" w:sz="0" w:space="0" w:color="auto"/>
        <w:bottom w:val="none" w:sz="0" w:space="0" w:color="auto"/>
        <w:right w:val="none" w:sz="0" w:space="0" w:color="auto"/>
      </w:divBdr>
    </w:div>
    <w:div w:id="689986054">
      <w:bodyDiv w:val="1"/>
      <w:marLeft w:val="0"/>
      <w:marRight w:val="0"/>
      <w:marTop w:val="0"/>
      <w:marBottom w:val="0"/>
      <w:divBdr>
        <w:top w:val="none" w:sz="0" w:space="0" w:color="auto"/>
        <w:left w:val="none" w:sz="0" w:space="0" w:color="auto"/>
        <w:bottom w:val="none" w:sz="0" w:space="0" w:color="auto"/>
        <w:right w:val="none" w:sz="0" w:space="0" w:color="auto"/>
      </w:divBdr>
    </w:div>
    <w:div w:id="723025169">
      <w:bodyDiv w:val="1"/>
      <w:marLeft w:val="0"/>
      <w:marRight w:val="0"/>
      <w:marTop w:val="0"/>
      <w:marBottom w:val="0"/>
      <w:divBdr>
        <w:top w:val="none" w:sz="0" w:space="0" w:color="auto"/>
        <w:left w:val="none" w:sz="0" w:space="0" w:color="auto"/>
        <w:bottom w:val="none" w:sz="0" w:space="0" w:color="auto"/>
        <w:right w:val="none" w:sz="0" w:space="0" w:color="auto"/>
      </w:divBdr>
    </w:div>
    <w:div w:id="729885108">
      <w:bodyDiv w:val="1"/>
      <w:marLeft w:val="0"/>
      <w:marRight w:val="0"/>
      <w:marTop w:val="0"/>
      <w:marBottom w:val="0"/>
      <w:divBdr>
        <w:top w:val="none" w:sz="0" w:space="0" w:color="auto"/>
        <w:left w:val="none" w:sz="0" w:space="0" w:color="auto"/>
        <w:bottom w:val="none" w:sz="0" w:space="0" w:color="auto"/>
        <w:right w:val="none" w:sz="0" w:space="0" w:color="auto"/>
      </w:divBdr>
    </w:div>
    <w:div w:id="733239799">
      <w:bodyDiv w:val="1"/>
      <w:marLeft w:val="0"/>
      <w:marRight w:val="0"/>
      <w:marTop w:val="0"/>
      <w:marBottom w:val="0"/>
      <w:divBdr>
        <w:top w:val="none" w:sz="0" w:space="0" w:color="auto"/>
        <w:left w:val="none" w:sz="0" w:space="0" w:color="auto"/>
        <w:bottom w:val="none" w:sz="0" w:space="0" w:color="auto"/>
        <w:right w:val="none" w:sz="0" w:space="0" w:color="auto"/>
      </w:divBdr>
    </w:div>
    <w:div w:id="740517943">
      <w:bodyDiv w:val="1"/>
      <w:marLeft w:val="0"/>
      <w:marRight w:val="0"/>
      <w:marTop w:val="0"/>
      <w:marBottom w:val="0"/>
      <w:divBdr>
        <w:top w:val="none" w:sz="0" w:space="0" w:color="auto"/>
        <w:left w:val="none" w:sz="0" w:space="0" w:color="auto"/>
        <w:bottom w:val="none" w:sz="0" w:space="0" w:color="auto"/>
        <w:right w:val="none" w:sz="0" w:space="0" w:color="auto"/>
      </w:divBdr>
    </w:div>
    <w:div w:id="784160276">
      <w:bodyDiv w:val="1"/>
      <w:marLeft w:val="0"/>
      <w:marRight w:val="0"/>
      <w:marTop w:val="0"/>
      <w:marBottom w:val="0"/>
      <w:divBdr>
        <w:top w:val="none" w:sz="0" w:space="0" w:color="auto"/>
        <w:left w:val="none" w:sz="0" w:space="0" w:color="auto"/>
        <w:bottom w:val="none" w:sz="0" w:space="0" w:color="auto"/>
        <w:right w:val="none" w:sz="0" w:space="0" w:color="auto"/>
      </w:divBdr>
    </w:div>
    <w:div w:id="821845788">
      <w:bodyDiv w:val="1"/>
      <w:marLeft w:val="0"/>
      <w:marRight w:val="0"/>
      <w:marTop w:val="0"/>
      <w:marBottom w:val="0"/>
      <w:divBdr>
        <w:top w:val="none" w:sz="0" w:space="0" w:color="auto"/>
        <w:left w:val="none" w:sz="0" w:space="0" w:color="auto"/>
        <w:bottom w:val="none" w:sz="0" w:space="0" w:color="auto"/>
        <w:right w:val="none" w:sz="0" w:space="0" w:color="auto"/>
      </w:divBdr>
    </w:div>
    <w:div w:id="853416339">
      <w:bodyDiv w:val="1"/>
      <w:marLeft w:val="0"/>
      <w:marRight w:val="0"/>
      <w:marTop w:val="0"/>
      <w:marBottom w:val="0"/>
      <w:divBdr>
        <w:top w:val="none" w:sz="0" w:space="0" w:color="auto"/>
        <w:left w:val="none" w:sz="0" w:space="0" w:color="auto"/>
        <w:bottom w:val="none" w:sz="0" w:space="0" w:color="auto"/>
        <w:right w:val="none" w:sz="0" w:space="0" w:color="auto"/>
      </w:divBdr>
    </w:div>
    <w:div w:id="869992343">
      <w:bodyDiv w:val="1"/>
      <w:marLeft w:val="0"/>
      <w:marRight w:val="0"/>
      <w:marTop w:val="0"/>
      <w:marBottom w:val="0"/>
      <w:divBdr>
        <w:top w:val="none" w:sz="0" w:space="0" w:color="auto"/>
        <w:left w:val="none" w:sz="0" w:space="0" w:color="auto"/>
        <w:bottom w:val="none" w:sz="0" w:space="0" w:color="auto"/>
        <w:right w:val="none" w:sz="0" w:space="0" w:color="auto"/>
      </w:divBdr>
    </w:div>
    <w:div w:id="871461048">
      <w:bodyDiv w:val="1"/>
      <w:marLeft w:val="0"/>
      <w:marRight w:val="0"/>
      <w:marTop w:val="0"/>
      <w:marBottom w:val="0"/>
      <w:divBdr>
        <w:top w:val="none" w:sz="0" w:space="0" w:color="auto"/>
        <w:left w:val="none" w:sz="0" w:space="0" w:color="auto"/>
        <w:bottom w:val="none" w:sz="0" w:space="0" w:color="auto"/>
        <w:right w:val="none" w:sz="0" w:space="0" w:color="auto"/>
      </w:divBdr>
      <w:divsChild>
        <w:div w:id="1024476151">
          <w:marLeft w:val="0"/>
          <w:marRight w:val="0"/>
          <w:marTop w:val="0"/>
          <w:marBottom w:val="0"/>
          <w:divBdr>
            <w:top w:val="none" w:sz="0" w:space="0" w:color="auto"/>
            <w:left w:val="none" w:sz="0" w:space="0" w:color="auto"/>
            <w:bottom w:val="none" w:sz="0" w:space="0" w:color="auto"/>
            <w:right w:val="none" w:sz="0" w:space="0" w:color="auto"/>
          </w:divBdr>
        </w:div>
      </w:divsChild>
    </w:div>
    <w:div w:id="891842371">
      <w:bodyDiv w:val="1"/>
      <w:marLeft w:val="0"/>
      <w:marRight w:val="0"/>
      <w:marTop w:val="0"/>
      <w:marBottom w:val="0"/>
      <w:divBdr>
        <w:top w:val="none" w:sz="0" w:space="0" w:color="auto"/>
        <w:left w:val="none" w:sz="0" w:space="0" w:color="auto"/>
        <w:bottom w:val="none" w:sz="0" w:space="0" w:color="auto"/>
        <w:right w:val="none" w:sz="0" w:space="0" w:color="auto"/>
      </w:divBdr>
    </w:div>
    <w:div w:id="892078377">
      <w:bodyDiv w:val="1"/>
      <w:marLeft w:val="0"/>
      <w:marRight w:val="0"/>
      <w:marTop w:val="0"/>
      <w:marBottom w:val="0"/>
      <w:divBdr>
        <w:top w:val="none" w:sz="0" w:space="0" w:color="auto"/>
        <w:left w:val="none" w:sz="0" w:space="0" w:color="auto"/>
        <w:bottom w:val="none" w:sz="0" w:space="0" w:color="auto"/>
        <w:right w:val="none" w:sz="0" w:space="0" w:color="auto"/>
      </w:divBdr>
    </w:div>
    <w:div w:id="893081664">
      <w:bodyDiv w:val="1"/>
      <w:marLeft w:val="0"/>
      <w:marRight w:val="0"/>
      <w:marTop w:val="0"/>
      <w:marBottom w:val="0"/>
      <w:divBdr>
        <w:top w:val="none" w:sz="0" w:space="0" w:color="auto"/>
        <w:left w:val="none" w:sz="0" w:space="0" w:color="auto"/>
        <w:bottom w:val="none" w:sz="0" w:space="0" w:color="auto"/>
        <w:right w:val="none" w:sz="0" w:space="0" w:color="auto"/>
      </w:divBdr>
    </w:div>
    <w:div w:id="898247391">
      <w:bodyDiv w:val="1"/>
      <w:marLeft w:val="0"/>
      <w:marRight w:val="0"/>
      <w:marTop w:val="0"/>
      <w:marBottom w:val="0"/>
      <w:divBdr>
        <w:top w:val="none" w:sz="0" w:space="0" w:color="auto"/>
        <w:left w:val="none" w:sz="0" w:space="0" w:color="auto"/>
        <w:bottom w:val="none" w:sz="0" w:space="0" w:color="auto"/>
        <w:right w:val="none" w:sz="0" w:space="0" w:color="auto"/>
      </w:divBdr>
    </w:div>
    <w:div w:id="914243987">
      <w:bodyDiv w:val="1"/>
      <w:marLeft w:val="0"/>
      <w:marRight w:val="0"/>
      <w:marTop w:val="0"/>
      <w:marBottom w:val="0"/>
      <w:divBdr>
        <w:top w:val="none" w:sz="0" w:space="0" w:color="auto"/>
        <w:left w:val="none" w:sz="0" w:space="0" w:color="auto"/>
        <w:bottom w:val="none" w:sz="0" w:space="0" w:color="auto"/>
        <w:right w:val="none" w:sz="0" w:space="0" w:color="auto"/>
      </w:divBdr>
    </w:div>
    <w:div w:id="933637358">
      <w:bodyDiv w:val="1"/>
      <w:marLeft w:val="0"/>
      <w:marRight w:val="0"/>
      <w:marTop w:val="0"/>
      <w:marBottom w:val="0"/>
      <w:divBdr>
        <w:top w:val="none" w:sz="0" w:space="0" w:color="auto"/>
        <w:left w:val="none" w:sz="0" w:space="0" w:color="auto"/>
        <w:bottom w:val="none" w:sz="0" w:space="0" w:color="auto"/>
        <w:right w:val="none" w:sz="0" w:space="0" w:color="auto"/>
      </w:divBdr>
    </w:div>
    <w:div w:id="941571182">
      <w:bodyDiv w:val="1"/>
      <w:marLeft w:val="0"/>
      <w:marRight w:val="0"/>
      <w:marTop w:val="0"/>
      <w:marBottom w:val="0"/>
      <w:divBdr>
        <w:top w:val="none" w:sz="0" w:space="0" w:color="auto"/>
        <w:left w:val="none" w:sz="0" w:space="0" w:color="auto"/>
        <w:bottom w:val="none" w:sz="0" w:space="0" w:color="auto"/>
        <w:right w:val="none" w:sz="0" w:space="0" w:color="auto"/>
      </w:divBdr>
    </w:div>
    <w:div w:id="972948389">
      <w:bodyDiv w:val="1"/>
      <w:marLeft w:val="0"/>
      <w:marRight w:val="0"/>
      <w:marTop w:val="0"/>
      <w:marBottom w:val="0"/>
      <w:divBdr>
        <w:top w:val="none" w:sz="0" w:space="0" w:color="auto"/>
        <w:left w:val="none" w:sz="0" w:space="0" w:color="auto"/>
        <w:bottom w:val="none" w:sz="0" w:space="0" w:color="auto"/>
        <w:right w:val="none" w:sz="0" w:space="0" w:color="auto"/>
      </w:divBdr>
    </w:div>
    <w:div w:id="975649510">
      <w:bodyDiv w:val="1"/>
      <w:marLeft w:val="0"/>
      <w:marRight w:val="0"/>
      <w:marTop w:val="0"/>
      <w:marBottom w:val="0"/>
      <w:divBdr>
        <w:top w:val="none" w:sz="0" w:space="0" w:color="auto"/>
        <w:left w:val="none" w:sz="0" w:space="0" w:color="auto"/>
        <w:bottom w:val="none" w:sz="0" w:space="0" w:color="auto"/>
        <w:right w:val="none" w:sz="0" w:space="0" w:color="auto"/>
      </w:divBdr>
    </w:div>
    <w:div w:id="998457182">
      <w:bodyDiv w:val="1"/>
      <w:marLeft w:val="0"/>
      <w:marRight w:val="0"/>
      <w:marTop w:val="0"/>
      <w:marBottom w:val="0"/>
      <w:divBdr>
        <w:top w:val="none" w:sz="0" w:space="0" w:color="auto"/>
        <w:left w:val="none" w:sz="0" w:space="0" w:color="auto"/>
        <w:bottom w:val="none" w:sz="0" w:space="0" w:color="auto"/>
        <w:right w:val="none" w:sz="0" w:space="0" w:color="auto"/>
      </w:divBdr>
    </w:div>
    <w:div w:id="1006598240">
      <w:bodyDiv w:val="1"/>
      <w:marLeft w:val="0"/>
      <w:marRight w:val="0"/>
      <w:marTop w:val="0"/>
      <w:marBottom w:val="0"/>
      <w:divBdr>
        <w:top w:val="none" w:sz="0" w:space="0" w:color="auto"/>
        <w:left w:val="none" w:sz="0" w:space="0" w:color="auto"/>
        <w:bottom w:val="none" w:sz="0" w:space="0" w:color="auto"/>
        <w:right w:val="none" w:sz="0" w:space="0" w:color="auto"/>
      </w:divBdr>
    </w:div>
    <w:div w:id="1018504521">
      <w:bodyDiv w:val="1"/>
      <w:marLeft w:val="0"/>
      <w:marRight w:val="0"/>
      <w:marTop w:val="0"/>
      <w:marBottom w:val="0"/>
      <w:divBdr>
        <w:top w:val="none" w:sz="0" w:space="0" w:color="auto"/>
        <w:left w:val="none" w:sz="0" w:space="0" w:color="auto"/>
        <w:bottom w:val="none" w:sz="0" w:space="0" w:color="auto"/>
        <w:right w:val="none" w:sz="0" w:space="0" w:color="auto"/>
      </w:divBdr>
    </w:div>
    <w:div w:id="1045251689">
      <w:bodyDiv w:val="1"/>
      <w:marLeft w:val="0"/>
      <w:marRight w:val="0"/>
      <w:marTop w:val="0"/>
      <w:marBottom w:val="0"/>
      <w:divBdr>
        <w:top w:val="none" w:sz="0" w:space="0" w:color="auto"/>
        <w:left w:val="none" w:sz="0" w:space="0" w:color="auto"/>
        <w:bottom w:val="none" w:sz="0" w:space="0" w:color="auto"/>
        <w:right w:val="none" w:sz="0" w:space="0" w:color="auto"/>
      </w:divBdr>
    </w:div>
    <w:div w:id="1046754037">
      <w:bodyDiv w:val="1"/>
      <w:marLeft w:val="0"/>
      <w:marRight w:val="0"/>
      <w:marTop w:val="0"/>
      <w:marBottom w:val="0"/>
      <w:divBdr>
        <w:top w:val="none" w:sz="0" w:space="0" w:color="auto"/>
        <w:left w:val="none" w:sz="0" w:space="0" w:color="auto"/>
        <w:bottom w:val="none" w:sz="0" w:space="0" w:color="auto"/>
        <w:right w:val="none" w:sz="0" w:space="0" w:color="auto"/>
      </w:divBdr>
    </w:div>
    <w:div w:id="1063797709">
      <w:bodyDiv w:val="1"/>
      <w:marLeft w:val="0"/>
      <w:marRight w:val="0"/>
      <w:marTop w:val="0"/>
      <w:marBottom w:val="0"/>
      <w:divBdr>
        <w:top w:val="none" w:sz="0" w:space="0" w:color="auto"/>
        <w:left w:val="none" w:sz="0" w:space="0" w:color="auto"/>
        <w:bottom w:val="none" w:sz="0" w:space="0" w:color="auto"/>
        <w:right w:val="none" w:sz="0" w:space="0" w:color="auto"/>
      </w:divBdr>
    </w:div>
    <w:div w:id="1069886053">
      <w:bodyDiv w:val="1"/>
      <w:marLeft w:val="0"/>
      <w:marRight w:val="0"/>
      <w:marTop w:val="0"/>
      <w:marBottom w:val="0"/>
      <w:divBdr>
        <w:top w:val="none" w:sz="0" w:space="0" w:color="auto"/>
        <w:left w:val="none" w:sz="0" w:space="0" w:color="auto"/>
        <w:bottom w:val="none" w:sz="0" w:space="0" w:color="auto"/>
        <w:right w:val="none" w:sz="0" w:space="0" w:color="auto"/>
      </w:divBdr>
    </w:div>
    <w:div w:id="1077282636">
      <w:bodyDiv w:val="1"/>
      <w:marLeft w:val="0"/>
      <w:marRight w:val="0"/>
      <w:marTop w:val="0"/>
      <w:marBottom w:val="0"/>
      <w:divBdr>
        <w:top w:val="none" w:sz="0" w:space="0" w:color="auto"/>
        <w:left w:val="none" w:sz="0" w:space="0" w:color="auto"/>
        <w:bottom w:val="none" w:sz="0" w:space="0" w:color="auto"/>
        <w:right w:val="none" w:sz="0" w:space="0" w:color="auto"/>
      </w:divBdr>
    </w:div>
    <w:div w:id="1095982977">
      <w:bodyDiv w:val="1"/>
      <w:marLeft w:val="0"/>
      <w:marRight w:val="0"/>
      <w:marTop w:val="0"/>
      <w:marBottom w:val="0"/>
      <w:divBdr>
        <w:top w:val="none" w:sz="0" w:space="0" w:color="auto"/>
        <w:left w:val="none" w:sz="0" w:space="0" w:color="auto"/>
        <w:bottom w:val="none" w:sz="0" w:space="0" w:color="auto"/>
        <w:right w:val="none" w:sz="0" w:space="0" w:color="auto"/>
      </w:divBdr>
    </w:div>
    <w:div w:id="1098597417">
      <w:bodyDiv w:val="1"/>
      <w:marLeft w:val="0"/>
      <w:marRight w:val="0"/>
      <w:marTop w:val="0"/>
      <w:marBottom w:val="0"/>
      <w:divBdr>
        <w:top w:val="none" w:sz="0" w:space="0" w:color="auto"/>
        <w:left w:val="none" w:sz="0" w:space="0" w:color="auto"/>
        <w:bottom w:val="none" w:sz="0" w:space="0" w:color="auto"/>
        <w:right w:val="none" w:sz="0" w:space="0" w:color="auto"/>
      </w:divBdr>
    </w:div>
    <w:div w:id="1118061192">
      <w:bodyDiv w:val="1"/>
      <w:marLeft w:val="0"/>
      <w:marRight w:val="0"/>
      <w:marTop w:val="0"/>
      <w:marBottom w:val="0"/>
      <w:divBdr>
        <w:top w:val="none" w:sz="0" w:space="0" w:color="auto"/>
        <w:left w:val="none" w:sz="0" w:space="0" w:color="auto"/>
        <w:bottom w:val="none" w:sz="0" w:space="0" w:color="auto"/>
        <w:right w:val="none" w:sz="0" w:space="0" w:color="auto"/>
      </w:divBdr>
    </w:div>
    <w:div w:id="1125806667">
      <w:bodyDiv w:val="1"/>
      <w:marLeft w:val="0"/>
      <w:marRight w:val="0"/>
      <w:marTop w:val="0"/>
      <w:marBottom w:val="0"/>
      <w:divBdr>
        <w:top w:val="none" w:sz="0" w:space="0" w:color="auto"/>
        <w:left w:val="none" w:sz="0" w:space="0" w:color="auto"/>
        <w:bottom w:val="none" w:sz="0" w:space="0" w:color="auto"/>
        <w:right w:val="none" w:sz="0" w:space="0" w:color="auto"/>
      </w:divBdr>
    </w:div>
    <w:div w:id="1135413654">
      <w:bodyDiv w:val="1"/>
      <w:marLeft w:val="0"/>
      <w:marRight w:val="0"/>
      <w:marTop w:val="0"/>
      <w:marBottom w:val="0"/>
      <w:divBdr>
        <w:top w:val="none" w:sz="0" w:space="0" w:color="auto"/>
        <w:left w:val="none" w:sz="0" w:space="0" w:color="auto"/>
        <w:bottom w:val="none" w:sz="0" w:space="0" w:color="auto"/>
        <w:right w:val="none" w:sz="0" w:space="0" w:color="auto"/>
      </w:divBdr>
    </w:div>
    <w:div w:id="1136266026">
      <w:bodyDiv w:val="1"/>
      <w:marLeft w:val="0"/>
      <w:marRight w:val="0"/>
      <w:marTop w:val="0"/>
      <w:marBottom w:val="0"/>
      <w:divBdr>
        <w:top w:val="none" w:sz="0" w:space="0" w:color="auto"/>
        <w:left w:val="none" w:sz="0" w:space="0" w:color="auto"/>
        <w:bottom w:val="none" w:sz="0" w:space="0" w:color="auto"/>
        <w:right w:val="none" w:sz="0" w:space="0" w:color="auto"/>
      </w:divBdr>
    </w:div>
    <w:div w:id="1146119518">
      <w:bodyDiv w:val="1"/>
      <w:marLeft w:val="0"/>
      <w:marRight w:val="0"/>
      <w:marTop w:val="0"/>
      <w:marBottom w:val="0"/>
      <w:divBdr>
        <w:top w:val="none" w:sz="0" w:space="0" w:color="auto"/>
        <w:left w:val="none" w:sz="0" w:space="0" w:color="auto"/>
        <w:bottom w:val="none" w:sz="0" w:space="0" w:color="auto"/>
        <w:right w:val="none" w:sz="0" w:space="0" w:color="auto"/>
      </w:divBdr>
    </w:div>
    <w:div w:id="1161657996">
      <w:bodyDiv w:val="1"/>
      <w:marLeft w:val="0"/>
      <w:marRight w:val="0"/>
      <w:marTop w:val="0"/>
      <w:marBottom w:val="0"/>
      <w:divBdr>
        <w:top w:val="none" w:sz="0" w:space="0" w:color="auto"/>
        <w:left w:val="none" w:sz="0" w:space="0" w:color="auto"/>
        <w:bottom w:val="none" w:sz="0" w:space="0" w:color="auto"/>
        <w:right w:val="none" w:sz="0" w:space="0" w:color="auto"/>
      </w:divBdr>
    </w:div>
    <w:div w:id="1188904185">
      <w:bodyDiv w:val="1"/>
      <w:marLeft w:val="0"/>
      <w:marRight w:val="0"/>
      <w:marTop w:val="0"/>
      <w:marBottom w:val="0"/>
      <w:divBdr>
        <w:top w:val="none" w:sz="0" w:space="0" w:color="auto"/>
        <w:left w:val="none" w:sz="0" w:space="0" w:color="auto"/>
        <w:bottom w:val="none" w:sz="0" w:space="0" w:color="auto"/>
        <w:right w:val="none" w:sz="0" w:space="0" w:color="auto"/>
      </w:divBdr>
    </w:div>
    <w:div w:id="1192954580">
      <w:bodyDiv w:val="1"/>
      <w:marLeft w:val="0"/>
      <w:marRight w:val="0"/>
      <w:marTop w:val="0"/>
      <w:marBottom w:val="0"/>
      <w:divBdr>
        <w:top w:val="none" w:sz="0" w:space="0" w:color="auto"/>
        <w:left w:val="none" w:sz="0" w:space="0" w:color="auto"/>
        <w:bottom w:val="none" w:sz="0" w:space="0" w:color="auto"/>
        <w:right w:val="none" w:sz="0" w:space="0" w:color="auto"/>
      </w:divBdr>
    </w:div>
    <w:div w:id="1193346084">
      <w:bodyDiv w:val="1"/>
      <w:marLeft w:val="0"/>
      <w:marRight w:val="0"/>
      <w:marTop w:val="0"/>
      <w:marBottom w:val="0"/>
      <w:divBdr>
        <w:top w:val="none" w:sz="0" w:space="0" w:color="auto"/>
        <w:left w:val="none" w:sz="0" w:space="0" w:color="auto"/>
        <w:bottom w:val="none" w:sz="0" w:space="0" w:color="auto"/>
        <w:right w:val="none" w:sz="0" w:space="0" w:color="auto"/>
      </w:divBdr>
    </w:div>
    <w:div w:id="1231309019">
      <w:bodyDiv w:val="1"/>
      <w:marLeft w:val="0"/>
      <w:marRight w:val="0"/>
      <w:marTop w:val="0"/>
      <w:marBottom w:val="0"/>
      <w:divBdr>
        <w:top w:val="none" w:sz="0" w:space="0" w:color="auto"/>
        <w:left w:val="none" w:sz="0" w:space="0" w:color="auto"/>
        <w:bottom w:val="none" w:sz="0" w:space="0" w:color="auto"/>
        <w:right w:val="none" w:sz="0" w:space="0" w:color="auto"/>
      </w:divBdr>
    </w:div>
    <w:div w:id="1240023498">
      <w:bodyDiv w:val="1"/>
      <w:marLeft w:val="0"/>
      <w:marRight w:val="0"/>
      <w:marTop w:val="0"/>
      <w:marBottom w:val="0"/>
      <w:divBdr>
        <w:top w:val="none" w:sz="0" w:space="0" w:color="auto"/>
        <w:left w:val="none" w:sz="0" w:space="0" w:color="auto"/>
        <w:bottom w:val="none" w:sz="0" w:space="0" w:color="auto"/>
        <w:right w:val="none" w:sz="0" w:space="0" w:color="auto"/>
      </w:divBdr>
    </w:div>
    <w:div w:id="1250389887">
      <w:bodyDiv w:val="1"/>
      <w:marLeft w:val="0"/>
      <w:marRight w:val="0"/>
      <w:marTop w:val="0"/>
      <w:marBottom w:val="0"/>
      <w:divBdr>
        <w:top w:val="none" w:sz="0" w:space="0" w:color="auto"/>
        <w:left w:val="none" w:sz="0" w:space="0" w:color="auto"/>
        <w:bottom w:val="none" w:sz="0" w:space="0" w:color="auto"/>
        <w:right w:val="none" w:sz="0" w:space="0" w:color="auto"/>
      </w:divBdr>
    </w:div>
    <w:div w:id="1251621035">
      <w:bodyDiv w:val="1"/>
      <w:marLeft w:val="0"/>
      <w:marRight w:val="0"/>
      <w:marTop w:val="0"/>
      <w:marBottom w:val="0"/>
      <w:divBdr>
        <w:top w:val="none" w:sz="0" w:space="0" w:color="auto"/>
        <w:left w:val="none" w:sz="0" w:space="0" w:color="auto"/>
        <w:bottom w:val="none" w:sz="0" w:space="0" w:color="auto"/>
        <w:right w:val="none" w:sz="0" w:space="0" w:color="auto"/>
      </w:divBdr>
    </w:div>
    <w:div w:id="1278372277">
      <w:bodyDiv w:val="1"/>
      <w:marLeft w:val="0"/>
      <w:marRight w:val="0"/>
      <w:marTop w:val="0"/>
      <w:marBottom w:val="0"/>
      <w:divBdr>
        <w:top w:val="none" w:sz="0" w:space="0" w:color="auto"/>
        <w:left w:val="none" w:sz="0" w:space="0" w:color="auto"/>
        <w:bottom w:val="none" w:sz="0" w:space="0" w:color="auto"/>
        <w:right w:val="none" w:sz="0" w:space="0" w:color="auto"/>
      </w:divBdr>
    </w:div>
    <w:div w:id="1291860083">
      <w:bodyDiv w:val="1"/>
      <w:marLeft w:val="0"/>
      <w:marRight w:val="0"/>
      <w:marTop w:val="0"/>
      <w:marBottom w:val="0"/>
      <w:divBdr>
        <w:top w:val="none" w:sz="0" w:space="0" w:color="auto"/>
        <w:left w:val="none" w:sz="0" w:space="0" w:color="auto"/>
        <w:bottom w:val="none" w:sz="0" w:space="0" w:color="auto"/>
        <w:right w:val="none" w:sz="0" w:space="0" w:color="auto"/>
      </w:divBdr>
    </w:div>
    <w:div w:id="1297026856">
      <w:bodyDiv w:val="1"/>
      <w:marLeft w:val="0"/>
      <w:marRight w:val="0"/>
      <w:marTop w:val="0"/>
      <w:marBottom w:val="0"/>
      <w:divBdr>
        <w:top w:val="none" w:sz="0" w:space="0" w:color="auto"/>
        <w:left w:val="none" w:sz="0" w:space="0" w:color="auto"/>
        <w:bottom w:val="none" w:sz="0" w:space="0" w:color="auto"/>
        <w:right w:val="none" w:sz="0" w:space="0" w:color="auto"/>
      </w:divBdr>
    </w:div>
    <w:div w:id="1303536835">
      <w:bodyDiv w:val="1"/>
      <w:marLeft w:val="0"/>
      <w:marRight w:val="0"/>
      <w:marTop w:val="0"/>
      <w:marBottom w:val="0"/>
      <w:divBdr>
        <w:top w:val="none" w:sz="0" w:space="0" w:color="auto"/>
        <w:left w:val="none" w:sz="0" w:space="0" w:color="auto"/>
        <w:bottom w:val="none" w:sz="0" w:space="0" w:color="auto"/>
        <w:right w:val="none" w:sz="0" w:space="0" w:color="auto"/>
      </w:divBdr>
    </w:div>
    <w:div w:id="1344044388">
      <w:bodyDiv w:val="1"/>
      <w:marLeft w:val="0"/>
      <w:marRight w:val="0"/>
      <w:marTop w:val="0"/>
      <w:marBottom w:val="0"/>
      <w:divBdr>
        <w:top w:val="none" w:sz="0" w:space="0" w:color="auto"/>
        <w:left w:val="none" w:sz="0" w:space="0" w:color="auto"/>
        <w:bottom w:val="none" w:sz="0" w:space="0" w:color="auto"/>
        <w:right w:val="none" w:sz="0" w:space="0" w:color="auto"/>
      </w:divBdr>
    </w:div>
    <w:div w:id="1345353112">
      <w:bodyDiv w:val="1"/>
      <w:marLeft w:val="0"/>
      <w:marRight w:val="0"/>
      <w:marTop w:val="0"/>
      <w:marBottom w:val="0"/>
      <w:divBdr>
        <w:top w:val="none" w:sz="0" w:space="0" w:color="auto"/>
        <w:left w:val="none" w:sz="0" w:space="0" w:color="auto"/>
        <w:bottom w:val="none" w:sz="0" w:space="0" w:color="auto"/>
        <w:right w:val="none" w:sz="0" w:space="0" w:color="auto"/>
      </w:divBdr>
    </w:div>
    <w:div w:id="1348172234">
      <w:bodyDiv w:val="1"/>
      <w:marLeft w:val="0"/>
      <w:marRight w:val="0"/>
      <w:marTop w:val="0"/>
      <w:marBottom w:val="0"/>
      <w:divBdr>
        <w:top w:val="none" w:sz="0" w:space="0" w:color="auto"/>
        <w:left w:val="none" w:sz="0" w:space="0" w:color="auto"/>
        <w:bottom w:val="none" w:sz="0" w:space="0" w:color="auto"/>
        <w:right w:val="none" w:sz="0" w:space="0" w:color="auto"/>
      </w:divBdr>
    </w:div>
    <w:div w:id="1386415106">
      <w:bodyDiv w:val="1"/>
      <w:marLeft w:val="0"/>
      <w:marRight w:val="0"/>
      <w:marTop w:val="0"/>
      <w:marBottom w:val="0"/>
      <w:divBdr>
        <w:top w:val="none" w:sz="0" w:space="0" w:color="auto"/>
        <w:left w:val="none" w:sz="0" w:space="0" w:color="auto"/>
        <w:bottom w:val="none" w:sz="0" w:space="0" w:color="auto"/>
        <w:right w:val="none" w:sz="0" w:space="0" w:color="auto"/>
      </w:divBdr>
    </w:div>
    <w:div w:id="1399745316">
      <w:bodyDiv w:val="1"/>
      <w:marLeft w:val="0"/>
      <w:marRight w:val="0"/>
      <w:marTop w:val="0"/>
      <w:marBottom w:val="0"/>
      <w:divBdr>
        <w:top w:val="none" w:sz="0" w:space="0" w:color="auto"/>
        <w:left w:val="none" w:sz="0" w:space="0" w:color="auto"/>
        <w:bottom w:val="none" w:sz="0" w:space="0" w:color="auto"/>
        <w:right w:val="none" w:sz="0" w:space="0" w:color="auto"/>
      </w:divBdr>
    </w:div>
    <w:div w:id="1426876400">
      <w:bodyDiv w:val="1"/>
      <w:marLeft w:val="0"/>
      <w:marRight w:val="0"/>
      <w:marTop w:val="0"/>
      <w:marBottom w:val="0"/>
      <w:divBdr>
        <w:top w:val="none" w:sz="0" w:space="0" w:color="auto"/>
        <w:left w:val="none" w:sz="0" w:space="0" w:color="auto"/>
        <w:bottom w:val="none" w:sz="0" w:space="0" w:color="auto"/>
        <w:right w:val="none" w:sz="0" w:space="0" w:color="auto"/>
      </w:divBdr>
    </w:div>
    <w:div w:id="1427578320">
      <w:bodyDiv w:val="1"/>
      <w:marLeft w:val="0"/>
      <w:marRight w:val="0"/>
      <w:marTop w:val="0"/>
      <w:marBottom w:val="0"/>
      <w:divBdr>
        <w:top w:val="none" w:sz="0" w:space="0" w:color="auto"/>
        <w:left w:val="none" w:sz="0" w:space="0" w:color="auto"/>
        <w:bottom w:val="none" w:sz="0" w:space="0" w:color="auto"/>
        <w:right w:val="none" w:sz="0" w:space="0" w:color="auto"/>
      </w:divBdr>
    </w:div>
    <w:div w:id="1448892777">
      <w:bodyDiv w:val="1"/>
      <w:marLeft w:val="0"/>
      <w:marRight w:val="0"/>
      <w:marTop w:val="0"/>
      <w:marBottom w:val="0"/>
      <w:divBdr>
        <w:top w:val="none" w:sz="0" w:space="0" w:color="auto"/>
        <w:left w:val="none" w:sz="0" w:space="0" w:color="auto"/>
        <w:bottom w:val="none" w:sz="0" w:space="0" w:color="auto"/>
        <w:right w:val="none" w:sz="0" w:space="0" w:color="auto"/>
      </w:divBdr>
    </w:div>
    <w:div w:id="1467694909">
      <w:bodyDiv w:val="1"/>
      <w:marLeft w:val="0"/>
      <w:marRight w:val="0"/>
      <w:marTop w:val="0"/>
      <w:marBottom w:val="0"/>
      <w:divBdr>
        <w:top w:val="none" w:sz="0" w:space="0" w:color="auto"/>
        <w:left w:val="none" w:sz="0" w:space="0" w:color="auto"/>
        <w:bottom w:val="none" w:sz="0" w:space="0" w:color="auto"/>
        <w:right w:val="none" w:sz="0" w:space="0" w:color="auto"/>
      </w:divBdr>
    </w:div>
    <w:div w:id="1486774070">
      <w:bodyDiv w:val="1"/>
      <w:marLeft w:val="0"/>
      <w:marRight w:val="0"/>
      <w:marTop w:val="0"/>
      <w:marBottom w:val="0"/>
      <w:divBdr>
        <w:top w:val="none" w:sz="0" w:space="0" w:color="auto"/>
        <w:left w:val="none" w:sz="0" w:space="0" w:color="auto"/>
        <w:bottom w:val="none" w:sz="0" w:space="0" w:color="auto"/>
        <w:right w:val="none" w:sz="0" w:space="0" w:color="auto"/>
      </w:divBdr>
    </w:div>
    <w:div w:id="1503816186">
      <w:bodyDiv w:val="1"/>
      <w:marLeft w:val="0"/>
      <w:marRight w:val="0"/>
      <w:marTop w:val="0"/>
      <w:marBottom w:val="0"/>
      <w:divBdr>
        <w:top w:val="none" w:sz="0" w:space="0" w:color="auto"/>
        <w:left w:val="none" w:sz="0" w:space="0" w:color="auto"/>
        <w:bottom w:val="none" w:sz="0" w:space="0" w:color="auto"/>
        <w:right w:val="none" w:sz="0" w:space="0" w:color="auto"/>
      </w:divBdr>
    </w:div>
    <w:div w:id="1515728005">
      <w:bodyDiv w:val="1"/>
      <w:marLeft w:val="0"/>
      <w:marRight w:val="0"/>
      <w:marTop w:val="0"/>
      <w:marBottom w:val="0"/>
      <w:divBdr>
        <w:top w:val="none" w:sz="0" w:space="0" w:color="auto"/>
        <w:left w:val="none" w:sz="0" w:space="0" w:color="auto"/>
        <w:bottom w:val="none" w:sz="0" w:space="0" w:color="auto"/>
        <w:right w:val="none" w:sz="0" w:space="0" w:color="auto"/>
      </w:divBdr>
    </w:div>
    <w:div w:id="1524202406">
      <w:bodyDiv w:val="1"/>
      <w:marLeft w:val="0"/>
      <w:marRight w:val="0"/>
      <w:marTop w:val="0"/>
      <w:marBottom w:val="0"/>
      <w:divBdr>
        <w:top w:val="none" w:sz="0" w:space="0" w:color="auto"/>
        <w:left w:val="none" w:sz="0" w:space="0" w:color="auto"/>
        <w:bottom w:val="none" w:sz="0" w:space="0" w:color="auto"/>
        <w:right w:val="none" w:sz="0" w:space="0" w:color="auto"/>
      </w:divBdr>
    </w:div>
    <w:div w:id="1533878531">
      <w:bodyDiv w:val="1"/>
      <w:marLeft w:val="0"/>
      <w:marRight w:val="0"/>
      <w:marTop w:val="0"/>
      <w:marBottom w:val="0"/>
      <w:divBdr>
        <w:top w:val="none" w:sz="0" w:space="0" w:color="auto"/>
        <w:left w:val="none" w:sz="0" w:space="0" w:color="auto"/>
        <w:bottom w:val="none" w:sz="0" w:space="0" w:color="auto"/>
        <w:right w:val="none" w:sz="0" w:space="0" w:color="auto"/>
      </w:divBdr>
    </w:div>
    <w:div w:id="1549536839">
      <w:bodyDiv w:val="1"/>
      <w:marLeft w:val="0"/>
      <w:marRight w:val="0"/>
      <w:marTop w:val="0"/>
      <w:marBottom w:val="0"/>
      <w:divBdr>
        <w:top w:val="none" w:sz="0" w:space="0" w:color="auto"/>
        <w:left w:val="none" w:sz="0" w:space="0" w:color="auto"/>
        <w:bottom w:val="none" w:sz="0" w:space="0" w:color="auto"/>
        <w:right w:val="none" w:sz="0" w:space="0" w:color="auto"/>
      </w:divBdr>
    </w:div>
    <w:div w:id="1551115530">
      <w:bodyDiv w:val="1"/>
      <w:marLeft w:val="0"/>
      <w:marRight w:val="0"/>
      <w:marTop w:val="0"/>
      <w:marBottom w:val="0"/>
      <w:divBdr>
        <w:top w:val="none" w:sz="0" w:space="0" w:color="auto"/>
        <w:left w:val="none" w:sz="0" w:space="0" w:color="auto"/>
        <w:bottom w:val="none" w:sz="0" w:space="0" w:color="auto"/>
        <w:right w:val="none" w:sz="0" w:space="0" w:color="auto"/>
      </w:divBdr>
    </w:div>
    <w:div w:id="1599218078">
      <w:bodyDiv w:val="1"/>
      <w:marLeft w:val="0"/>
      <w:marRight w:val="0"/>
      <w:marTop w:val="0"/>
      <w:marBottom w:val="0"/>
      <w:divBdr>
        <w:top w:val="none" w:sz="0" w:space="0" w:color="auto"/>
        <w:left w:val="none" w:sz="0" w:space="0" w:color="auto"/>
        <w:bottom w:val="none" w:sz="0" w:space="0" w:color="auto"/>
        <w:right w:val="none" w:sz="0" w:space="0" w:color="auto"/>
      </w:divBdr>
    </w:div>
    <w:div w:id="1621451122">
      <w:bodyDiv w:val="1"/>
      <w:marLeft w:val="0"/>
      <w:marRight w:val="0"/>
      <w:marTop w:val="0"/>
      <w:marBottom w:val="0"/>
      <w:divBdr>
        <w:top w:val="none" w:sz="0" w:space="0" w:color="auto"/>
        <w:left w:val="none" w:sz="0" w:space="0" w:color="auto"/>
        <w:bottom w:val="none" w:sz="0" w:space="0" w:color="auto"/>
        <w:right w:val="none" w:sz="0" w:space="0" w:color="auto"/>
      </w:divBdr>
    </w:div>
    <w:div w:id="1659917840">
      <w:bodyDiv w:val="1"/>
      <w:marLeft w:val="0"/>
      <w:marRight w:val="0"/>
      <w:marTop w:val="0"/>
      <w:marBottom w:val="0"/>
      <w:divBdr>
        <w:top w:val="none" w:sz="0" w:space="0" w:color="auto"/>
        <w:left w:val="none" w:sz="0" w:space="0" w:color="auto"/>
        <w:bottom w:val="none" w:sz="0" w:space="0" w:color="auto"/>
        <w:right w:val="none" w:sz="0" w:space="0" w:color="auto"/>
      </w:divBdr>
    </w:div>
    <w:div w:id="1661619750">
      <w:bodyDiv w:val="1"/>
      <w:marLeft w:val="0"/>
      <w:marRight w:val="0"/>
      <w:marTop w:val="0"/>
      <w:marBottom w:val="0"/>
      <w:divBdr>
        <w:top w:val="none" w:sz="0" w:space="0" w:color="auto"/>
        <w:left w:val="none" w:sz="0" w:space="0" w:color="auto"/>
        <w:bottom w:val="none" w:sz="0" w:space="0" w:color="auto"/>
        <w:right w:val="none" w:sz="0" w:space="0" w:color="auto"/>
      </w:divBdr>
    </w:div>
    <w:div w:id="1662464893">
      <w:bodyDiv w:val="1"/>
      <w:marLeft w:val="0"/>
      <w:marRight w:val="0"/>
      <w:marTop w:val="0"/>
      <w:marBottom w:val="0"/>
      <w:divBdr>
        <w:top w:val="none" w:sz="0" w:space="0" w:color="auto"/>
        <w:left w:val="none" w:sz="0" w:space="0" w:color="auto"/>
        <w:bottom w:val="none" w:sz="0" w:space="0" w:color="auto"/>
        <w:right w:val="none" w:sz="0" w:space="0" w:color="auto"/>
      </w:divBdr>
    </w:div>
    <w:div w:id="1663896545">
      <w:bodyDiv w:val="1"/>
      <w:marLeft w:val="0"/>
      <w:marRight w:val="0"/>
      <w:marTop w:val="0"/>
      <w:marBottom w:val="0"/>
      <w:divBdr>
        <w:top w:val="none" w:sz="0" w:space="0" w:color="auto"/>
        <w:left w:val="none" w:sz="0" w:space="0" w:color="auto"/>
        <w:bottom w:val="none" w:sz="0" w:space="0" w:color="auto"/>
        <w:right w:val="none" w:sz="0" w:space="0" w:color="auto"/>
      </w:divBdr>
    </w:div>
    <w:div w:id="1672177376">
      <w:bodyDiv w:val="1"/>
      <w:marLeft w:val="0"/>
      <w:marRight w:val="0"/>
      <w:marTop w:val="0"/>
      <w:marBottom w:val="0"/>
      <w:divBdr>
        <w:top w:val="none" w:sz="0" w:space="0" w:color="auto"/>
        <w:left w:val="none" w:sz="0" w:space="0" w:color="auto"/>
        <w:bottom w:val="none" w:sz="0" w:space="0" w:color="auto"/>
        <w:right w:val="none" w:sz="0" w:space="0" w:color="auto"/>
      </w:divBdr>
    </w:div>
    <w:div w:id="1677420510">
      <w:bodyDiv w:val="1"/>
      <w:marLeft w:val="0"/>
      <w:marRight w:val="0"/>
      <w:marTop w:val="0"/>
      <w:marBottom w:val="0"/>
      <w:divBdr>
        <w:top w:val="none" w:sz="0" w:space="0" w:color="auto"/>
        <w:left w:val="none" w:sz="0" w:space="0" w:color="auto"/>
        <w:bottom w:val="none" w:sz="0" w:space="0" w:color="auto"/>
        <w:right w:val="none" w:sz="0" w:space="0" w:color="auto"/>
      </w:divBdr>
    </w:div>
    <w:div w:id="1685127735">
      <w:bodyDiv w:val="1"/>
      <w:marLeft w:val="0"/>
      <w:marRight w:val="0"/>
      <w:marTop w:val="0"/>
      <w:marBottom w:val="0"/>
      <w:divBdr>
        <w:top w:val="none" w:sz="0" w:space="0" w:color="auto"/>
        <w:left w:val="none" w:sz="0" w:space="0" w:color="auto"/>
        <w:bottom w:val="none" w:sz="0" w:space="0" w:color="auto"/>
        <w:right w:val="none" w:sz="0" w:space="0" w:color="auto"/>
      </w:divBdr>
    </w:div>
    <w:div w:id="1693998281">
      <w:bodyDiv w:val="1"/>
      <w:marLeft w:val="0"/>
      <w:marRight w:val="0"/>
      <w:marTop w:val="0"/>
      <w:marBottom w:val="0"/>
      <w:divBdr>
        <w:top w:val="none" w:sz="0" w:space="0" w:color="auto"/>
        <w:left w:val="none" w:sz="0" w:space="0" w:color="auto"/>
        <w:bottom w:val="none" w:sz="0" w:space="0" w:color="auto"/>
        <w:right w:val="none" w:sz="0" w:space="0" w:color="auto"/>
      </w:divBdr>
    </w:div>
    <w:div w:id="1706099657">
      <w:bodyDiv w:val="1"/>
      <w:marLeft w:val="0"/>
      <w:marRight w:val="0"/>
      <w:marTop w:val="0"/>
      <w:marBottom w:val="0"/>
      <w:divBdr>
        <w:top w:val="none" w:sz="0" w:space="0" w:color="auto"/>
        <w:left w:val="none" w:sz="0" w:space="0" w:color="auto"/>
        <w:bottom w:val="none" w:sz="0" w:space="0" w:color="auto"/>
        <w:right w:val="none" w:sz="0" w:space="0" w:color="auto"/>
      </w:divBdr>
    </w:div>
    <w:div w:id="1708412229">
      <w:bodyDiv w:val="1"/>
      <w:marLeft w:val="0"/>
      <w:marRight w:val="0"/>
      <w:marTop w:val="0"/>
      <w:marBottom w:val="0"/>
      <w:divBdr>
        <w:top w:val="none" w:sz="0" w:space="0" w:color="auto"/>
        <w:left w:val="none" w:sz="0" w:space="0" w:color="auto"/>
        <w:bottom w:val="none" w:sz="0" w:space="0" w:color="auto"/>
        <w:right w:val="none" w:sz="0" w:space="0" w:color="auto"/>
      </w:divBdr>
    </w:div>
    <w:div w:id="1712343131">
      <w:bodyDiv w:val="1"/>
      <w:marLeft w:val="0"/>
      <w:marRight w:val="0"/>
      <w:marTop w:val="0"/>
      <w:marBottom w:val="0"/>
      <w:divBdr>
        <w:top w:val="none" w:sz="0" w:space="0" w:color="auto"/>
        <w:left w:val="none" w:sz="0" w:space="0" w:color="auto"/>
        <w:bottom w:val="none" w:sz="0" w:space="0" w:color="auto"/>
        <w:right w:val="none" w:sz="0" w:space="0" w:color="auto"/>
      </w:divBdr>
    </w:div>
    <w:div w:id="1747414030">
      <w:bodyDiv w:val="1"/>
      <w:marLeft w:val="0"/>
      <w:marRight w:val="0"/>
      <w:marTop w:val="0"/>
      <w:marBottom w:val="0"/>
      <w:divBdr>
        <w:top w:val="none" w:sz="0" w:space="0" w:color="auto"/>
        <w:left w:val="none" w:sz="0" w:space="0" w:color="auto"/>
        <w:bottom w:val="none" w:sz="0" w:space="0" w:color="auto"/>
        <w:right w:val="none" w:sz="0" w:space="0" w:color="auto"/>
      </w:divBdr>
    </w:div>
    <w:div w:id="1750302452">
      <w:bodyDiv w:val="1"/>
      <w:marLeft w:val="0"/>
      <w:marRight w:val="0"/>
      <w:marTop w:val="0"/>
      <w:marBottom w:val="0"/>
      <w:divBdr>
        <w:top w:val="none" w:sz="0" w:space="0" w:color="auto"/>
        <w:left w:val="none" w:sz="0" w:space="0" w:color="auto"/>
        <w:bottom w:val="none" w:sz="0" w:space="0" w:color="auto"/>
        <w:right w:val="none" w:sz="0" w:space="0" w:color="auto"/>
      </w:divBdr>
    </w:div>
    <w:div w:id="1784033222">
      <w:bodyDiv w:val="1"/>
      <w:marLeft w:val="0"/>
      <w:marRight w:val="0"/>
      <w:marTop w:val="0"/>
      <w:marBottom w:val="0"/>
      <w:divBdr>
        <w:top w:val="none" w:sz="0" w:space="0" w:color="auto"/>
        <w:left w:val="none" w:sz="0" w:space="0" w:color="auto"/>
        <w:bottom w:val="none" w:sz="0" w:space="0" w:color="auto"/>
        <w:right w:val="none" w:sz="0" w:space="0" w:color="auto"/>
      </w:divBdr>
    </w:div>
    <w:div w:id="1835753949">
      <w:bodyDiv w:val="1"/>
      <w:marLeft w:val="0"/>
      <w:marRight w:val="0"/>
      <w:marTop w:val="0"/>
      <w:marBottom w:val="0"/>
      <w:divBdr>
        <w:top w:val="none" w:sz="0" w:space="0" w:color="auto"/>
        <w:left w:val="none" w:sz="0" w:space="0" w:color="auto"/>
        <w:bottom w:val="none" w:sz="0" w:space="0" w:color="auto"/>
        <w:right w:val="none" w:sz="0" w:space="0" w:color="auto"/>
      </w:divBdr>
    </w:div>
    <w:div w:id="1841584205">
      <w:bodyDiv w:val="1"/>
      <w:marLeft w:val="0"/>
      <w:marRight w:val="0"/>
      <w:marTop w:val="0"/>
      <w:marBottom w:val="0"/>
      <w:divBdr>
        <w:top w:val="none" w:sz="0" w:space="0" w:color="auto"/>
        <w:left w:val="none" w:sz="0" w:space="0" w:color="auto"/>
        <w:bottom w:val="none" w:sz="0" w:space="0" w:color="auto"/>
        <w:right w:val="none" w:sz="0" w:space="0" w:color="auto"/>
      </w:divBdr>
    </w:div>
    <w:div w:id="1843398078">
      <w:bodyDiv w:val="1"/>
      <w:marLeft w:val="0"/>
      <w:marRight w:val="0"/>
      <w:marTop w:val="0"/>
      <w:marBottom w:val="0"/>
      <w:divBdr>
        <w:top w:val="none" w:sz="0" w:space="0" w:color="auto"/>
        <w:left w:val="none" w:sz="0" w:space="0" w:color="auto"/>
        <w:bottom w:val="none" w:sz="0" w:space="0" w:color="auto"/>
        <w:right w:val="none" w:sz="0" w:space="0" w:color="auto"/>
      </w:divBdr>
    </w:div>
    <w:div w:id="1846675347">
      <w:bodyDiv w:val="1"/>
      <w:marLeft w:val="0"/>
      <w:marRight w:val="0"/>
      <w:marTop w:val="0"/>
      <w:marBottom w:val="0"/>
      <w:divBdr>
        <w:top w:val="none" w:sz="0" w:space="0" w:color="auto"/>
        <w:left w:val="none" w:sz="0" w:space="0" w:color="auto"/>
        <w:bottom w:val="none" w:sz="0" w:space="0" w:color="auto"/>
        <w:right w:val="none" w:sz="0" w:space="0" w:color="auto"/>
      </w:divBdr>
    </w:div>
    <w:div w:id="1853909380">
      <w:bodyDiv w:val="1"/>
      <w:marLeft w:val="0"/>
      <w:marRight w:val="0"/>
      <w:marTop w:val="0"/>
      <w:marBottom w:val="0"/>
      <w:divBdr>
        <w:top w:val="none" w:sz="0" w:space="0" w:color="auto"/>
        <w:left w:val="none" w:sz="0" w:space="0" w:color="auto"/>
        <w:bottom w:val="none" w:sz="0" w:space="0" w:color="auto"/>
        <w:right w:val="none" w:sz="0" w:space="0" w:color="auto"/>
      </w:divBdr>
    </w:div>
    <w:div w:id="1858693883">
      <w:bodyDiv w:val="1"/>
      <w:marLeft w:val="0"/>
      <w:marRight w:val="0"/>
      <w:marTop w:val="0"/>
      <w:marBottom w:val="0"/>
      <w:divBdr>
        <w:top w:val="none" w:sz="0" w:space="0" w:color="auto"/>
        <w:left w:val="none" w:sz="0" w:space="0" w:color="auto"/>
        <w:bottom w:val="none" w:sz="0" w:space="0" w:color="auto"/>
        <w:right w:val="none" w:sz="0" w:space="0" w:color="auto"/>
      </w:divBdr>
    </w:div>
    <w:div w:id="1870559474">
      <w:bodyDiv w:val="1"/>
      <w:marLeft w:val="0"/>
      <w:marRight w:val="0"/>
      <w:marTop w:val="0"/>
      <w:marBottom w:val="0"/>
      <w:divBdr>
        <w:top w:val="none" w:sz="0" w:space="0" w:color="auto"/>
        <w:left w:val="none" w:sz="0" w:space="0" w:color="auto"/>
        <w:bottom w:val="none" w:sz="0" w:space="0" w:color="auto"/>
        <w:right w:val="none" w:sz="0" w:space="0" w:color="auto"/>
      </w:divBdr>
    </w:div>
    <w:div w:id="1886989770">
      <w:bodyDiv w:val="1"/>
      <w:marLeft w:val="0"/>
      <w:marRight w:val="0"/>
      <w:marTop w:val="0"/>
      <w:marBottom w:val="0"/>
      <w:divBdr>
        <w:top w:val="none" w:sz="0" w:space="0" w:color="auto"/>
        <w:left w:val="none" w:sz="0" w:space="0" w:color="auto"/>
        <w:bottom w:val="none" w:sz="0" w:space="0" w:color="auto"/>
        <w:right w:val="none" w:sz="0" w:space="0" w:color="auto"/>
      </w:divBdr>
    </w:div>
    <w:div w:id="1893806114">
      <w:bodyDiv w:val="1"/>
      <w:marLeft w:val="0"/>
      <w:marRight w:val="0"/>
      <w:marTop w:val="0"/>
      <w:marBottom w:val="0"/>
      <w:divBdr>
        <w:top w:val="none" w:sz="0" w:space="0" w:color="auto"/>
        <w:left w:val="none" w:sz="0" w:space="0" w:color="auto"/>
        <w:bottom w:val="none" w:sz="0" w:space="0" w:color="auto"/>
        <w:right w:val="none" w:sz="0" w:space="0" w:color="auto"/>
      </w:divBdr>
    </w:div>
    <w:div w:id="1900437851">
      <w:bodyDiv w:val="1"/>
      <w:marLeft w:val="0"/>
      <w:marRight w:val="0"/>
      <w:marTop w:val="0"/>
      <w:marBottom w:val="0"/>
      <w:divBdr>
        <w:top w:val="none" w:sz="0" w:space="0" w:color="auto"/>
        <w:left w:val="none" w:sz="0" w:space="0" w:color="auto"/>
        <w:bottom w:val="none" w:sz="0" w:space="0" w:color="auto"/>
        <w:right w:val="none" w:sz="0" w:space="0" w:color="auto"/>
      </w:divBdr>
    </w:div>
    <w:div w:id="1940790719">
      <w:bodyDiv w:val="1"/>
      <w:marLeft w:val="0"/>
      <w:marRight w:val="0"/>
      <w:marTop w:val="0"/>
      <w:marBottom w:val="0"/>
      <w:divBdr>
        <w:top w:val="none" w:sz="0" w:space="0" w:color="auto"/>
        <w:left w:val="none" w:sz="0" w:space="0" w:color="auto"/>
        <w:bottom w:val="none" w:sz="0" w:space="0" w:color="auto"/>
        <w:right w:val="none" w:sz="0" w:space="0" w:color="auto"/>
      </w:divBdr>
    </w:div>
    <w:div w:id="1944191584">
      <w:bodyDiv w:val="1"/>
      <w:marLeft w:val="0"/>
      <w:marRight w:val="0"/>
      <w:marTop w:val="0"/>
      <w:marBottom w:val="0"/>
      <w:divBdr>
        <w:top w:val="none" w:sz="0" w:space="0" w:color="auto"/>
        <w:left w:val="none" w:sz="0" w:space="0" w:color="auto"/>
        <w:bottom w:val="none" w:sz="0" w:space="0" w:color="auto"/>
        <w:right w:val="none" w:sz="0" w:space="0" w:color="auto"/>
      </w:divBdr>
    </w:div>
    <w:div w:id="1992176354">
      <w:bodyDiv w:val="1"/>
      <w:marLeft w:val="0"/>
      <w:marRight w:val="0"/>
      <w:marTop w:val="0"/>
      <w:marBottom w:val="0"/>
      <w:divBdr>
        <w:top w:val="none" w:sz="0" w:space="0" w:color="auto"/>
        <w:left w:val="none" w:sz="0" w:space="0" w:color="auto"/>
        <w:bottom w:val="none" w:sz="0" w:space="0" w:color="auto"/>
        <w:right w:val="none" w:sz="0" w:space="0" w:color="auto"/>
      </w:divBdr>
    </w:div>
    <w:div w:id="2009748312">
      <w:bodyDiv w:val="1"/>
      <w:marLeft w:val="0"/>
      <w:marRight w:val="0"/>
      <w:marTop w:val="0"/>
      <w:marBottom w:val="0"/>
      <w:divBdr>
        <w:top w:val="none" w:sz="0" w:space="0" w:color="auto"/>
        <w:left w:val="none" w:sz="0" w:space="0" w:color="auto"/>
        <w:bottom w:val="none" w:sz="0" w:space="0" w:color="auto"/>
        <w:right w:val="none" w:sz="0" w:space="0" w:color="auto"/>
      </w:divBdr>
    </w:div>
    <w:div w:id="2021393432">
      <w:bodyDiv w:val="1"/>
      <w:marLeft w:val="0"/>
      <w:marRight w:val="0"/>
      <w:marTop w:val="0"/>
      <w:marBottom w:val="0"/>
      <w:divBdr>
        <w:top w:val="none" w:sz="0" w:space="0" w:color="auto"/>
        <w:left w:val="none" w:sz="0" w:space="0" w:color="auto"/>
        <w:bottom w:val="none" w:sz="0" w:space="0" w:color="auto"/>
        <w:right w:val="none" w:sz="0" w:space="0" w:color="auto"/>
      </w:divBdr>
    </w:div>
    <w:div w:id="2024045513">
      <w:bodyDiv w:val="1"/>
      <w:marLeft w:val="0"/>
      <w:marRight w:val="0"/>
      <w:marTop w:val="0"/>
      <w:marBottom w:val="0"/>
      <w:divBdr>
        <w:top w:val="none" w:sz="0" w:space="0" w:color="auto"/>
        <w:left w:val="none" w:sz="0" w:space="0" w:color="auto"/>
        <w:bottom w:val="none" w:sz="0" w:space="0" w:color="auto"/>
        <w:right w:val="none" w:sz="0" w:space="0" w:color="auto"/>
      </w:divBdr>
    </w:div>
    <w:div w:id="2032755012">
      <w:bodyDiv w:val="1"/>
      <w:marLeft w:val="0"/>
      <w:marRight w:val="0"/>
      <w:marTop w:val="0"/>
      <w:marBottom w:val="0"/>
      <w:divBdr>
        <w:top w:val="none" w:sz="0" w:space="0" w:color="auto"/>
        <w:left w:val="none" w:sz="0" w:space="0" w:color="auto"/>
        <w:bottom w:val="none" w:sz="0" w:space="0" w:color="auto"/>
        <w:right w:val="none" w:sz="0" w:space="0" w:color="auto"/>
      </w:divBdr>
    </w:div>
    <w:div w:id="2048066349">
      <w:bodyDiv w:val="1"/>
      <w:marLeft w:val="0"/>
      <w:marRight w:val="0"/>
      <w:marTop w:val="0"/>
      <w:marBottom w:val="0"/>
      <w:divBdr>
        <w:top w:val="none" w:sz="0" w:space="0" w:color="auto"/>
        <w:left w:val="none" w:sz="0" w:space="0" w:color="auto"/>
        <w:bottom w:val="none" w:sz="0" w:space="0" w:color="auto"/>
        <w:right w:val="none" w:sz="0" w:space="0" w:color="auto"/>
      </w:divBdr>
    </w:div>
    <w:div w:id="2051568798">
      <w:bodyDiv w:val="1"/>
      <w:marLeft w:val="0"/>
      <w:marRight w:val="0"/>
      <w:marTop w:val="0"/>
      <w:marBottom w:val="0"/>
      <w:divBdr>
        <w:top w:val="none" w:sz="0" w:space="0" w:color="auto"/>
        <w:left w:val="none" w:sz="0" w:space="0" w:color="auto"/>
        <w:bottom w:val="none" w:sz="0" w:space="0" w:color="auto"/>
        <w:right w:val="none" w:sz="0" w:space="0" w:color="auto"/>
      </w:divBdr>
    </w:div>
    <w:div w:id="2063820670">
      <w:bodyDiv w:val="1"/>
      <w:marLeft w:val="0"/>
      <w:marRight w:val="0"/>
      <w:marTop w:val="0"/>
      <w:marBottom w:val="0"/>
      <w:divBdr>
        <w:top w:val="none" w:sz="0" w:space="0" w:color="auto"/>
        <w:left w:val="none" w:sz="0" w:space="0" w:color="auto"/>
        <w:bottom w:val="none" w:sz="0" w:space="0" w:color="auto"/>
        <w:right w:val="none" w:sz="0" w:space="0" w:color="auto"/>
      </w:divBdr>
    </w:div>
    <w:div w:id="2122874762">
      <w:bodyDiv w:val="1"/>
      <w:marLeft w:val="0"/>
      <w:marRight w:val="0"/>
      <w:marTop w:val="0"/>
      <w:marBottom w:val="0"/>
      <w:divBdr>
        <w:top w:val="none" w:sz="0" w:space="0" w:color="auto"/>
        <w:left w:val="none" w:sz="0" w:space="0" w:color="auto"/>
        <w:bottom w:val="none" w:sz="0" w:space="0" w:color="auto"/>
        <w:right w:val="none" w:sz="0" w:space="0" w:color="auto"/>
      </w:divBdr>
    </w:div>
    <w:div w:id="2132550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PBI&amp;n=333083&amp;dst=100016&amp;field=134&amp;date=17.10.2024" TargetMode="External"/><Relationship Id="rId18" Type="http://schemas.openxmlformats.org/officeDocument/2006/relationships/hyperlink" Target="https://login.consultant.ru/link/?req=doc&amp;base=PBI&amp;n=240408&amp;dst=100179&amp;date=17.10.2024" TargetMode="External"/><Relationship Id="rId26" Type="http://schemas.openxmlformats.org/officeDocument/2006/relationships/hyperlink" Target="https://login.consultant.ru/link/?req=doc&amp;base=PKBO&amp;n=42459&amp;dst=100035&amp;field=134&amp;date=17.10.2024" TargetMode="External"/><Relationship Id="rId39" Type="http://schemas.openxmlformats.org/officeDocument/2006/relationships/hyperlink" Target="https://login.consultant.ru/link/?req=doc&amp;base=LAW&amp;n=483454&amp;date=17.10.2024&amp;dst=100007&amp;field=134" TargetMode="External"/><Relationship Id="rId21" Type="http://schemas.openxmlformats.org/officeDocument/2006/relationships/hyperlink" Target="https://login.consultant.ru/link/?req=doc&amp;base=LAW&amp;n=382295&amp;dst=1711&amp;field=134&amp;date=17.10.2024" TargetMode="External"/><Relationship Id="rId34" Type="http://schemas.openxmlformats.org/officeDocument/2006/relationships/hyperlink" Target="https://login.consultant.ru/link/?req=doc&amp;base=PKBO&amp;n=42439&amp;date=17.10.2024&amp;dst=100098&amp;field=134" TargetMode="External"/><Relationship Id="rId42" Type="http://schemas.openxmlformats.org/officeDocument/2006/relationships/hyperlink" Target="https://login.consultant.ru/link/?req=doc&amp;base=PKBO&amp;n=51479&amp;dst=100202&amp;date=17.10.2024" TargetMode="External"/><Relationship Id="rId47" Type="http://schemas.openxmlformats.org/officeDocument/2006/relationships/hyperlink" Target="https://login.consultant.ru/link/?req=doc&amp;base=LAW&amp;n=466890&amp;dst=26113&amp;field=134&amp;date=21.10.2024" TargetMode="External"/><Relationship Id="rId50" Type="http://schemas.openxmlformats.org/officeDocument/2006/relationships/hyperlink" Target="https://login.consultant.ru/link/?req=doc&amp;base=LAW&amp;n=480697&amp;dst=101033&amp;field=134&amp;date=21.10.2024" TargetMode="External"/><Relationship Id="rId55" Type="http://schemas.openxmlformats.org/officeDocument/2006/relationships/hyperlink" Target="https://login.consultant.ru/link/?req=doc&amp;base=PKBO&amp;n=62109&amp;dst=100089&amp;field=134&amp;date=21.10.2024" TargetMode="External"/><Relationship Id="rId63" Type="http://schemas.openxmlformats.org/officeDocument/2006/relationships/hyperlink" Target="https://login.consultant.ru/link/?req=doc&amp;base=LAW&amp;n=466890&amp;dst=100080" TargetMode="External"/><Relationship Id="rId68" Type="http://schemas.openxmlformats.org/officeDocument/2006/relationships/hyperlink" Target="https://login.consultant.ru/link/?req=doc&amp;base=LAW&amp;n=371416&amp;dst=100016&amp;field=134&amp;date=17.10.2024" TargetMode="External"/><Relationship Id="rId7" Type="http://schemas.openxmlformats.org/officeDocument/2006/relationships/endnotes" Target="endnotes.xml"/><Relationship Id="rId71"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login.consultant.ru/link/?req=doc&amp;base=LAW&amp;n=466890&amp;dst=25782&amp;field=134&amp;date=17.10.2024" TargetMode="External"/><Relationship Id="rId29" Type="http://schemas.openxmlformats.org/officeDocument/2006/relationships/hyperlink" Target="https://login.consultant.ru/link/?req=doc&amp;base=PBI&amp;n=334656&amp;dst=100074&amp;date=17.10.2024" TargetMode="External"/><Relationship Id="rId11" Type="http://schemas.openxmlformats.org/officeDocument/2006/relationships/hyperlink" Target="https://login.consultant.ru/link/?req=doc&amp;base=LAW&amp;n=466890&amp;dst=100515&amp;field=134&amp;date=17.10.2024" TargetMode="External"/><Relationship Id="rId24" Type="http://schemas.openxmlformats.org/officeDocument/2006/relationships/hyperlink" Target="https://login.consultant.ru/link/?req=doc&amp;base=LAW&amp;n=382295&amp;dst=1711&amp;field=134&amp;date=17.10.2024" TargetMode="External"/><Relationship Id="rId32" Type="http://schemas.openxmlformats.org/officeDocument/2006/relationships/hyperlink" Target="https://login.consultant.ru/link/?req=doc&amp;base=LAW&amp;n=382295&amp;date=17.10.2024&amp;dst=1695&amp;field=134" TargetMode="External"/><Relationship Id="rId37" Type="http://schemas.openxmlformats.org/officeDocument/2006/relationships/hyperlink" Target="https://login.consultant.ru/link/?req=doc&amp;base=LAW&amp;n=466853&amp;date=17.10.2024&amp;dst=5716&amp;field=134" TargetMode="External"/><Relationship Id="rId40" Type="http://schemas.openxmlformats.org/officeDocument/2006/relationships/hyperlink" Target="https://login.consultant.ru/link/?req=doc&amp;base=LAW&amp;n=483486&amp;date=17.10.2024&amp;dst=2582&amp;field=134" TargetMode="External"/><Relationship Id="rId45" Type="http://schemas.openxmlformats.org/officeDocument/2006/relationships/hyperlink" Target="https://login.consultant.ru/link/?req=doc&amp;base=PBI&amp;n=59524&amp;dst=100002&amp;date=20.03.2024" TargetMode="External"/><Relationship Id="rId53" Type="http://schemas.openxmlformats.org/officeDocument/2006/relationships/hyperlink" Target="https://login.consultant.ru/link/?req=doc&amp;base=PBI&amp;n=332783&amp;dst=100034&amp;field=134&amp;date=21.10.2024" TargetMode="External"/><Relationship Id="rId58" Type="http://schemas.openxmlformats.org/officeDocument/2006/relationships/hyperlink" Target="https://login.consultant.ru/link/?req=doc&amp;base=PKBO&amp;n=62109&amp;dst=100144&amp;field=134&amp;date=21.10.2024" TargetMode="External"/><Relationship Id="rId66" Type="http://schemas.openxmlformats.org/officeDocument/2006/relationships/hyperlink" Target="https://login.consultant.ru/link/?req=doc&amp;base=LAW&amp;n=38764&amp;dst=100009&amp;field=134&amp;date=17.10.2024" TargetMode="External"/><Relationship Id="rId5" Type="http://schemas.openxmlformats.org/officeDocument/2006/relationships/webSettings" Target="webSettings.xml"/><Relationship Id="rId15" Type="http://schemas.openxmlformats.org/officeDocument/2006/relationships/hyperlink" Target="https://login.consultant.ru/link/?req=doc&amp;base=LAW&amp;n=466890&amp;dst=25776&amp;field=134&amp;date=17.10.2024" TargetMode="External"/><Relationship Id="rId23" Type="http://schemas.openxmlformats.org/officeDocument/2006/relationships/hyperlink" Target="https://login.consultant.ru/link/?req=doc&amp;base=LAW&amp;n=382295&amp;dst=100053&amp;field=134&amp;date=17.10.2024" TargetMode="External"/><Relationship Id="rId28" Type="http://schemas.openxmlformats.org/officeDocument/2006/relationships/hyperlink" Target="https://login.consultant.ru/link/?req=doc&amp;base=PBI&amp;n=335192&amp;dst=106958&amp;date=17.10.2024" TargetMode="External"/><Relationship Id="rId36" Type="http://schemas.openxmlformats.org/officeDocument/2006/relationships/hyperlink" Target="https://login.consultant.ru/link/?req=doc&amp;base=LAW&amp;n=464871&amp;date=17.10.2024&amp;dst=100378&amp;field=134" TargetMode="External"/><Relationship Id="rId49" Type="http://schemas.openxmlformats.org/officeDocument/2006/relationships/hyperlink" Target="https://login.consultant.ru/link/?req=doc&amp;base=PBI&amp;n=261802&amp;date=21.10.2024" TargetMode="External"/><Relationship Id="rId57" Type="http://schemas.openxmlformats.org/officeDocument/2006/relationships/hyperlink" Target="https://login.consultant.ru/link/?req=doc&amp;base=PKBO&amp;n=62090&amp;dst=100019&amp;field=134&amp;date=21.10.2024" TargetMode="External"/><Relationship Id="rId61" Type="http://schemas.openxmlformats.org/officeDocument/2006/relationships/hyperlink" Target="https://login.consultant.ru/link/?req=doc&amp;base=PKBO&amp;n=62109&amp;dst=100005&amp;date=21.10.2024" TargetMode="External"/><Relationship Id="rId10" Type="http://schemas.openxmlformats.org/officeDocument/2006/relationships/hyperlink" Target="https://login.consultant.ru/link/?req=doc&amp;base=LAW&amp;n=466890&amp;dst=100496&amp;field=134&amp;date=17.10.2024" TargetMode="External"/><Relationship Id="rId19" Type="http://schemas.openxmlformats.org/officeDocument/2006/relationships/hyperlink" Target="https://login.consultant.ru/link/?req=doc&amp;base=QUEST&amp;n=220646&amp;dst=100015&amp;date=17.10.2024" TargetMode="External"/><Relationship Id="rId31" Type="http://schemas.openxmlformats.org/officeDocument/2006/relationships/hyperlink" Target="https://login.consultant.ru/link/?req=doc&amp;base=LAW&amp;n=483486&amp;dst=100053&amp;date=17.10.2024" TargetMode="External"/><Relationship Id="rId44" Type="http://schemas.openxmlformats.org/officeDocument/2006/relationships/hyperlink" Target="https://login.consultant.ru/link/?req=doc&amp;base=KGL&amp;n=69574&amp;dst=100004%2C1&amp;date=17.10.2024" TargetMode="External"/><Relationship Id="rId52" Type="http://schemas.openxmlformats.org/officeDocument/2006/relationships/hyperlink" Target="https://login.consultant.ru/link/?req=doc&amp;base=LAW&amp;n=480697&amp;dst=100563&amp;field=134&amp;date=21.10.2024" TargetMode="External"/><Relationship Id="rId60" Type="http://schemas.openxmlformats.org/officeDocument/2006/relationships/hyperlink" Target="https://login.consultant.ru/link/?req=doc&amp;base=PBI&amp;n=332783&amp;dst=100007&amp;date=21.10.2024" TargetMode="External"/><Relationship Id="rId65" Type="http://schemas.openxmlformats.org/officeDocument/2006/relationships/hyperlink" Target="https://login.consultant.ru/link/?req=doc&amp;base=LAW&amp;n=454134&amp;dst=100092&amp;field=134&amp;date=17.10.2024" TargetMode="External"/><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login.consultant.ru/link/?req=doc&amp;base=QUEST&amp;n=224776&amp;date=17.10.2024" TargetMode="External"/><Relationship Id="rId14" Type="http://schemas.openxmlformats.org/officeDocument/2006/relationships/hyperlink" Target="https://login.consultant.ru/link/?req=doc&amp;base=PBI&amp;n=333083&amp;dst=100020&amp;field=134&amp;date=17.10.2024" TargetMode="External"/><Relationship Id="rId22" Type="http://schemas.openxmlformats.org/officeDocument/2006/relationships/hyperlink" Target="https://login.consultant.ru/link/?req=doc&amp;base=LAW&amp;n=480811&amp;dst=20235&amp;field=134&amp;date=17.10.2024" TargetMode="External"/><Relationship Id="rId27" Type="http://schemas.openxmlformats.org/officeDocument/2006/relationships/hyperlink" Target="https://login.consultant.ru/link/?req=doc&amp;base=PKBO&amp;n=42459&amp;dst=100007&amp;field=134&amp;date=17.10.2024" TargetMode="External"/><Relationship Id="rId30" Type="http://schemas.openxmlformats.org/officeDocument/2006/relationships/hyperlink" Target="https://login.consultant.ru/link/?req=doc&amp;base=PAP&amp;n=92363&amp;dst=100003&amp;date=17.10.2024" TargetMode="External"/><Relationship Id="rId35" Type="http://schemas.openxmlformats.org/officeDocument/2006/relationships/hyperlink" Target="https://login.consultant.ru/link/?req=doc&amp;base=LAW&amp;n=483486&amp;date=17.10.2024&amp;dst=2536&amp;field=134" TargetMode="External"/><Relationship Id="rId43" Type="http://schemas.openxmlformats.org/officeDocument/2006/relationships/hyperlink" Target="https://login.consultant.ru/link/?req=doc&amp;base=LAW&amp;n=471831&amp;dst=100005&amp;date=17.10.2024" TargetMode="External"/><Relationship Id="rId48" Type="http://schemas.openxmlformats.org/officeDocument/2006/relationships/hyperlink" Target="https://login.consultant.ru/link/?req=doc&amp;base=LAW&amp;n=466890&amp;dst=26117&amp;field=134&amp;date=21.10.2024" TargetMode="External"/><Relationship Id="rId56" Type="http://schemas.openxmlformats.org/officeDocument/2006/relationships/hyperlink" Target="https://login.consultant.ru/link/?req=doc&amp;base=PKBO&amp;n=62109&amp;dst=100073&amp;field=134&amp;date=21.10.2024" TargetMode="External"/><Relationship Id="rId64" Type="http://schemas.openxmlformats.org/officeDocument/2006/relationships/hyperlink" Target="https://login.consultant.ru/link/?req=doc&amp;base=LAW&amp;n=454134&amp;dst=9260&amp;field=134&amp;date=17.10.2024" TargetMode="External"/><Relationship Id="rId69" Type="http://schemas.openxmlformats.org/officeDocument/2006/relationships/hyperlink" Target="https://login.consultant.ru/link/?req=doc&amp;base=LAW&amp;n=38764&amp;dst=100009&amp;field=134&amp;date=17.10.2024" TargetMode="External"/><Relationship Id="rId8" Type="http://schemas.openxmlformats.org/officeDocument/2006/relationships/image" Target="media/image1.png"/><Relationship Id="rId51" Type="http://schemas.openxmlformats.org/officeDocument/2006/relationships/hyperlink" Target="https://login.consultant.ru/link/?req=doc&amp;base=PBI&amp;n=332783&amp;dst=100026&amp;field=134&amp;date=21.10.2024" TargetMode="External"/><Relationship Id="rId72" Type="http://schemas.openxmlformats.org/officeDocument/2006/relationships/fontTable" Target="fontTable.xml"/><Relationship Id="rId3" Type="http://schemas.openxmlformats.org/officeDocument/2006/relationships/styles" Target="styles.xml"/><Relationship Id="rId12" Type="http://schemas.openxmlformats.org/officeDocument/2006/relationships/hyperlink" Target="https://login.consultant.ru/link/?req=doc&amp;base=PBI&amp;n=333083&amp;date=17.10.2024" TargetMode="External"/><Relationship Id="rId17" Type="http://schemas.openxmlformats.org/officeDocument/2006/relationships/hyperlink" Target="https://login.consultant.ru/link/?req=doc&amp;base=PBI&amp;n=335303&amp;dst=100009&amp;date=17.10.2024" TargetMode="External"/><Relationship Id="rId25" Type="http://schemas.openxmlformats.org/officeDocument/2006/relationships/hyperlink" Target="https://login.consultant.ru/link/?req=doc&amp;base=LAW&amp;n=483486&amp;dst=2553&amp;field=134&amp;date=17.10.2024" TargetMode="External"/><Relationship Id="rId33" Type="http://schemas.openxmlformats.org/officeDocument/2006/relationships/hyperlink" Target="https://login.consultant.ru/link/?req=doc&amp;base=PKBO&amp;n=42439&amp;date=17.10.2024&amp;dst=100018&amp;field=134" TargetMode="External"/><Relationship Id="rId38" Type="http://schemas.openxmlformats.org/officeDocument/2006/relationships/hyperlink" Target="https://login.consultant.ru/link/?req=doc&amp;base=LAW&amp;n=464871&amp;date=17.10.2024&amp;dst=101600&amp;field=134" TargetMode="External"/><Relationship Id="rId46" Type="http://schemas.openxmlformats.org/officeDocument/2006/relationships/hyperlink" Target="https://login.consultant.ru/link/?req=doc&amp;base=LAW&amp;n=466890&amp;dst=26106&amp;field=134&amp;date=21.10.2024" TargetMode="External"/><Relationship Id="rId59" Type="http://schemas.openxmlformats.org/officeDocument/2006/relationships/hyperlink" Target="https://login.consultant.ru/link/?req=doc&amp;base=PBI&amp;n=240408&amp;dst=100171&amp;date=21.10.2024" TargetMode="External"/><Relationship Id="rId67" Type="http://schemas.openxmlformats.org/officeDocument/2006/relationships/hyperlink" Target="https://login.consultant.ru/link/?req=doc&amp;base=LAW&amp;n=424941&amp;dst=100015&amp;field=134&amp;date=17.10.2024" TargetMode="External"/><Relationship Id="rId20" Type="http://schemas.openxmlformats.org/officeDocument/2006/relationships/hyperlink" Target="https://login.consultant.ru/link/?req=doc&amp;base=LAW&amp;n=477549&amp;dst=100343&amp;date=17.10.2024" TargetMode="External"/><Relationship Id="rId41" Type="http://schemas.openxmlformats.org/officeDocument/2006/relationships/hyperlink" Target="https://login.consultant.ru/link/?req=doc&amp;base=LAW&amp;n=487357&amp;date=17.10.2024&amp;dst=100007&amp;field=134" TargetMode="External"/><Relationship Id="rId54" Type="http://schemas.openxmlformats.org/officeDocument/2006/relationships/hyperlink" Target="https://login.consultant.ru/link/?req=doc&amp;base=PBI&amp;n=332783&amp;dst=100034&amp;field=134&amp;date=21.10.2024" TargetMode="External"/><Relationship Id="rId62" Type="http://schemas.openxmlformats.org/officeDocument/2006/relationships/hyperlink" Target="https://login.consultant.ru/link/?req=doc&amp;base=PBI&amp;n=332315&amp;dst=100007&amp;date=21.10.2024" TargetMode="External"/><Relationship Id="rId70" Type="http://schemas.openxmlformats.org/officeDocument/2006/relationships/hyperlink" Target="https://login.consultant.ru/link/?req=doc&amp;base=PBI&amp;n=236992&amp;dst=100019&amp;date=17.10.2024" TargetMode="External"/><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2" Type="http://schemas.openxmlformats.org/officeDocument/2006/relationships/hyperlink" Target="mailto:gl@ric501.ru" TargetMode="External"/><Relationship Id="rId1" Type="http://schemas.openxmlformats.org/officeDocument/2006/relationships/hyperlink" Target="http://www.ric501.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Заполнитель1</b:Tag>
    <b:SourceType>Book</b:SourceType>
    <b:Guid>{355CD955-6D50-45E8-82DF-75A271201AEB}</b:Guid>
    <b:RefOrder>1</b:RefOrder>
  </b:Source>
</b:Sources>
</file>

<file path=customXml/itemProps1.xml><?xml version="1.0" encoding="utf-8"?>
<ds:datastoreItem xmlns:ds="http://schemas.openxmlformats.org/officeDocument/2006/customXml" ds:itemID="{0A0B90C7-0E12-4E28-9502-A20AE88B59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2309</TotalTime>
  <Pages>5</Pages>
  <Words>1502</Words>
  <Characters>16651</Characters>
  <Application>Microsoft Office Word</Application>
  <DocSecurity>0</DocSecurity>
  <Lines>138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18117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express</dc:creator>
  <cp:keywords/>
  <dc:description/>
  <cp:lastModifiedBy>Кутузова Е.Г.</cp:lastModifiedBy>
  <cp:revision>29</cp:revision>
  <dcterms:created xsi:type="dcterms:W3CDTF">2024-05-20T13:13:00Z</dcterms:created>
  <dcterms:modified xsi:type="dcterms:W3CDTF">2024-10-22T08:44:00Z</dcterms:modified>
</cp:coreProperties>
</file>