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DD1" w:rsidRPr="00363F29" w:rsidRDefault="00191726" w:rsidP="00507DD1">
      <w:pPr>
        <w:pStyle w:val="a8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</w:pPr>
      <w:r w:rsidRPr="00363F29">
        <w:rPr>
          <w:rFonts w:ascii="Times New Roman" w:hAnsi="Times New Roman" w:cs="Times New Roman"/>
          <w:b/>
          <w:noProof/>
          <w:color w:val="7030A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B9D7E55" wp14:editId="3404481D">
            <wp:simplePos x="0" y="0"/>
            <wp:positionH relativeFrom="page">
              <wp:posOffset>635</wp:posOffset>
            </wp:positionH>
            <wp:positionV relativeFrom="paragraph">
              <wp:posOffset>-71120</wp:posOffset>
            </wp:positionV>
            <wp:extent cx="7632065" cy="1682115"/>
            <wp:effectExtent l="0" t="0" r="6985" b="0"/>
            <wp:wrapThrough wrapText="bothSides">
              <wp:wrapPolygon edited="0">
                <wp:start x="0" y="0"/>
                <wp:lineTo x="0" y="21282"/>
                <wp:lineTo x="21566" y="21282"/>
                <wp:lineTo x="21566" y="0"/>
                <wp:lineTo x="0" y="0"/>
              </wp:wrapPolygon>
            </wp:wrapThrough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65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F29" w:rsidRPr="00363F29">
        <w:rPr>
          <w:rFonts w:ascii="Times New Roman" w:hAnsi="Times New Roman" w:cs="Times New Roman"/>
          <w:b/>
          <w:noProof/>
          <w:color w:val="7030A0"/>
          <w:sz w:val="24"/>
          <w:szCs w:val="24"/>
        </w:rPr>
        <w:t>Декабрь 2024</w:t>
      </w:r>
    </w:p>
    <w:p w:rsidR="00507DD1" w:rsidRPr="003B2330" w:rsidRDefault="00806CA9" w:rsidP="00507DD1">
      <w:pPr>
        <w:spacing w:after="0" w:line="240" w:lineRule="auto"/>
        <w:rPr>
          <w:rFonts w:ascii="Book Antiqua" w:hAnsi="Book Antiqua"/>
          <w:b/>
          <w:color w:val="7030A0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360A36F" wp14:editId="6D6AAE71">
            <wp:simplePos x="0" y="0"/>
            <wp:positionH relativeFrom="column">
              <wp:posOffset>-610235</wp:posOffset>
            </wp:positionH>
            <wp:positionV relativeFrom="paragraph">
              <wp:posOffset>115570</wp:posOffset>
            </wp:positionV>
            <wp:extent cx="1704975" cy="10191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7DD1">
        <w:rPr>
          <w:rFonts w:ascii="Book Antiqua" w:hAnsi="Book Antiqua"/>
          <w:b/>
          <w:color w:val="7030A0"/>
          <w:sz w:val="24"/>
          <w:szCs w:val="24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Налоги\бухучет</w:t>
      </w:r>
    </w:p>
    <w:p w:rsidR="000C474F" w:rsidRDefault="000C474F" w:rsidP="00507DD1">
      <w:pPr>
        <w:spacing w:after="0" w:line="240" w:lineRule="auto"/>
        <w:jc w:val="center"/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507DD1" w:rsidRPr="00B16E8C" w:rsidRDefault="00507DD1" w:rsidP="00507DD1">
      <w:pPr>
        <w:spacing w:after="0" w:line="240" w:lineRule="auto"/>
        <w:jc w:val="center"/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ТОП-5</w:t>
      </w:r>
      <w:r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простых</w:t>
      </w:r>
      <w:r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ответов</w:t>
      </w:r>
      <w:r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на</w:t>
      </w:r>
      <w:r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сложные вопросы</w:t>
      </w:r>
      <w:r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</w:p>
    <w:p w:rsidR="00507DD1" w:rsidRPr="000654F9" w:rsidRDefault="00507DD1" w:rsidP="00507DD1">
      <w:pPr>
        <w:spacing w:after="0" w:line="240" w:lineRule="auto"/>
        <w:ind w:left="2832"/>
        <w:rPr>
          <w:rFonts w:ascii="Times New Roman" w:hAnsi="Times New Roman"/>
          <w:b/>
          <w:color w:val="7030A0"/>
          <w:sz w:val="28"/>
          <w:szCs w:val="28"/>
          <w:u w:val="single"/>
        </w:rPr>
      </w:pPr>
    </w:p>
    <w:p w:rsidR="00507DD1" w:rsidRPr="00CC2D23" w:rsidRDefault="00507DD1" w:rsidP="00507DD1">
      <w:pPr>
        <w:spacing w:after="0" w:line="240" w:lineRule="auto"/>
        <w:jc w:val="center"/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Мы поможем выбрать единственно правильное решение,</w:t>
      </w:r>
    </w:p>
    <w:p w:rsidR="00507DD1" w:rsidRPr="00CC2D23" w:rsidRDefault="00507DD1" w:rsidP="00507DD1">
      <w:pPr>
        <w:spacing w:after="0" w:line="240" w:lineRule="auto"/>
        <w:jc w:val="center"/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когда в спор вступают законодательные нормы</w:t>
      </w:r>
    </w:p>
    <w:p w:rsidR="00507DD1" w:rsidRPr="000654F9" w:rsidRDefault="00507DD1" w:rsidP="00507DD1">
      <w:pPr>
        <w:spacing w:after="0" w:line="240" w:lineRule="auto"/>
        <w:rPr>
          <w:rFonts w:ascii="Times New Roman" w:hAnsi="Times New Roman"/>
          <w:b/>
          <w:bCs/>
          <w:color w:val="FF6600"/>
          <w:sz w:val="24"/>
          <w:szCs w:val="24"/>
          <w:u w:val="single"/>
        </w:rPr>
      </w:pPr>
    </w:p>
    <w:tbl>
      <w:tblPr>
        <w:tblW w:w="10305" w:type="dxa"/>
        <w:tblInd w:w="-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0305"/>
      </w:tblGrid>
      <w:tr w:rsidR="00507DD1" w:rsidTr="00D55574">
        <w:trPr>
          <w:trHeight w:val="2475"/>
        </w:trPr>
        <w:tc>
          <w:tcPr>
            <w:tcW w:w="10305" w:type="dxa"/>
          </w:tcPr>
          <w:p w:rsidR="00507DD1" w:rsidRPr="00363F29" w:rsidRDefault="00507DD1" w:rsidP="00D55574">
            <w:pPr>
              <w:spacing w:after="0" w:line="240" w:lineRule="auto"/>
              <w:ind w:left="78"/>
              <w:rPr>
                <w:rFonts w:ascii="Book Antiqua" w:hAnsi="Book Antiqua"/>
                <w:b/>
                <w:color w:val="7030A0"/>
                <w:u w:val="single"/>
              </w:rPr>
            </w:pPr>
            <w:r w:rsidRPr="00363F29">
              <w:rPr>
                <w:rFonts w:ascii="Book Antiqua" w:hAnsi="Book Antiqua"/>
                <w:b/>
                <w:color w:val="7030A0"/>
                <w:u w:val="single"/>
              </w:rPr>
              <w:t>Сегодня в выпуске:</w:t>
            </w:r>
          </w:p>
          <w:p w:rsidR="00507DD1" w:rsidRPr="00363F29" w:rsidRDefault="00507DD1" w:rsidP="00D55574">
            <w:pPr>
              <w:spacing w:after="0" w:line="240" w:lineRule="auto"/>
              <w:ind w:left="78"/>
              <w:rPr>
                <w:rFonts w:ascii="Book Antiqua" w:hAnsi="Book Antiqua"/>
                <w:b/>
                <w:color w:val="7030A0"/>
                <w:u w:val="single"/>
              </w:rPr>
            </w:pPr>
          </w:p>
          <w:p w:rsidR="00507DD1" w:rsidRPr="00363F29" w:rsidRDefault="00363F29" w:rsidP="00363F29">
            <w:pPr>
              <w:pStyle w:val="a9"/>
              <w:numPr>
                <w:ilvl w:val="0"/>
                <w:numId w:val="13"/>
              </w:numPr>
              <w:spacing w:after="0" w:line="240" w:lineRule="auto"/>
              <w:rPr>
                <w:rFonts w:ascii="Book Antiqua" w:hAnsi="Book Antiqua"/>
                <w:b/>
                <w:color w:val="002060"/>
              </w:rPr>
            </w:pPr>
            <w:r w:rsidRPr="00363F29">
              <w:rPr>
                <w:rFonts w:ascii="Book Antiqua" w:hAnsi="Book Antiqua"/>
                <w:b/>
                <w:color w:val="002060"/>
              </w:rPr>
              <w:t>Новая с</w:t>
            </w:r>
            <w:r w:rsidR="00507DD1" w:rsidRPr="00363F29">
              <w:rPr>
                <w:rFonts w:ascii="Book Antiqua" w:hAnsi="Book Antiqua"/>
                <w:b/>
                <w:color w:val="002060"/>
              </w:rPr>
              <w:t xml:space="preserve">тавка </w:t>
            </w:r>
            <w:r w:rsidR="00D0722E" w:rsidRPr="00363F29">
              <w:rPr>
                <w:rFonts w:ascii="Book Antiqua" w:hAnsi="Book Antiqua"/>
                <w:b/>
                <w:color w:val="002060"/>
              </w:rPr>
              <w:t xml:space="preserve">УСН </w:t>
            </w:r>
            <w:r w:rsidRPr="00363F29">
              <w:rPr>
                <w:rFonts w:ascii="Book Antiqua" w:hAnsi="Book Antiqua"/>
                <w:b/>
                <w:color w:val="002060"/>
              </w:rPr>
              <w:t>«</w:t>
            </w:r>
            <w:r w:rsidR="00D0722E" w:rsidRPr="00363F29">
              <w:rPr>
                <w:rFonts w:ascii="Book Antiqua" w:hAnsi="Book Antiqua"/>
                <w:b/>
                <w:color w:val="002060"/>
              </w:rPr>
              <w:t xml:space="preserve">доходы </w:t>
            </w:r>
            <w:r w:rsidR="00C6701F" w:rsidRPr="00363F29">
              <w:rPr>
                <w:rFonts w:ascii="Book Antiqua" w:hAnsi="Book Antiqua"/>
                <w:b/>
                <w:color w:val="002060"/>
              </w:rPr>
              <w:t>–</w:t>
            </w:r>
            <w:r w:rsidR="00D0722E" w:rsidRPr="00363F29">
              <w:rPr>
                <w:rFonts w:ascii="Book Antiqua" w:hAnsi="Book Antiqua"/>
                <w:b/>
                <w:color w:val="002060"/>
              </w:rPr>
              <w:t xml:space="preserve"> расходы</w:t>
            </w:r>
            <w:r w:rsidRPr="00363F29">
              <w:rPr>
                <w:rFonts w:ascii="Book Antiqua" w:hAnsi="Book Antiqua"/>
                <w:b/>
                <w:color w:val="002060"/>
              </w:rPr>
              <w:t>»</w:t>
            </w:r>
            <w:r w:rsidR="00C6701F" w:rsidRPr="00363F29">
              <w:rPr>
                <w:rFonts w:ascii="Book Antiqua" w:hAnsi="Book Antiqua"/>
                <w:b/>
                <w:color w:val="002060"/>
              </w:rPr>
              <w:t xml:space="preserve"> в </w:t>
            </w:r>
            <w:r w:rsidRPr="00363F29">
              <w:rPr>
                <w:rFonts w:ascii="Book Antiqua" w:hAnsi="Book Antiqua"/>
                <w:b/>
                <w:color w:val="002060"/>
              </w:rPr>
              <w:t xml:space="preserve">2025 </w:t>
            </w:r>
            <w:r w:rsidR="00C6701F" w:rsidRPr="00363F29">
              <w:rPr>
                <w:rFonts w:ascii="Book Antiqua" w:hAnsi="Book Antiqua"/>
                <w:b/>
                <w:color w:val="002060"/>
              </w:rPr>
              <w:t>г. Санкт-Петербург</w:t>
            </w:r>
          </w:p>
          <w:p w:rsidR="00507DD1" w:rsidRPr="00363F29" w:rsidRDefault="004353FA" w:rsidP="00363F29">
            <w:pPr>
              <w:pStyle w:val="a9"/>
              <w:numPr>
                <w:ilvl w:val="0"/>
                <w:numId w:val="13"/>
              </w:numPr>
              <w:spacing w:after="0" w:line="240" w:lineRule="auto"/>
              <w:rPr>
                <w:rFonts w:ascii="Book Antiqua" w:hAnsi="Book Antiqua"/>
                <w:b/>
                <w:color w:val="002060"/>
              </w:rPr>
            </w:pPr>
            <w:r w:rsidRPr="00363F29">
              <w:rPr>
                <w:rFonts w:ascii="Book Antiqua" w:hAnsi="Book Antiqua"/>
                <w:b/>
                <w:color w:val="002060"/>
              </w:rPr>
              <w:t xml:space="preserve">Выплата декабрьской зарплаты раньше установленного </w:t>
            </w:r>
            <w:r w:rsidR="00C6701F" w:rsidRPr="00363F29">
              <w:rPr>
                <w:rFonts w:ascii="Book Antiqua" w:hAnsi="Book Antiqua"/>
                <w:b/>
                <w:color w:val="002060"/>
              </w:rPr>
              <w:t xml:space="preserve">в </w:t>
            </w:r>
            <w:r w:rsidRPr="00363F29">
              <w:rPr>
                <w:rFonts w:ascii="Book Antiqua" w:hAnsi="Book Antiqua"/>
                <w:b/>
                <w:color w:val="002060"/>
              </w:rPr>
              <w:t>ЛНА срока</w:t>
            </w:r>
          </w:p>
          <w:p w:rsidR="00963C7F" w:rsidRPr="00363F29" w:rsidRDefault="00C6701F" w:rsidP="00363F29">
            <w:pPr>
              <w:pStyle w:val="a9"/>
              <w:numPr>
                <w:ilvl w:val="0"/>
                <w:numId w:val="13"/>
              </w:numPr>
              <w:spacing w:after="0" w:line="240" w:lineRule="auto"/>
              <w:rPr>
                <w:rFonts w:ascii="Book Antiqua" w:hAnsi="Book Antiqua"/>
                <w:b/>
                <w:color w:val="002060"/>
              </w:rPr>
            </w:pPr>
            <w:r w:rsidRPr="00363F29">
              <w:rPr>
                <w:rFonts w:ascii="Book Antiqua" w:hAnsi="Book Antiqua"/>
                <w:b/>
                <w:color w:val="002060"/>
              </w:rPr>
              <w:t>Оприходование и продажа невозвратной тары, не прописанной в документах</w:t>
            </w:r>
          </w:p>
          <w:p w:rsidR="00963C7F" w:rsidRPr="00363F29" w:rsidRDefault="00963C7F" w:rsidP="00363F29">
            <w:pPr>
              <w:pStyle w:val="a9"/>
              <w:numPr>
                <w:ilvl w:val="0"/>
                <w:numId w:val="13"/>
              </w:numPr>
              <w:spacing w:after="0" w:line="240" w:lineRule="auto"/>
              <w:rPr>
                <w:rFonts w:ascii="Book Antiqua" w:hAnsi="Book Antiqua"/>
                <w:b/>
                <w:color w:val="002060"/>
              </w:rPr>
            </w:pPr>
            <w:r w:rsidRPr="00363F29">
              <w:rPr>
                <w:rFonts w:ascii="Book Antiqua" w:hAnsi="Book Antiqua"/>
                <w:b/>
                <w:color w:val="002060"/>
              </w:rPr>
              <w:t>Обязана ли организация МСП платить льготные страховые 15%?</w:t>
            </w:r>
            <w:r w:rsidR="00D70D6D" w:rsidRPr="00363F29">
              <w:rPr>
                <w:rFonts w:ascii="Book Antiqua" w:hAnsi="Book Antiqua"/>
                <w:b/>
                <w:color w:val="002060"/>
              </w:rPr>
              <w:t xml:space="preserve"> Какие последствия на УСН?</w:t>
            </w:r>
          </w:p>
          <w:p w:rsidR="00507DD1" w:rsidRPr="00713D5B" w:rsidRDefault="00745755" w:rsidP="00363F29">
            <w:pPr>
              <w:pStyle w:val="a9"/>
              <w:numPr>
                <w:ilvl w:val="0"/>
                <w:numId w:val="13"/>
              </w:numPr>
              <w:spacing w:after="0" w:line="240" w:lineRule="auto"/>
              <w:rPr>
                <w:rFonts w:ascii="Book Antiqua" w:hAnsi="Book Antiqua"/>
                <w:color w:val="48365C"/>
              </w:rPr>
            </w:pPr>
            <w:r w:rsidRPr="00363F29">
              <w:rPr>
                <w:rFonts w:ascii="Book Antiqua" w:hAnsi="Book Antiqua"/>
                <w:b/>
                <w:color w:val="002060"/>
              </w:rPr>
              <w:t xml:space="preserve">Ставка НДФЛ удаленным сотрудникам </w:t>
            </w:r>
            <w:r w:rsidR="000373DA">
              <w:rPr>
                <w:rFonts w:ascii="Book Antiqua" w:hAnsi="Book Antiqua"/>
                <w:b/>
                <w:color w:val="002060"/>
              </w:rPr>
              <w:t xml:space="preserve">- </w:t>
            </w:r>
            <w:r w:rsidRPr="00363F29">
              <w:rPr>
                <w:rFonts w:ascii="Book Antiqua" w:hAnsi="Book Antiqua"/>
                <w:b/>
                <w:color w:val="002060"/>
              </w:rPr>
              <w:t>нерезидентам</w:t>
            </w:r>
          </w:p>
        </w:tc>
      </w:tr>
    </w:tbl>
    <w:p w:rsidR="00507DD1" w:rsidRPr="000654F9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507DD1" w:rsidRPr="000654F9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№1:</w:t>
      </w:r>
    </w:p>
    <w:p w:rsidR="00363F29" w:rsidRDefault="00363F29" w:rsidP="00363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D0722E">
        <w:rPr>
          <w:rFonts w:ascii="Times New Roman" w:hAnsi="Times New Roman"/>
          <w:sz w:val="24"/>
          <w:szCs w:val="24"/>
        </w:rPr>
        <w:t xml:space="preserve">удет ли </w:t>
      </w:r>
      <w:r>
        <w:rPr>
          <w:rFonts w:ascii="Times New Roman" w:hAnsi="Times New Roman"/>
          <w:sz w:val="24"/>
          <w:szCs w:val="24"/>
        </w:rPr>
        <w:t xml:space="preserve">в 2025 </w:t>
      </w:r>
      <w:proofErr w:type="gramStart"/>
      <w:r>
        <w:rPr>
          <w:rFonts w:ascii="Times New Roman" w:hAnsi="Times New Roman"/>
          <w:sz w:val="24"/>
          <w:szCs w:val="24"/>
        </w:rPr>
        <w:t>году  д</w:t>
      </w:r>
      <w:r w:rsidRPr="00D0722E">
        <w:rPr>
          <w:rFonts w:ascii="Times New Roman" w:hAnsi="Times New Roman"/>
          <w:sz w:val="24"/>
          <w:szCs w:val="24"/>
        </w:rPr>
        <w:t>ействовать</w:t>
      </w:r>
      <w:proofErr w:type="gramEnd"/>
      <w:r w:rsidRPr="00D0722E">
        <w:rPr>
          <w:rFonts w:ascii="Times New Roman" w:hAnsi="Times New Roman"/>
          <w:sz w:val="24"/>
          <w:szCs w:val="24"/>
        </w:rPr>
        <w:t xml:space="preserve"> пониженная ставка 7%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D0722E">
        <w:rPr>
          <w:rFonts w:ascii="Times New Roman" w:hAnsi="Times New Roman"/>
          <w:sz w:val="24"/>
          <w:szCs w:val="24"/>
        </w:rPr>
        <w:t>УСН доходы минус расходы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22E">
        <w:rPr>
          <w:rFonts w:ascii="Times New Roman" w:hAnsi="Times New Roman"/>
          <w:sz w:val="24"/>
          <w:szCs w:val="24"/>
        </w:rPr>
        <w:t>в Санкт-Петербурге?</w:t>
      </w: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</w:rPr>
      </w:pPr>
    </w:p>
    <w:p w:rsidR="00507DD1" w:rsidRPr="000654F9" w:rsidRDefault="00507DD1" w:rsidP="00363F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 w:fldLock="1"/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D0722E" w:rsidRPr="00D0722E" w:rsidRDefault="00363F29" w:rsidP="00363F2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Да. </w:t>
      </w:r>
      <w:r w:rsidR="00D0722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D0722E" w:rsidRPr="00D0722E">
        <w:rPr>
          <w:rFonts w:ascii="Times New Roman" w:eastAsia="Times New Roman" w:hAnsi="Times New Roman" w:cs="Times New Roman"/>
          <w:sz w:val="24"/>
          <w:szCs w:val="24"/>
        </w:rPr>
        <w:t>алоговая ставка в размере 7 процентов предусматривается в случае, если объектом налогообложения являются доходы, уменьшенные на величину расходов, для организаций и индивидуальных предпринимателей, применяющих упрощенную систему налогообложения, осуществляющим установленные виды деятельности, при отсутствии неисполненной обязанности по уплате налогов, сборов и других обязательных платежей и среднемесячный доход работников которых равен размеру минимальной заработной платы, установленному региональным соглашением о минимальной заработной плате в Санкт-Петербурге, или превышает его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7DD1" w:rsidRDefault="00507DD1" w:rsidP="00507DD1">
      <w:pPr>
        <w:pStyle w:val="ab"/>
        <w:spacing w:before="0" w:after="0" w:line="288" w:lineRule="atLeast"/>
        <w:ind w:firstLine="709"/>
        <w:jc w:val="both"/>
      </w:pP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54F9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оисковые запросы</w:t>
      </w:r>
      <w:r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в КонсультантПлюс: </w:t>
      </w:r>
    </w:p>
    <w:p w:rsidR="00507DD1" w:rsidRPr="00363F29" w:rsidRDefault="00157ACF" w:rsidP="00157ACF">
      <w:pPr>
        <w:pStyle w:val="a9"/>
        <w:numPr>
          <w:ilvl w:val="0"/>
          <w:numId w:val="10"/>
        </w:numPr>
        <w:spacing w:after="0" w:line="288" w:lineRule="atLeast"/>
        <w:rPr>
          <w:rFonts w:ascii="Times New Roman" w:hAnsi="Times New Roman"/>
          <w:b/>
          <w:i/>
          <w:color w:val="002060"/>
          <w:sz w:val="24"/>
          <w:szCs w:val="24"/>
        </w:rPr>
      </w:pPr>
      <w:r w:rsidRPr="00363F29">
        <w:rPr>
          <w:rFonts w:ascii="Times New Roman" w:hAnsi="Times New Roman"/>
          <w:b/>
          <w:bCs/>
          <w:i/>
          <w:color w:val="002060"/>
          <w:sz w:val="24"/>
          <w:szCs w:val="24"/>
        </w:rPr>
        <w:t>ставки УСН СПб 2025</w:t>
      </w: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</w:t>
      </w:r>
      <w:r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материалы в КонсультантПлюс: </w:t>
      </w:r>
    </w:p>
    <w:p w:rsidR="00507DD1" w:rsidRPr="00363F29" w:rsidRDefault="0023462B" w:rsidP="00363F29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hyperlink r:id="rId7" w:tooltip="Ссылка на КонсультантПлюс" w:history="1">
        <w:r w:rsidR="00157ACF" w:rsidRPr="00363F29">
          <w:rPr>
            <w:rStyle w:val="aa"/>
            <w:rFonts w:ascii="Times New Roman" w:hAnsi="Times New Roman" w:cs="Times New Roman"/>
            <w:i/>
            <w:iCs/>
          </w:rPr>
          <w:t>КонсультантПлюс: Новое в законодательстве Санкт-Петербурга "Обзор документов, введенных в информационный банк с 21 сентября по 13 декабря 2024 года" {КонсультантПлюс}</w:t>
        </w:r>
      </w:hyperlink>
    </w:p>
    <w:p w:rsidR="00157ACF" w:rsidRPr="00363F29" w:rsidRDefault="0023462B" w:rsidP="00363F29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hyperlink r:id="rId8" w:tooltip="Ссылка на КонсультантПлюс" w:history="1">
        <w:r w:rsidR="00157ACF" w:rsidRPr="00363F29">
          <w:rPr>
            <w:rStyle w:val="aa"/>
            <w:rFonts w:ascii="Times New Roman" w:hAnsi="Times New Roman" w:cs="Times New Roman"/>
            <w:i/>
            <w:iCs/>
          </w:rPr>
          <w:t>ст. 3, Закон Санкт-Петербурга от 29.11.2024 N 742-160 "О введении на территории Санкт-Петербурга специального налогового режима "Автоматизированная упрощенная система налогообложения" и о внесении изменений в отдельные законы Санкт-Петербурга о налогах и сборах" (принят ЗС СПб 27.11.2024) {КонсультантПлюс}</w:t>
        </w:r>
      </w:hyperlink>
    </w:p>
    <w:p w:rsidR="00157ACF" w:rsidRPr="00363F29" w:rsidRDefault="0023462B" w:rsidP="00363F29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b/>
          <w:bCs/>
          <w:color w:val="C00000"/>
          <w:sz w:val="24"/>
          <w:szCs w:val="24"/>
        </w:rPr>
      </w:pPr>
      <w:hyperlink r:id="rId9" w:tooltip="Ссылка на КонсультантПлюс" w:history="1">
        <w:r w:rsidR="00157ACF" w:rsidRPr="00363F29">
          <w:rPr>
            <w:rStyle w:val="aa"/>
            <w:rFonts w:ascii="Times New Roman" w:hAnsi="Times New Roman" w:cs="Times New Roman"/>
            <w:i/>
            <w:iCs/>
          </w:rPr>
          <w:t>ст. 1, Закон Санкт-Петербурга от 05.05.2009 N 185-36 (ред. от 29.11.2024) "Об установлении на территории Санкт-Петербурга налоговой ставки для организаций и индивидуальных предпринимателей, применяющих упрощенную систему налогообложения" (принят ЗС СПб 22.04.2009) {КонсультантПлюс}</w:t>
        </w:r>
      </w:hyperlink>
    </w:p>
    <w:p w:rsidR="00C6701F" w:rsidRPr="00157ACF" w:rsidRDefault="00C6701F" w:rsidP="00C6701F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507DD1" w:rsidRPr="000654F9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lastRenderedPageBreak/>
        <w:t>Вопрос №2:</w:t>
      </w:r>
    </w:p>
    <w:p w:rsidR="00507DD1" w:rsidRDefault="004353FA" w:rsidP="00363F29">
      <w:pPr>
        <w:pStyle w:val="ab"/>
        <w:spacing w:before="168" w:after="0" w:line="288" w:lineRule="atLeast"/>
        <w:jc w:val="both"/>
        <w:rPr>
          <w:b/>
          <w:bCs/>
          <w:color w:val="C00000"/>
          <w:szCs w:val="24"/>
          <w:u w:val="single"/>
          <w:shd w:val="clear" w:color="auto" w:fill="FFFFFF"/>
        </w:rPr>
      </w:pPr>
      <w:r w:rsidRPr="004353FA">
        <w:t xml:space="preserve">Возможно ли выплатить заработную плату полностью всю в декабре, если согласно </w:t>
      </w:r>
      <w:r w:rsidR="00363F29">
        <w:t xml:space="preserve">ЛНА организации </w:t>
      </w:r>
      <w:r w:rsidRPr="004353FA">
        <w:t xml:space="preserve"> выплаты </w:t>
      </w:r>
      <w:r w:rsidR="00363F29">
        <w:t xml:space="preserve"> производятся </w:t>
      </w:r>
      <w:r w:rsidRPr="004353FA">
        <w:t>10 числа</w:t>
      </w:r>
      <w:r w:rsidR="0023462B">
        <w:t>,</w:t>
      </w:r>
      <w:bookmarkStart w:id="0" w:name="_GoBack"/>
      <w:bookmarkEnd w:id="0"/>
      <w:r w:rsidRPr="004353FA">
        <w:t xml:space="preserve"> следующего за отчетным периодом? </w:t>
      </w:r>
    </w:p>
    <w:p w:rsidR="00363F29" w:rsidRDefault="00363F29" w:rsidP="00363F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507DD1" w:rsidRPr="000654F9" w:rsidRDefault="00507DD1" w:rsidP="00363F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 w:fldLock="1"/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363F29" w:rsidRDefault="00363F29" w:rsidP="00363F29">
      <w:pPr>
        <w:pStyle w:val="ab"/>
        <w:spacing w:before="168" w:after="0" w:line="288" w:lineRule="atLeast"/>
        <w:jc w:val="both"/>
      </w:pPr>
      <w:r>
        <w:t xml:space="preserve">Зарплату за декабрь 2024 г., дата выплаты которой выпадает на </w:t>
      </w:r>
      <w:hyperlink r:id="rId10" w:history="1">
        <w:r>
          <w:rPr>
            <w:rStyle w:val="aa"/>
          </w:rPr>
          <w:t>новогодние праздники</w:t>
        </w:r>
      </w:hyperlink>
      <w:r>
        <w:t>, выдайте 28 декабря. В 2025 году первым рабочим днем является 9 января.</w:t>
      </w:r>
    </w:p>
    <w:p w:rsidR="00363F29" w:rsidRPr="00945F67" w:rsidRDefault="00363F29" w:rsidP="00363F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4353FA" w:rsidRPr="004353FA" w:rsidRDefault="004353FA" w:rsidP="00363F2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3FA">
        <w:rPr>
          <w:rFonts w:ascii="Times New Roman" w:eastAsia="Times New Roman" w:hAnsi="Times New Roman" w:cs="Times New Roman"/>
          <w:sz w:val="24"/>
          <w:szCs w:val="24"/>
        </w:rPr>
        <w:t>Если заработная плата должна быть выплачена в период новогодних праздников, то полагаем, что ее выплата в последний рабочий день накануне праздников правомерна. Если заработная плата должна быть выплачена после новогодних праздников, а фактически выплачена в последний рабочий день накануне праздников, то работодатель может быть привлечен за это к ответственности.</w:t>
      </w:r>
    </w:p>
    <w:p w:rsidR="004353FA" w:rsidRDefault="004353FA" w:rsidP="00363F29">
      <w:pPr>
        <w:pStyle w:val="ab"/>
        <w:spacing w:before="0" w:after="0" w:line="288" w:lineRule="atLeast"/>
        <w:jc w:val="both"/>
      </w:pPr>
      <w:r>
        <w:t xml:space="preserve">Выплачивать зарплату раньше срока можно при условии, что она начислена за отработанное время. Если дата выплаты приходится на выходной или </w:t>
      </w:r>
      <w:hyperlink r:id="rId11" w:history="1">
        <w:r>
          <w:rPr>
            <w:rStyle w:val="aa"/>
          </w:rPr>
          <w:t>праздник</w:t>
        </w:r>
      </w:hyperlink>
      <w:r>
        <w:t>, вы обязаны выплатить зарплату накануне. В остальных случаях досрочную выплату могут признать нарушением правила о выплате зарплаты не реже чем каждые полмесяца (</w:t>
      </w:r>
      <w:hyperlink r:id="rId12" w:history="1">
        <w:r>
          <w:rPr>
            <w:rStyle w:val="aa"/>
          </w:rPr>
          <w:t>ст. 136</w:t>
        </w:r>
      </w:hyperlink>
      <w:r>
        <w:t xml:space="preserve"> ТК РФ, </w:t>
      </w:r>
      <w:hyperlink r:id="rId13" w:history="1">
        <w:r>
          <w:rPr>
            <w:rStyle w:val="aa"/>
          </w:rPr>
          <w:t>Письмо</w:t>
        </w:r>
      </w:hyperlink>
      <w:r>
        <w:t xml:space="preserve"> Минтруда от 26.07.2019 N 14-1/В-582).</w:t>
      </w:r>
    </w:p>
    <w:p w:rsidR="00363F29" w:rsidRDefault="00363F29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54F9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оисковые запросы</w:t>
      </w:r>
      <w:r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в КонсультантПлюс:</w:t>
      </w:r>
      <w:r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07DD1" w:rsidRPr="00363F29" w:rsidRDefault="004353FA" w:rsidP="00507DD1">
      <w:pPr>
        <w:pStyle w:val="ab"/>
        <w:numPr>
          <w:ilvl w:val="0"/>
          <w:numId w:val="11"/>
        </w:numPr>
        <w:spacing w:before="0" w:after="0" w:line="288" w:lineRule="atLeast"/>
        <w:rPr>
          <w:i/>
          <w:color w:val="002060"/>
          <w:kern w:val="0"/>
          <w:sz w:val="32"/>
          <w:szCs w:val="32"/>
          <w:lang w:eastAsia="ru-RU"/>
        </w:rPr>
      </w:pPr>
      <w:r w:rsidRPr="00363F29">
        <w:rPr>
          <w:b/>
          <w:bCs/>
          <w:i/>
          <w:color w:val="002060"/>
        </w:rPr>
        <w:t xml:space="preserve">Выплата </w:t>
      </w:r>
      <w:proofErr w:type="spellStart"/>
      <w:r w:rsidRPr="00363F29">
        <w:rPr>
          <w:b/>
          <w:bCs/>
          <w:i/>
          <w:color w:val="002060"/>
        </w:rPr>
        <w:t>зп</w:t>
      </w:r>
      <w:proofErr w:type="spellEnd"/>
      <w:r w:rsidRPr="00363F29">
        <w:rPr>
          <w:b/>
          <w:bCs/>
          <w:i/>
          <w:color w:val="002060"/>
        </w:rPr>
        <w:t xml:space="preserve"> в декабре раньше срока</w:t>
      </w: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</w:t>
      </w:r>
      <w:r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материалы в КонсультантПлюс: </w:t>
      </w:r>
    </w:p>
    <w:p w:rsidR="00962786" w:rsidRPr="00962786" w:rsidRDefault="0023462B" w:rsidP="0096278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F3D0F"/>
          <w:sz w:val="24"/>
          <w:szCs w:val="24"/>
          <w:u w:val="single"/>
        </w:rPr>
      </w:pPr>
      <w:hyperlink r:id="rId14" w:tooltip="Ссылка на КонсультантПлюс" w:history="1">
        <w:r w:rsidR="00962786" w:rsidRPr="00962786">
          <w:rPr>
            <w:rStyle w:val="aa"/>
            <w:rFonts w:ascii="Times New Roman" w:hAnsi="Times New Roman" w:cs="Times New Roman"/>
            <w:i/>
            <w:iCs/>
          </w:rPr>
          <w:t>Справочная информация: "Производственный календарь на 2025 год для пятидневной рабочей недели" {КонсультантПлюс}</w:t>
        </w:r>
      </w:hyperlink>
    </w:p>
    <w:p w:rsidR="00507DD1" w:rsidRPr="00962786" w:rsidRDefault="0023462B" w:rsidP="0096278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6600"/>
          <w:sz w:val="24"/>
          <w:szCs w:val="24"/>
        </w:rPr>
      </w:pPr>
      <w:hyperlink r:id="rId15" w:tooltip="Ссылка на КонсультантПлюс" w:history="1">
        <w:r w:rsidR="004353FA" w:rsidRPr="00962786">
          <w:rPr>
            <w:rStyle w:val="aa"/>
            <w:rFonts w:ascii="Times New Roman" w:hAnsi="Times New Roman" w:cs="Times New Roman"/>
            <w:i/>
            <w:iCs/>
          </w:rPr>
          <w:t>Вопрос: Может ли работодатель быть привлечен к ответственности, если выплатит заработную плату за декабрь до наступления нового года? (Консультация эксперта, 2024) {КонсультантПлюс}</w:t>
        </w:r>
      </w:hyperlink>
    </w:p>
    <w:p w:rsidR="004353FA" w:rsidRPr="00962786" w:rsidRDefault="0023462B" w:rsidP="0096278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6600"/>
          <w:sz w:val="24"/>
          <w:szCs w:val="24"/>
        </w:rPr>
      </w:pPr>
      <w:hyperlink r:id="rId16" w:tooltip="Ссылка на КонсультантПлюс" w:history="1">
        <w:r w:rsidR="004353FA" w:rsidRPr="00962786">
          <w:rPr>
            <w:rStyle w:val="aa"/>
            <w:rFonts w:ascii="Times New Roman" w:hAnsi="Times New Roman" w:cs="Times New Roman"/>
            <w:i/>
            <w:iCs/>
          </w:rPr>
          <w:t>Типовая ситуация: Выплата зарплаты: сроки, способы, первичные документы (Издательство "Главная книга", 2024) {КонсультантПлюс}</w:t>
        </w:r>
      </w:hyperlink>
    </w:p>
    <w:p w:rsidR="004353FA" w:rsidRPr="004353FA" w:rsidRDefault="004353FA" w:rsidP="004353FA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FF6600"/>
          <w:sz w:val="24"/>
          <w:szCs w:val="24"/>
        </w:rPr>
      </w:pPr>
    </w:p>
    <w:p w:rsidR="00507DD1" w:rsidRPr="000654F9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№3:</w:t>
      </w:r>
    </w:p>
    <w:p w:rsidR="00507DD1" w:rsidRPr="00B1747D" w:rsidRDefault="00963C7F" w:rsidP="00962786">
      <w:pPr>
        <w:pStyle w:val="ab"/>
        <w:keepLines/>
        <w:spacing w:before="168" w:after="0" w:line="288" w:lineRule="atLeast"/>
        <w:jc w:val="both"/>
        <w:rPr>
          <w:bCs/>
          <w:szCs w:val="24"/>
        </w:rPr>
      </w:pPr>
      <w:r w:rsidRPr="00963C7F">
        <w:t xml:space="preserve">Компании поставили материалы в </w:t>
      </w:r>
      <w:proofErr w:type="spellStart"/>
      <w:r w:rsidRPr="00963C7F">
        <w:t>еврокубах</w:t>
      </w:r>
      <w:proofErr w:type="spellEnd"/>
      <w:r w:rsidRPr="00963C7F">
        <w:t xml:space="preserve"> (тара). Поставщик не выделял </w:t>
      </w:r>
      <w:r w:rsidR="00962786">
        <w:t xml:space="preserve">тару </w:t>
      </w:r>
      <w:r w:rsidRPr="00963C7F">
        <w:t>в документах (она невозвратная). Руководство компании приняло решение продать тару. Как оформить операцию документально (оприходование тары) и отразить в бухгалтерском и налоговом учёте?</w:t>
      </w:r>
    </w:p>
    <w:p w:rsidR="00962786" w:rsidRDefault="00962786" w:rsidP="009627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507DD1" w:rsidRDefault="00507DD1" w:rsidP="009627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366B5B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</w:p>
    <w:p w:rsidR="000C474F" w:rsidRDefault="000C474F" w:rsidP="000C474F">
      <w:pPr>
        <w:pStyle w:val="ab"/>
        <w:numPr>
          <w:ilvl w:val="0"/>
          <w:numId w:val="17"/>
        </w:numPr>
        <w:spacing w:before="0" w:after="0" w:line="288" w:lineRule="atLeast"/>
        <w:jc w:val="both"/>
      </w:pPr>
      <w:r>
        <w:t xml:space="preserve">Полагаем, организация может воспользоваться нормами </w:t>
      </w:r>
      <w:hyperlink r:id="rId17" w:history="1">
        <w:r>
          <w:rPr>
            <w:rStyle w:val="aa"/>
          </w:rPr>
          <w:t>МСФО (IFRS) 15</w:t>
        </w:r>
      </w:hyperlink>
      <w:r>
        <w:t xml:space="preserve"> "Выручка по договорам с покупателями" (введен в действие на территории РФ </w:t>
      </w:r>
      <w:hyperlink r:id="rId18" w:history="1">
        <w:r>
          <w:rPr>
            <w:rStyle w:val="aa"/>
          </w:rPr>
          <w:t>Приказом</w:t>
        </w:r>
      </w:hyperlink>
      <w:r>
        <w:t xml:space="preserve"> Минфина России от 27.06.2016 N 98н). </w:t>
      </w:r>
    </w:p>
    <w:p w:rsidR="00962786" w:rsidRDefault="00962786" w:rsidP="000C474F">
      <w:pPr>
        <w:pStyle w:val="ab"/>
        <w:numPr>
          <w:ilvl w:val="0"/>
          <w:numId w:val="17"/>
        </w:numPr>
        <w:spacing w:before="0" w:after="0" w:line="288" w:lineRule="atLeast"/>
        <w:jc w:val="both"/>
      </w:pPr>
      <w:r w:rsidRPr="00962786">
        <w:rPr>
          <w:b/>
        </w:rPr>
        <w:t>Прием такой тары к учету</w:t>
      </w:r>
      <w:r>
        <w:t xml:space="preserve"> производится на основании Акта об оприходовании тары, не указанной в счете поставщика </w:t>
      </w:r>
      <w:hyperlink r:id="rId19" w:history="1">
        <w:r>
          <w:rPr>
            <w:rStyle w:val="aa"/>
          </w:rPr>
          <w:t>(N ТОРГ-5)</w:t>
        </w:r>
      </w:hyperlink>
      <w:r>
        <w:t xml:space="preserve">. </w:t>
      </w:r>
    </w:p>
    <w:p w:rsidR="00962786" w:rsidRDefault="00962786" w:rsidP="000C474F">
      <w:pPr>
        <w:pStyle w:val="ab"/>
        <w:numPr>
          <w:ilvl w:val="0"/>
          <w:numId w:val="17"/>
        </w:numPr>
        <w:spacing w:before="0" w:after="0" w:line="288" w:lineRule="atLeast"/>
        <w:jc w:val="both"/>
      </w:pPr>
      <w:r w:rsidRPr="00962786">
        <w:rPr>
          <w:b/>
        </w:rPr>
        <w:t>Продажа такой тары на сторону</w:t>
      </w:r>
      <w:r>
        <w:t xml:space="preserve"> оформляется путем выписки товарной накладной </w:t>
      </w:r>
      <w:hyperlink r:id="rId20" w:history="1">
        <w:r>
          <w:rPr>
            <w:rStyle w:val="aa"/>
          </w:rPr>
          <w:t>формы N ТОРГ-12</w:t>
        </w:r>
      </w:hyperlink>
      <w:r>
        <w:t xml:space="preserve">. </w:t>
      </w:r>
    </w:p>
    <w:p w:rsidR="000C474F" w:rsidRDefault="000C474F" w:rsidP="000C474F">
      <w:pPr>
        <w:pStyle w:val="ab"/>
        <w:numPr>
          <w:ilvl w:val="0"/>
          <w:numId w:val="17"/>
        </w:numPr>
        <w:spacing w:before="0" w:after="0" w:line="288" w:lineRule="atLeast"/>
        <w:jc w:val="both"/>
      </w:pPr>
      <w:r w:rsidRPr="000C474F">
        <w:rPr>
          <w:b/>
        </w:rPr>
        <w:t>Цена по прейскуранту</w:t>
      </w:r>
      <w:r>
        <w:t xml:space="preserve"> может быть ценой обособленной продажи таких товаров (но не должна по умолчанию считаться таковой) (</w:t>
      </w:r>
      <w:hyperlink r:id="rId21" w:history="1">
        <w:r>
          <w:rPr>
            <w:rStyle w:val="aa"/>
          </w:rPr>
          <w:t>п. 77</w:t>
        </w:r>
      </w:hyperlink>
      <w:r>
        <w:t xml:space="preserve"> МСФО (IFRS) 15). </w:t>
      </w:r>
    </w:p>
    <w:p w:rsidR="00962786" w:rsidRDefault="00962786" w:rsidP="000C47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</w:p>
    <w:p w:rsidR="00963C7F" w:rsidRDefault="00963C7F" w:rsidP="000C474F">
      <w:pPr>
        <w:pStyle w:val="ab"/>
        <w:spacing w:before="0" w:after="0" w:line="288" w:lineRule="atLeast"/>
        <w:jc w:val="both"/>
      </w:pPr>
      <w:r>
        <w:t>В случае если стоимость тары не выделена в расчетных документах поставщика отдельно (включена в стоимость товара), но при этом тара может быть использована или продана, то она принимается на учет по рыночной цене (с учетом ее физического состояния) с одновременным отнесением стоимости тары на счет прочих доходов.</w:t>
      </w:r>
    </w:p>
    <w:p w:rsidR="00963C7F" w:rsidRDefault="00963C7F" w:rsidP="000C474F">
      <w:pPr>
        <w:pStyle w:val="ab"/>
        <w:spacing w:before="0" w:after="0" w:line="288" w:lineRule="atLeast"/>
        <w:jc w:val="both"/>
      </w:pPr>
      <w:r>
        <w:t xml:space="preserve">Прием такой тары к учету производится на основании Акта об оприходовании тары, не указанной в счете поставщика </w:t>
      </w:r>
      <w:hyperlink r:id="rId22" w:history="1">
        <w:r>
          <w:rPr>
            <w:rStyle w:val="aa"/>
          </w:rPr>
          <w:t>(N ТОРГ-5)</w:t>
        </w:r>
      </w:hyperlink>
      <w:r>
        <w:t xml:space="preserve">. </w:t>
      </w:r>
    </w:p>
    <w:p w:rsidR="00963C7F" w:rsidRDefault="00963C7F" w:rsidP="000C474F">
      <w:pPr>
        <w:pStyle w:val="ab"/>
        <w:spacing w:before="0" w:after="0" w:line="288" w:lineRule="atLeast"/>
        <w:jc w:val="both"/>
      </w:pPr>
      <w:r>
        <w:t xml:space="preserve">Для составления данного акта в торговой организации обычно создается комиссия, состав которой утверждается руководителем фирмы. Акт составляется в двух экземплярах, один из </w:t>
      </w:r>
      <w:r>
        <w:lastRenderedPageBreak/>
        <w:t xml:space="preserve">которых передается материально ответственному лицу торговой организации, принимающему тару на хранение, а другой передается в бухгалтерскую службу. </w:t>
      </w:r>
    </w:p>
    <w:p w:rsidR="00963C7F" w:rsidRDefault="00963C7F" w:rsidP="000C474F">
      <w:pPr>
        <w:pStyle w:val="ab"/>
        <w:spacing w:before="0" w:after="0" w:line="288" w:lineRule="atLeast"/>
        <w:jc w:val="both"/>
      </w:pPr>
      <w:r>
        <w:t xml:space="preserve">Составление акта комиссией производится из фактического количества поступившей тары, с указанием ее наименования и физического состояния. </w:t>
      </w:r>
    </w:p>
    <w:p w:rsidR="00963C7F" w:rsidRDefault="00963C7F" w:rsidP="000C474F">
      <w:pPr>
        <w:pStyle w:val="ab"/>
        <w:spacing w:before="0" w:after="0" w:line="288" w:lineRule="atLeast"/>
        <w:jc w:val="both"/>
      </w:pPr>
      <w:r>
        <w:t xml:space="preserve">Акт подписывается всеми членами комиссии, а также материально ответственным лицом, принимающим тару на хранение, и утверждается руководителем торговой компании. </w:t>
      </w:r>
    </w:p>
    <w:p w:rsidR="00963C7F" w:rsidRDefault="00963C7F" w:rsidP="000C474F">
      <w:pPr>
        <w:pStyle w:val="ab"/>
        <w:spacing w:before="0" w:after="0" w:line="288" w:lineRule="atLeast"/>
        <w:jc w:val="both"/>
      </w:pPr>
      <w:r>
        <w:t xml:space="preserve">Продажа такой тары на сторону оформляется путем выписки товарной накладной </w:t>
      </w:r>
      <w:hyperlink r:id="rId23" w:history="1">
        <w:r>
          <w:rPr>
            <w:rStyle w:val="aa"/>
          </w:rPr>
          <w:t>формы N ТОРГ-12</w:t>
        </w:r>
      </w:hyperlink>
      <w:r>
        <w:t xml:space="preserve">. </w:t>
      </w:r>
    </w:p>
    <w:p w:rsidR="00962786" w:rsidRDefault="00962786" w:rsidP="000C474F">
      <w:pPr>
        <w:pStyle w:val="ab"/>
        <w:spacing w:before="0" w:after="0" w:line="288" w:lineRule="atLeast"/>
        <w:jc w:val="both"/>
      </w:pPr>
    </w:p>
    <w:p w:rsidR="00963C7F" w:rsidRDefault="00963C7F" w:rsidP="000C474F">
      <w:pPr>
        <w:pStyle w:val="ab"/>
        <w:spacing w:before="0" w:after="0" w:line="288" w:lineRule="atLeast"/>
        <w:jc w:val="both"/>
      </w:pPr>
      <w:r>
        <w:t>В рассматриваемой ситуации организация приобретает товар в многооборотной таре, которая не возвращается поставщику и будет продана. В связи с этим как предназначенный для перепродажи товар, так и тара учитываются в качестве запасов (</w:t>
      </w:r>
      <w:proofErr w:type="spellStart"/>
      <w:r>
        <w:fldChar w:fldCharType="begin"/>
      </w:r>
      <w:r>
        <w:instrText xml:space="preserve"> HYPERLINK "https://login.consultant.ru/link/?req=doc&amp;base=LAW&amp;n=348523&amp;dst=100031&amp;field=134&amp;date=16.12.2024" </w:instrText>
      </w:r>
      <w:r>
        <w:fldChar w:fldCharType="separate"/>
      </w:r>
      <w:r>
        <w:rPr>
          <w:rStyle w:val="aa"/>
        </w:rPr>
        <w:t>пп</w:t>
      </w:r>
      <w:proofErr w:type="spellEnd"/>
      <w:r>
        <w:rPr>
          <w:rStyle w:val="aa"/>
        </w:rPr>
        <w:t>. "б"</w:t>
      </w:r>
      <w:r>
        <w:fldChar w:fldCharType="end"/>
      </w:r>
      <w:r>
        <w:t xml:space="preserve">, </w:t>
      </w:r>
      <w:hyperlink r:id="rId24" w:history="1">
        <w:r>
          <w:rPr>
            <w:rStyle w:val="aa"/>
          </w:rPr>
          <w:t>"г" п. 3</w:t>
        </w:r>
      </w:hyperlink>
      <w:r>
        <w:t xml:space="preserve"> ФСБУ 5/2019 "Запасы", утвержденного Приказом Минфина России от 15.11.2019 N 180н).</w:t>
      </w:r>
    </w:p>
    <w:p w:rsidR="00963C7F" w:rsidRDefault="00963C7F" w:rsidP="000C474F">
      <w:pPr>
        <w:pStyle w:val="ab"/>
        <w:spacing w:before="0" w:after="0" w:line="288" w:lineRule="atLeast"/>
        <w:jc w:val="both"/>
      </w:pPr>
      <w:r>
        <w:t>В общем случае запасы, приобретенные за плату, признаются по фактической себестоимости, равной сумме затрат на их приобретение без НДС (</w:t>
      </w:r>
      <w:hyperlink r:id="rId25" w:history="1">
        <w:r>
          <w:rPr>
            <w:rStyle w:val="aa"/>
          </w:rPr>
          <w:t>п. п. 9</w:t>
        </w:r>
      </w:hyperlink>
      <w:r>
        <w:t xml:space="preserve">, </w:t>
      </w:r>
      <w:hyperlink r:id="rId26" w:history="1">
        <w:r>
          <w:rPr>
            <w:rStyle w:val="aa"/>
          </w:rPr>
          <w:t>10</w:t>
        </w:r>
      </w:hyperlink>
      <w:r>
        <w:t xml:space="preserve">, </w:t>
      </w:r>
      <w:hyperlink r:id="rId27" w:history="1">
        <w:proofErr w:type="spellStart"/>
        <w:r>
          <w:rPr>
            <w:rStyle w:val="aa"/>
          </w:rPr>
          <w:t>пп</w:t>
        </w:r>
        <w:proofErr w:type="spellEnd"/>
        <w:r>
          <w:rPr>
            <w:rStyle w:val="aa"/>
          </w:rPr>
          <w:t>. "а" п. 11</w:t>
        </w:r>
      </w:hyperlink>
      <w:r>
        <w:t xml:space="preserve">, </w:t>
      </w:r>
      <w:hyperlink r:id="rId28" w:history="1">
        <w:proofErr w:type="spellStart"/>
        <w:r>
          <w:rPr>
            <w:rStyle w:val="aa"/>
          </w:rPr>
          <w:t>пп</w:t>
        </w:r>
        <w:proofErr w:type="spellEnd"/>
        <w:r>
          <w:rPr>
            <w:rStyle w:val="aa"/>
          </w:rPr>
          <w:t>. "а" п. 12</w:t>
        </w:r>
      </w:hyperlink>
      <w:r>
        <w:t xml:space="preserve"> ФСБУ 5/2019). В рассматриваемой ситуации договором установлена цена товара в многооборотной таре. Порядок определения фактической себестоимости товара и тары в такой ситуации в </w:t>
      </w:r>
      <w:hyperlink r:id="rId29" w:history="1">
        <w:r>
          <w:rPr>
            <w:rStyle w:val="aa"/>
          </w:rPr>
          <w:t>ФСБУ 5/2019</w:t>
        </w:r>
      </w:hyperlink>
      <w:r>
        <w:t xml:space="preserve"> не закреплен, поэтому организации следует установить его самостоятельно, руководствуясь МСФО (</w:t>
      </w:r>
      <w:hyperlink r:id="rId30" w:history="1">
        <w:r>
          <w:rPr>
            <w:rStyle w:val="aa"/>
          </w:rPr>
          <w:t>п. 7.1</w:t>
        </w:r>
      </w:hyperlink>
      <w:r>
        <w:t xml:space="preserve"> Положения по бухгалтерскому учету "Учетная политика организации" (ПБУ 1/2008), утвержденного Приказом Минфина России от 06.10.2008 N 106н). </w:t>
      </w:r>
    </w:p>
    <w:p w:rsidR="000C474F" w:rsidRDefault="000C474F" w:rsidP="000C474F">
      <w:pPr>
        <w:pStyle w:val="ab"/>
        <w:spacing w:before="0" w:after="0" w:line="288" w:lineRule="atLeast"/>
        <w:jc w:val="both"/>
      </w:pPr>
    </w:p>
    <w:p w:rsidR="00963C7F" w:rsidRDefault="00963C7F" w:rsidP="000C474F">
      <w:pPr>
        <w:pStyle w:val="ab"/>
        <w:spacing w:before="0" w:after="0" w:line="288" w:lineRule="atLeast"/>
        <w:jc w:val="both"/>
      </w:pPr>
      <w:r>
        <w:t xml:space="preserve">Полагаем, организация может воспользоваться нормами </w:t>
      </w:r>
      <w:hyperlink r:id="rId31" w:history="1">
        <w:r>
          <w:rPr>
            <w:rStyle w:val="aa"/>
          </w:rPr>
          <w:t>МСФО (IFRS) 15</w:t>
        </w:r>
      </w:hyperlink>
      <w:r>
        <w:t xml:space="preserve"> "Выручка по договорам с покупателями" (введен в действие на территории РФ </w:t>
      </w:r>
      <w:hyperlink r:id="rId32" w:history="1">
        <w:r>
          <w:rPr>
            <w:rStyle w:val="aa"/>
          </w:rPr>
          <w:t>Приказом</w:t>
        </w:r>
      </w:hyperlink>
      <w:r>
        <w:t xml:space="preserve"> Минфина России от 27.06.2016 N 98н). Несмотря на то что данный </w:t>
      </w:r>
      <w:hyperlink r:id="rId33" w:history="1">
        <w:r>
          <w:rPr>
            <w:rStyle w:val="aa"/>
          </w:rPr>
          <w:t>Стандарт</w:t>
        </w:r>
      </w:hyperlink>
      <w:r>
        <w:t xml:space="preserve"> предназначен для продавцов, полагаем, что содержащиеся в нем принципы могут быть применены и второй стороной сделки - покупателем, так как в </w:t>
      </w:r>
      <w:hyperlink r:id="rId34" w:history="1">
        <w:r>
          <w:rPr>
            <w:rStyle w:val="aa"/>
          </w:rPr>
          <w:t>Стандарте</w:t>
        </w:r>
      </w:hyperlink>
      <w:r>
        <w:t xml:space="preserve"> рассматривается учет отдельного договора с покупателем (</w:t>
      </w:r>
      <w:hyperlink r:id="rId35" w:history="1">
        <w:r>
          <w:rPr>
            <w:rStyle w:val="aa"/>
          </w:rPr>
          <w:t>п. 4</w:t>
        </w:r>
      </w:hyperlink>
      <w:r>
        <w:t xml:space="preserve"> МСФО (IFRS) 15). </w:t>
      </w:r>
    </w:p>
    <w:p w:rsidR="00963C7F" w:rsidRDefault="00963C7F" w:rsidP="000C474F">
      <w:pPr>
        <w:pStyle w:val="ab"/>
        <w:spacing w:before="0" w:after="0" w:line="288" w:lineRule="atLeast"/>
        <w:jc w:val="both"/>
      </w:pPr>
      <w:r>
        <w:t xml:space="preserve">Так, в </w:t>
      </w:r>
      <w:hyperlink r:id="rId36" w:history="1">
        <w:r>
          <w:rPr>
            <w:rStyle w:val="aa"/>
          </w:rPr>
          <w:t>МСФО (IFRS) 15</w:t>
        </w:r>
      </w:hyperlink>
      <w:r>
        <w:t xml:space="preserve"> установлен порядок распределения цены сделки, в рамках которой продаются отличимые товары (в данном случае это товар и тара), на основе относительной цены отдельной продажи пропорционально ценам обособленной продажи таких товаров (</w:t>
      </w:r>
      <w:proofErr w:type="spellStart"/>
      <w:r>
        <w:fldChar w:fldCharType="begin"/>
      </w:r>
      <w:r>
        <w:instrText xml:space="preserve"> HYPERLINK "https://login.consultant.ru/link/?req=doc&amp;base=LAW&amp;n=300900&amp;dst=100058&amp;field=134&amp;date=16.12.2024" </w:instrText>
      </w:r>
      <w:r>
        <w:fldChar w:fldCharType="separate"/>
      </w:r>
      <w:r>
        <w:rPr>
          <w:rStyle w:val="aa"/>
        </w:rPr>
        <w:t>пп</w:t>
      </w:r>
      <w:proofErr w:type="spellEnd"/>
      <w:r>
        <w:rPr>
          <w:rStyle w:val="aa"/>
        </w:rPr>
        <w:t>. "а" п. 22</w:t>
      </w:r>
      <w:r>
        <w:fldChar w:fldCharType="end"/>
      </w:r>
      <w:r>
        <w:t xml:space="preserve">, </w:t>
      </w:r>
      <w:hyperlink r:id="rId37" w:history="1">
        <w:r>
          <w:rPr>
            <w:rStyle w:val="aa"/>
          </w:rPr>
          <w:t>п. п. 73</w:t>
        </w:r>
      </w:hyperlink>
      <w:r>
        <w:t xml:space="preserve">, </w:t>
      </w:r>
      <w:hyperlink r:id="rId38" w:history="1">
        <w:r>
          <w:rPr>
            <w:rStyle w:val="aa"/>
          </w:rPr>
          <w:t>74</w:t>
        </w:r>
      </w:hyperlink>
      <w:r>
        <w:t xml:space="preserve">, </w:t>
      </w:r>
      <w:hyperlink r:id="rId39" w:history="1">
        <w:r>
          <w:rPr>
            <w:rStyle w:val="aa"/>
          </w:rPr>
          <w:t>76</w:t>
        </w:r>
      </w:hyperlink>
      <w:r>
        <w:t xml:space="preserve"> МСФО (IFRS) 15). Цена по прейскуранту может быть ценой обособленной продажи таких товаров (но не должна по умолчанию считаться таковой) (</w:t>
      </w:r>
      <w:hyperlink r:id="rId40" w:history="1">
        <w:r>
          <w:rPr>
            <w:rStyle w:val="aa"/>
          </w:rPr>
          <w:t>п. 77</w:t>
        </w:r>
      </w:hyperlink>
      <w:r>
        <w:t xml:space="preserve"> МСФО (IFRS) 15). </w:t>
      </w:r>
    </w:p>
    <w:p w:rsidR="00507DD1" w:rsidRPr="000654F9" w:rsidRDefault="00507DD1" w:rsidP="00507DD1">
      <w:pPr>
        <w:spacing w:before="168" w:after="0" w:line="288" w:lineRule="atLeast"/>
        <w:jc w:val="both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оисковые запросы</w:t>
      </w:r>
      <w:r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в КонсультантПлюс: </w:t>
      </w:r>
    </w:p>
    <w:p w:rsidR="00507DD1" w:rsidRPr="000C474F" w:rsidRDefault="000C474F" w:rsidP="00507DD1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/>
          <w:b/>
          <w:i/>
          <w:color w:val="002060"/>
          <w:sz w:val="24"/>
          <w:szCs w:val="24"/>
        </w:rPr>
        <w:t>Оприходование не</w:t>
      </w:r>
      <w:r w:rsidR="00963C7F" w:rsidRPr="000C474F">
        <w:rPr>
          <w:rFonts w:ascii="Times New Roman" w:hAnsi="Times New Roman"/>
          <w:b/>
          <w:i/>
          <w:color w:val="002060"/>
          <w:sz w:val="24"/>
          <w:szCs w:val="24"/>
        </w:rPr>
        <w:t>выделенной тары</w:t>
      </w:r>
      <w:r w:rsidR="00507DD1" w:rsidRPr="000C474F">
        <w:rPr>
          <w:rFonts w:ascii="Times New Roman" w:hAnsi="Times New Roman"/>
          <w:b/>
          <w:i/>
          <w:color w:val="002060"/>
          <w:sz w:val="24"/>
          <w:szCs w:val="24"/>
        </w:rPr>
        <w:t xml:space="preserve"> </w:t>
      </w: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</w:t>
      </w:r>
      <w:r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материалы в КонсультантПлюс: </w:t>
      </w:r>
    </w:p>
    <w:p w:rsidR="00963C7F" w:rsidRPr="000C474F" w:rsidRDefault="0023462B" w:rsidP="000C474F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hyperlink r:id="rId41" w:tooltip="Ссылка на КонсультантПлюс" w:history="1">
        <w:r w:rsidR="00963C7F" w:rsidRPr="000C474F">
          <w:rPr>
            <w:rStyle w:val="aa"/>
            <w:rFonts w:ascii="Times New Roman" w:hAnsi="Times New Roman" w:cs="Times New Roman"/>
            <w:i/>
            <w:iCs/>
          </w:rPr>
          <w:t>"Торговля. Поставка" (7-е издание, переработанное и дополненное) (Семенихин В.В.) ("</w:t>
        </w:r>
        <w:proofErr w:type="spellStart"/>
        <w:r w:rsidR="00963C7F" w:rsidRPr="000C474F">
          <w:rPr>
            <w:rStyle w:val="aa"/>
            <w:rFonts w:ascii="Times New Roman" w:hAnsi="Times New Roman" w:cs="Times New Roman"/>
            <w:i/>
            <w:iCs/>
          </w:rPr>
          <w:t>ГроссМедиа</w:t>
        </w:r>
        <w:proofErr w:type="spellEnd"/>
        <w:r w:rsidR="00963C7F" w:rsidRPr="000C474F">
          <w:rPr>
            <w:rStyle w:val="aa"/>
            <w:rFonts w:ascii="Times New Roman" w:hAnsi="Times New Roman" w:cs="Times New Roman"/>
            <w:i/>
            <w:iCs/>
          </w:rPr>
          <w:t>", "РОСБУХ", 2019) {КонсультантПлюс}</w:t>
        </w:r>
      </w:hyperlink>
    </w:p>
    <w:p w:rsidR="00963C7F" w:rsidRPr="000C474F" w:rsidRDefault="0023462B" w:rsidP="000C474F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hyperlink r:id="rId42" w:tooltip="Ссылка на КонсультантПлюс" w:history="1">
        <w:r w:rsidR="00963C7F" w:rsidRPr="000C474F">
          <w:rPr>
            <w:rStyle w:val="aa"/>
            <w:rFonts w:ascii="Times New Roman" w:hAnsi="Times New Roman" w:cs="Times New Roman"/>
            <w:i/>
            <w:iCs/>
          </w:rPr>
          <w:t>Корреспонденция счетов: Как отражается в учете покупателя приобретение товара в многооборотной таре, которая по условиям договора поставки не возвращается поставщику и может быть использована в организации безотносительно к приобретенному товару?.. (Консультация эксперта, 2024) {КонсультантПлюс}</w:t>
        </w:r>
      </w:hyperlink>
    </w:p>
    <w:p w:rsidR="00507DD1" w:rsidRDefault="0023462B" w:rsidP="000C474F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</w:pPr>
      <w:hyperlink r:id="rId43" w:tooltip="Ссылка на КонсультантПлюс" w:history="1">
        <w:r w:rsidR="00963C7F" w:rsidRPr="000C474F">
          <w:rPr>
            <w:rStyle w:val="aa"/>
            <w:rFonts w:ascii="Times New Roman" w:hAnsi="Times New Roman" w:cs="Times New Roman"/>
            <w:i/>
            <w:iCs/>
          </w:rPr>
          <w:t>"Международный стандарт финансовой отчетности (IFRS) 15. Выручка по договорам с покупателями" (введен в действие на территории Российской Федерации Приказом Минфина России от 27.06.2016 N 98н) (ред. от 04.06.2018) {КонсультантПлюс}</w:t>
        </w:r>
      </w:hyperlink>
      <w:hyperlink r:id="rId44" w:tooltip="Ссылка на КонсультантПлюс" w:history="1"/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507DD1" w:rsidRPr="000654F9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№4:</w:t>
      </w: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1"/>
          <w:sz w:val="24"/>
          <w:szCs w:val="20"/>
          <w:lang w:eastAsia="zh-CN"/>
        </w:rPr>
      </w:pPr>
    </w:p>
    <w:p w:rsidR="00507DD1" w:rsidRDefault="00963C7F" w:rsidP="00507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"/>
          <w:sz w:val="24"/>
          <w:szCs w:val="20"/>
          <w:lang w:eastAsia="zh-CN"/>
        </w:rPr>
      </w:pPr>
      <w:r>
        <w:rPr>
          <w:rFonts w:ascii="Times New Roman" w:hAnsi="Times New Roman"/>
          <w:kern w:val="1"/>
          <w:sz w:val="24"/>
          <w:szCs w:val="20"/>
          <w:lang w:eastAsia="zh-CN"/>
        </w:rPr>
        <w:t>Обязана ли организация МСП платить льготные страховые 15%?</w:t>
      </w:r>
      <w:r w:rsidR="00D70D6D">
        <w:rPr>
          <w:rFonts w:ascii="Times New Roman" w:hAnsi="Times New Roman"/>
          <w:kern w:val="1"/>
          <w:sz w:val="24"/>
          <w:szCs w:val="20"/>
          <w:lang w:eastAsia="zh-CN"/>
        </w:rPr>
        <w:t xml:space="preserve"> Какие последствия на УСН?</w:t>
      </w:r>
    </w:p>
    <w:p w:rsidR="000C474F" w:rsidRDefault="000C474F" w:rsidP="000C47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507DD1" w:rsidRPr="000654F9" w:rsidRDefault="00507DD1" w:rsidP="000C47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 w:fldLock="1"/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963C7F" w:rsidRPr="000C474F" w:rsidRDefault="0023462B" w:rsidP="000C474F">
      <w:pPr>
        <w:pStyle w:val="ab"/>
        <w:spacing w:before="0" w:after="0" w:line="288" w:lineRule="atLeast"/>
        <w:jc w:val="both"/>
        <w:rPr>
          <w:b/>
        </w:rPr>
      </w:pPr>
      <w:hyperlink r:id="rId45" w:history="1">
        <w:r w:rsidR="00963C7F">
          <w:rPr>
            <w:rStyle w:val="aa"/>
          </w:rPr>
          <w:t>НК</w:t>
        </w:r>
      </w:hyperlink>
      <w:r w:rsidR="00963C7F">
        <w:t xml:space="preserve"> не предоставляет плательщику взносов право отказаться от установленных законодательством РФ тарифов страховых взносов либо изменить их размер. В том числе отказаться от пониженных тарифов. Соответственно, </w:t>
      </w:r>
      <w:r w:rsidR="00963C7F" w:rsidRPr="000C474F">
        <w:rPr>
          <w:b/>
        </w:rPr>
        <w:t>применение субъектом МСП пониженного тарифа взносов 15% - это не право, а обязанность.</w:t>
      </w:r>
    </w:p>
    <w:p w:rsidR="00D70D6D" w:rsidRDefault="00D70D6D" w:rsidP="000C474F">
      <w:pPr>
        <w:pStyle w:val="ab"/>
        <w:spacing w:before="0" w:after="0" w:line="288" w:lineRule="atLeast"/>
      </w:pPr>
      <w:r>
        <w:lastRenderedPageBreak/>
        <w:t xml:space="preserve">Если налоговики при проверке будут руководствоваться позицией Минфина, то проблемы у упрощенца будут, несмотря на переплату по взносам. Ведь компания-упрощенец с </w:t>
      </w:r>
      <w:proofErr w:type="gramStart"/>
      <w:r>
        <w:t xml:space="preserve">объектом </w:t>
      </w:r>
      <w:r w:rsidR="000C474F">
        <w:t>:</w:t>
      </w:r>
      <w:proofErr w:type="gramEnd"/>
    </w:p>
    <w:p w:rsidR="00D70D6D" w:rsidRDefault="00D70D6D" w:rsidP="000C474F">
      <w:pPr>
        <w:pStyle w:val="ab"/>
        <w:spacing w:before="0" w:after="0" w:line="288" w:lineRule="atLeast"/>
        <w:ind w:firstLine="540"/>
      </w:pPr>
      <w:r>
        <w:t xml:space="preserve">- "доходы минус расходы" - сумму уплаченных за работников взносов включает в расходы и тем самым уменьшает сумму авансового платежа за отчетный период/налога при УСН, подлежащую уплате в бюджет. Также сумма взносов участвует и при формировании убытка; </w:t>
      </w:r>
    </w:p>
    <w:p w:rsidR="00D70D6D" w:rsidRDefault="00D70D6D" w:rsidP="000C474F">
      <w:pPr>
        <w:pStyle w:val="ab"/>
        <w:spacing w:before="0" w:after="0" w:line="288" w:lineRule="atLeast"/>
        <w:ind w:firstLine="540"/>
      </w:pPr>
      <w:r>
        <w:t xml:space="preserve">- "доходы" - уменьшает исчисленную сумму авансового платежа за отчетный период/налога при УСН на сумму страховых взносов, уплаченных (в пределах исчисленных сумм) в этом отчетном периоде/году. Максимальная сумма уменьшения взносов - 50% от авансового платежа/налога при УСН. </w:t>
      </w:r>
    </w:p>
    <w:p w:rsidR="00D70D6D" w:rsidRDefault="00D70D6D" w:rsidP="000C474F">
      <w:pPr>
        <w:pStyle w:val="ab"/>
        <w:spacing w:before="168" w:after="0" w:line="288" w:lineRule="atLeast"/>
        <w:jc w:val="both"/>
      </w:pPr>
      <w:r>
        <w:t xml:space="preserve">То есть, если применялся неправильный тариф, налоговики при проверке могут исключить лишнюю сумму взносов и </w:t>
      </w:r>
      <w:proofErr w:type="spellStart"/>
      <w:r>
        <w:t>доначислить</w:t>
      </w:r>
      <w:proofErr w:type="spellEnd"/>
      <w:r>
        <w:t xml:space="preserve"> налог при УСН. А вдобавок придется платить еще штраф и пени. </w:t>
      </w: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оисковые запросы</w:t>
      </w:r>
      <w:r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в КонсультантПлюс: </w:t>
      </w:r>
    </w:p>
    <w:p w:rsidR="00D70D6D" w:rsidRPr="000C474F" w:rsidRDefault="00D70D6D" w:rsidP="000C474F">
      <w:pPr>
        <w:pStyle w:val="a9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color w:val="002060"/>
          <w:kern w:val="1"/>
          <w:sz w:val="24"/>
          <w:szCs w:val="20"/>
          <w:lang w:eastAsia="zh-CN"/>
        </w:rPr>
      </w:pPr>
      <w:proofErr w:type="spellStart"/>
      <w:r w:rsidRPr="000C474F">
        <w:rPr>
          <w:rFonts w:ascii="Times New Roman" w:hAnsi="Times New Roman"/>
          <w:b/>
          <w:i/>
          <w:color w:val="002060"/>
          <w:kern w:val="1"/>
          <w:sz w:val="24"/>
          <w:szCs w:val="20"/>
          <w:lang w:eastAsia="zh-CN"/>
        </w:rPr>
        <w:t>мсп</w:t>
      </w:r>
      <w:proofErr w:type="spellEnd"/>
      <w:r w:rsidRPr="000C474F">
        <w:rPr>
          <w:rFonts w:ascii="Times New Roman" w:hAnsi="Times New Roman"/>
          <w:b/>
          <w:i/>
          <w:color w:val="002060"/>
          <w:kern w:val="1"/>
          <w:sz w:val="24"/>
          <w:szCs w:val="20"/>
          <w:lang w:eastAsia="zh-CN"/>
        </w:rPr>
        <w:t xml:space="preserve"> страховые взносы 15% обязанность</w:t>
      </w: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</w:t>
      </w:r>
      <w:r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материалы в КонсультантПлюс: </w:t>
      </w:r>
    </w:p>
    <w:p w:rsidR="00507DD1" w:rsidRPr="000C474F" w:rsidRDefault="0023462B" w:rsidP="000C474F">
      <w:pPr>
        <w:pStyle w:val="a9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hyperlink r:id="rId46" w:tooltip="Ссылка на КонсультантПлюс" w:history="1">
        <w:r w:rsidR="00D70D6D" w:rsidRPr="000C474F">
          <w:rPr>
            <w:rStyle w:val="aa"/>
            <w:rFonts w:ascii="Times New Roman" w:hAnsi="Times New Roman" w:cs="Times New Roman"/>
            <w:i/>
            <w:iCs/>
          </w:rPr>
          <w:t>Вопрос: О применении субъектами МСП пониженных тарифов страховых взносов. (Письмо ФНС России от 17.07.2023 N ЗГ-3-11/9234) {КонсультантПлюс}</w:t>
        </w:r>
      </w:hyperlink>
    </w:p>
    <w:p w:rsidR="00D70D6D" w:rsidRPr="000C474F" w:rsidRDefault="0023462B" w:rsidP="000C474F">
      <w:pPr>
        <w:pStyle w:val="a9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hyperlink r:id="rId47" w:tooltip="Ссылка на КонсультантПлюс" w:history="1">
        <w:r w:rsidR="00D70D6D" w:rsidRPr="000C474F">
          <w:rPr>
            <w:rStyle w:val="aa"/>
            <w:rFonts w:ascii="Times New Roman" w:hAnsi="Times New Roman" w:cs="Times New Roman"/>
            <w:i/>
            <w:iCs/>
          </w:rPr>
          <w:t>Статья: Упрощенец платил взносы по тарифу 30% вместо 15%: оставить нельзя исправить (Шаронова Е.А.) ("Главная книга", 2023, N 11) {КонсультантПлюс}</w:t>
        </w:r>
      </w:hyperlink>
    </w:p>
    <w:p w:rsidR="00D70D6D" w:rsidRDefault="0023462B" w:rsidP="000C474F">
      <w:pPr>
        <w:pStyle w:val="a9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</w:pPr>
      <w:hyperlink r:id="rId48" w:tooltip="Ссылка на КонсультантПлюс" w:history="1">
        <w:r w:rsidR="00D70D6D" w:rsidRPr="000C474F">
          <w:rPr>
            <w:rStyle w:val="aa"/>
            <w:rFonts w:ascii="Times New Roman" w:hAnsi="Times New Roman" w:cs="Times New Roman"/>
            <w:i/>
            <w:iCs/>
          </w:rPr>
          <w:t>&lt;Письмо&gt; ФНС России от 04.06.2024 N БВ-4-7/6187@ &lt;О направлении Обзора правовых позиций, отраженных в судебных актах Конституционного Суда РФ и Верховного Суда РФ, принятых в I квартале 2024 года по вопросам налогообложения&gt; {КонсультантПлюс}</w:t>
        </w:r>
      </w:hyperlink>
    </w:p>
    <w:p w:rsidR="00D70D6D" w:rsidRDefault="00D70D6D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№5:</w:t>
      </w:r>
    </w:p>
    <w:p w:rsidR="00507DD1" w:rsidRPr="000654F9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507DD1" w:rsidRPr="00DE34D0" w:rsidRDefault="00745755" w:rsidP="000C474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745755">
        <w:rPr>
          <w:rStyle w:val="docdata"/>
          <w:rFonts w:ascii="Times New Roman" w:hAnsi="Times New Roman"/>
          <w:color w:val="000000"/>
          <w:sz w:val="24"/>
          <w:szCs w:val="24"/>
        </w:rPr>
        <w:t xml:space="preserve">Сотрудница гражданка РФ, частично работает в офисе иногда уезжает из страны и работает удалённо. В декабре у нее за год в России менее 183 дней. Она приобрела статус нерезидента и теперь НДФЛ 30 %. </w:t>
      </w:r>
      <w:r>
        <w:rPr>
          <w:rStyle w:val="docdata"/>
          <w:rFonts w:ascii="Times New Roman" w:hAnsi="Times New Roman"/>
          <w:color w:val="000000"/>
          <w:sz w:val="24"/>
          <w:szCs w:val="24"/>
        </w:rPr>
        <w:t>Не</w:t>
      </w:r>
      <w:r w:rsidRPr="00745755">
        <w:rPr>
          <w:rStyle w:val="docdata"/>
          <w:rFonts w:ascii="Times New Roman" w:hAnsi="Times New Roman"/>
          <w:color w:val="000000"/>
          <w:sz w:val="24"/>
          <w:szCs w:val="24"/>
        </w:rPr>
        <w:t>ужели нужно 30% брать?</w:t>
      </w:r>
    </w:p>
    <w:p w:rsidR="00507DD1" w:rsidRPr="000654F9" w:rsidRDefault="00507DD1" w:rsidP="000C474F">
      <w:pPr>
        <w:spacing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 w:fldLock="1"/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745755" w:rsidRDefault="00745755" w:rsidP="000C474F">
      <w:pPr>
        <w:pStyle w:val="ab"/>
        <w:spacing w:before="0" w:after="0" w:line="288" w:lineRule="atLeast"/>
        <w:jc w:val="both"/>
      </w:pPr>
      <w:r>
        <w:t xml:space="preserve">С выплат дистанционному работнику по трудовому договору удерживайте НДФЛ по </w:t>
      </w:r>
      <w:hyperlink r:id="rId49" w:history="1">
        <w:r>
          <w:rPr>
            <w:rStyle w:val="aa"/>
          </w:rPr>
          <w:t>ставке 13% или 15%</w:t>
        </w:r>
      </w:hyperlink>
      <w:r>
        <w:t xml:space="preserve"> независимо от гражданства и статуса работника - </w:t>
      </w:r>
      <w:hyperlink r:id="rId50" w:history="1">
        <w:r>
          <w:rPr>
            <w:rStyle w:val="aa"/>
          </w:rPr>
          <w:t>резидент или нерезидент</w:t>
        </w:r>
      </w:hyperlink>
      <w:r>
        <w:t xml:space="preserve">. С выплат по ГПД с местом выполнения работы за границей НДФЛ не исчисляйте: работник-резидент должен уплатить налог сам, а нерезидент его не платит. Взносы по трудовым договорам и ГПД с выплат работающим дистанционно гражданам РФ начисляйте </w:t>
      </w:r>
      <w:hyperlink r:id="rId51" w:history="1">
        <w:r>
          <w:rPr>
            <w:rStyle w:val="aa"/>
          </w:rPr>
          <w:t>как обычно</w:t>
        </w:r>
      </w:hyperlink>
      <w:r>
        <w:t>, с выплат иностранцам - не начисляйте (</w:t>
      </w:r>
      <w:hyperlink r:id="rId52" w:history="1">
        <w:r>
          <w:rPr>
            <w:rStyle w:val="aa"/>
          </w:rPr>
          <w:t>ст. ст. 208</w:t>
        </w:r>
      </w:hyperlink>
      <w:r>
        <w:t xml:space="preserve">, </w:t>
      </w:r>
      <w:hyperlink r:id="rId53" w:history="1">
        <w:r>
          <w:rPr>
            <w:rStyle w:val="aa"/>
          </w:rPr>
          <w:t>224</w:t>
        </w:r>
      </w:hyperlink>
      <w:r>
        <w:t xml:space="preserve">, </w:t>
      </w:r>
      <w:hyperlink r:id="rId54" w:history="1">
        <w:r>
          <w:rPr>
            <w:rStyle w:val="aa"/>
          </w:rPr>
          <w:t>420</w:t>
        </w:r>
      </w:hyperlink>
      <w:r>
        <w:t xml:space="preserve"> НК РФ, </w:t>
      </w:r>
      <w:hyperlink r:id="rId55" w:history="1">
        <w:r>
          <w:rPr>
            <w:rStyle w:val="aa"/>
          </w:rPr>
          <w:t>Письмо</w:t>
        </w:r>
      </w:hyperlink>
      <w:r>
        <w:t xml:space="preserve"> Минфина от 14.03.2023 N 03-04-06/21160).</w:t>
      </w:r>
    </w:p>
    <w:p w:rsidR="00507DD1" w:rsidRDefault="00507DD1" w:rsidP="000C474F">
      <w:pPr>
        <w:pStyle w:val="ab"/>
        <w:spacing w:before="168" w:after="0" w:line="288" w:lineRule="atLeast"/>
        <w:jc w:val="both"/>
        <w:rPr>
          <w:szCs w:val="24"/>
        </w:rPr>
      </w:pPr>
      <w:r>
        <w:t xml:space="preserve"> </w:t>
      </w:r>
      <w:r w:rsidRPr="000654F9">
        <w:rPr>
          <w:b/>
          <w:color w:val="C00000"/>
          <w:szCs w:val="24"/>
          <w:u w:val="single"/>
        </w:rPr>
        <w:t>П</w:t>
      </w:r>
      <w:r w:rsidRPr="000654F9">
        <w:rPr>
          <w:b/>
          <w:color w:val="CF3D0F"/>
          <w:szCs w:val="24"/>
          <w:u w:val="single"/>
        </w:rPr>
        <w:t>оисковые запросы</w:t>
      </w:r>
      <w:r>
        <w:rPr>
          <w:b/>
          <w:color w:val="CF3D0F"/>
          <w:szCs w:val="24"/>
          <w:u w:val="single"/>
        </w:rPr>
        <w:t xml:space="preserve"> </w:t>
      </w:r>
      <w:r w:rsidRPr="000654F9">
        <w:rPr>
          <w:b/>
          <w:color w:val="CF3D0F"/>
          <w:szCs w:val="24"/>
          <w:u w:val="single"/>
        </w:rPr>
        <w:t xml:space="preserve">в КонсультантПлюс: </w:t>
      </w:r>
    </w:p>
    <w:p w:rsidR="00507DD1" w:rsidRPr="000C474F" w:rsidRDefault="00745755" w:rsidP="00745755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  <w:u w:val="single"/>
        </w:rPr>
      </w:pPr>
      <w:proofErr w:type="spellStart"/>
      <w:r w:rsidRPr="000C474F">
        <w:rPr>
          <w:rFonts w:ascii="Times New Roman" w:hAnsi="Times New Roman"/>
          <w:b/>
          <w:i/>
          <w:color w:val="002060"/>
          <w:sz w:val="24"/>
          <w:szCs w:val="24"/>
        </w:rPr>
        <w:t>ндфл</w:t>
      </w:r>
      <w:proofErr w:type="spellEnd"/>
      <w:r w:rsidRPr="000C474F">
        <w:rPr>
          <w:rFonts w:ascii="Times New Roman" w:hAnsi="Times New Roman"/>
          <w:b/>
          <w:i/>
          <w:color w:val="002060"/>
          <w:sz w:val="24"/>
          <w:szCs w:val="24"/>
        </w:rPr>
        <w:t xml:space="preserve"> нерезидент на </w:t>
      </w:r>
      <w:proofErr w:type="spellStart"/>
      <w:r w:rsidRPr="000C474F">
        <w:rPr>
          <w:rFonts w:ascii="Times New Roman" w:hAnsi="Times New Roman"/>
          <w:b/>
          <w:i/>
          <w:color w:val="002060"/>
          <w:sz w:val="24"/>
          <w:szCs w:val="24"/>
        </w:rPr>
        <w:t>удаленке</w:t>
      </w:r>
      <w:proofErr w:type="spellEnd"/>
    </w:p>
    <w:p w:rsidR="00507DD1" w:rsidRPr="008238BF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8238BF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Рекомендуемые материалы в КонсультантПлюс: </w:t>
      </w:r>
    </w:p>
    <w:p w:rsidR="00507DD1" w:rsidRPr="000C474F" w:rsidRDefault="0023462B" w:rsidP="000C474F">
      <w:pPr>
        <w:pStyle w:val="a9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hyperlink r:id="rId56" w:tooltip="Ссылка на КонсультантПлюс" w:history="1">
        <w:r w:rsidR="00745755" w:rsidRPr="000C474F">
          <w:rPr>
            <w:rStyle w:val="aa"/>
            <w:rFonts w:ascii="Times New Roman" w:hAnsi="Times New Roman" w:cs="Times New Roman"/>
            <w:i/>
            <w:iCs/>
          </w:rPr>
          <w:t>Типовая ситуация: Дистанционная работа за границей: оформление и налоги (Издательство "Главная книга", 2024) {КонсультантПлюс}</w:t>
        </w:r>
      </w:hyperlink>
    </w:p>
    <w:p w:rsidR="00745755" w:rsidRPr="000C474F" w:rsidRDefault="0023462B" w:rsidP="000C474F">
      <w:pPr>
        <w:pStyle w:val="a9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hyperlink r:id="rId57" w:tooltip="Ссылка на КонсультантПлюс" w:history="1">
        <w:r w:rsidR="00745755" w:rsidRPr="000C474F">
          <w:rPr>
            <w:rStyle w:val="aa"/>
            <w:rFonts w:ascii="Times New Roman" w:hAnsi="Times New Roman" w:cs="Times New Roman"/>
            <w:i/>
            <w:iCs/>
          </w:rPr>
          <w:t>Готовое решение: Как облагаются выплаты дистанционным работникам, находящимся за пределами РФ (КонсультантПлюс, 2024) {КонсультантПлюс}</w:t>
        </w:r>
      </w:hyperlink>
    </w:p>
    <w:p w:rsidR="00745755" w:rsidRPr="000C474F" w:rsidRDefault="00883465" w:rsidP="000C474F">
      <w:pPr>
        <w:pStyle w:val="a9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FFA4B20" wp14:editId="4021085B">
            <wp:simplePos x="0" y="0"/>
            <wp:positionH relativeFrom="column">
              <wp:posOffset>2285365</wp:posOffset>
            </wp:positionH>
            <wp:positionV relativeFrom="paragraph">
              <wp:posOffset>266700</wp:posOffset>
            </wp:positionV>
            <wp:extent cx="809625" cy="9144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59" w:tooltip="Ссылка на КонсультантПлюс" w:history="1">
        <w:r w:rsidR="00745755" w:rsidRPr="000C474F">
          <w:rPr>
            <w:rStyle w:val="aa"/>
            <w:rFonts w:ascii="Times New Roman" w:hAnsi="Times New Roman" w:cs="Times New Roman"/>
            <w:i/>
            <w:iCs/>
          </w:rPr>
          <w:t>Вопрос: Об НДФЛ с вознаграждений и иных выплат, полученных дистанционным работником по трудовому договору с российской организацией. (Письмо ФНС России от 15.04.2024 N ЗГ-2-11/5893) {КонсультантПлюс}</w:t>
        </w:r>
      </w:hyperlink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45755" w:rsidRDefault="00745755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07DD1" w:rsidRPr="00CC2D23" w:rsidRDefault="00507DD1" w:rsidP="00507DD1">
      <w:pPr>
        <w:spacing w:after="0" w:line="240" w:lineRule="auto"/>
        <w:jc w:val="center"/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CC2D23"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Законодательство многообразно, актуальное решение должно быть одно</w:t>
      </w:r>
    </w:p>
    <w:p w:rsidR="00507DD1" w:rsidRPr="003B2330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color w:val="FF3300"/>
          <w:sz w:val="24"/>
          <w:szCs w:val="24"/>
        </w:rPr>
      </w:pPr>
    </w:p>
    <w:p w:rsidR="00F75C35" w:rsidRPr="00883465" w:rsidRDefault="00507DD1" w:rsidP="0088346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color w:val="7030A0"/>
          <w:sz w:val="24"/>
          <w:szCs w:val="24"/>
        </w:rPr>
      </w:pPr>
      <w:r w:rsidRPr="00CC2D23">
        <w:rPr>
          <w:rFonts w:ascii="Book Antiqua" w:hAnsi="Book Antiqua"/>
          <w:b/>
          <w:color w:val="7030A0"/>
          <w:sz w:val="24"/>
          <w:szCs w:val="24"/>
        </w:rPr>
        <w:t>Благодарим Вас за выбор ООО «РИЦ» в качестве помощника в решении профессиональных вопросов</w:t>
      </w:r>
    </w:p>
    <w:sectPr w:rsidR="00F75C35" w:rsidRPr="00883465" w:rsidSect="009D48E8">
      <w:pgSz w:w="11906" w:h="16838"/>
      <w:pgMar w:top="142" w:right="851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*l*b*i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74661"/>
    <w:multiLevelType w:val="hybridMultilevel"/>
    <w:tmpl w:val="57E2F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7EF1"/>
    <w:multiLevelType w:val="hybridMultilevel"/>
    <w:tmpl w:val="5DD4F2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865E0"/>
    <w:multiLevelType w:val="hybridMultilevel"/>
    <w:tmpl w:val="8F728D0C"/>
    <w:lvl w:ilvl="0" w:tplc="9B7A34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0E5FF6"/>
    <w:multiLevelType w:val="hybridMultilevel"/>
    <w:tmpl w:val="751C3796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8C07AF5"/>
    <w:multiLevelType w:val="hybridMultilevel"/>
    <w:tmpl w:val="9DA07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E3DEE"/>
    <w:multiLevelType w:val="hybridMultilevel"/>
    <w:tmpl w:val="354AB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72530"/>
    <w:multiLevelType w:val="hybridMultilevel"/>
    <w:tmpl w:val="A0964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01A38"/>
    <w:multiLevelType w:val="hybridMultilevel"/>
    <w:tmpl w:val="7DC6A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81BB2"/>
    <w:multiLevelType w:val="hybridMultilevel"/>
    <w:tmpl w:val="67F4688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EE17E96"/>
    <w:multiLevelType w:val="hybridMultilevel"/>
    <w:tmpl w:val="2E6ADD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2521C9"/>
    <w:multiLevelType w:val="hybridMultilevel"/>
    <w:tmpl w:val="8B548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A1639"/>
    <w:multiLevelType w:val="hybridMultilevel"/>
    <w:tmpl w:val="34FE5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F18F7"/>
    <w:multiLevelType w:val="hybridMultilevel"/>
    <w:tmpl w:val="87625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C7015"/>
    <w:multiLevelType w:val="hybridMultilevel"/>
    <w:tmpl w:val="FFB08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E5914"/>
    <w:multiLevelType w:val="hybridMultilevel"/>
    <w:tmpl w:val="57FA6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EB24B0"/>
    <w:multiLevelType w:val="hybridMultilevel"/>
    <w:tmpl w:val="56C63A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13776"/>
    <w:multiLevelType w:val="hybridMultilevel"/>
    <w:tmpl w:val="FE2CA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A65281"/>
    <w:multiLevelType w:val="hybridMultilevel"/>
    <w:tmpl w:val="ABE4F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335CB2"/>
    <w:multiLevelType w:val="hybridMultilevel"/>
    <w:tmpl w:val="D3BEB06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6E212B9"/>
    <w:multiLevelType w:val="hybridMultilevel"/>
    <w:tmpl w:val="DC3437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6639F9"/>
    <w:multiLevelType w:val="hybridMultilevel"/>
    <w:tmpl w:val="A84AB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16"/>
  </w:num>
  <w:num w:numId="5">
    <w:abstractNumId w:val="12"/>
  </w:num>
  <w:num w:numId="6">
    <w:abstractNumId w:val="11"/>
  </w:num>
  <w:num w:numId="7">
    <w:abstractNumId w:val="3"/>
  </w:num>
  <w:num w:numId="8">
    <w:abstractNumId w:val="14"/>
  </w:num>
  <w:num w:numId="9">
    <w:abstractNumId w:val="17"/>
  </w:num>
  <w:num w:numId="10">
    <w:abstractNumId w:val="13"/>
  </w:num>
  <w:num w:numId="11">
    <w:abstractNumId w:val="0"/>
  </w:num>
  <w:num w:numId="12">
    <w:abstractNumId w:val="6"/>
  </w:num>
  <w:num w:numId="13">
    <w:abstractNumId w:val="8"/>
  </w:num>
  <w:num w:numId="14">
    <w:abstractNumId w:val="19"/>
  </w:num>
  <w:num w:numId="15">
    <w:abstractNumId w:val="15"/>
  </w:num>
  <w:num w:numId="16">
    <w:abstractNumId w:val="18"/>
  </w:num>
  <w:num w:numId="17">
    <w:abstractNumId w:val="5"/>
  </w:num>
  <w:num w:numId="18">
    <w:abstractNumId w:val="4"/>
  </w:num>
  <w:num w:numId="19">
    <w:abstractNumId w:val="20"/>
  </w:num>
  <w:num w:numId="20">
    <w:abstractNumId w:val="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02"/>
    <w:rsid w:val="000002BB"/>
    <w:rsid w:val="000373DA"/>
    <w:rsid w:val="000400CB"/>
    <w:rsid w:val="000516AC"/>
    <w:rsid w:val="000702CA"/>
    <w:rsid w:val="00087F0C"/>
    <w:rsid w:val="000B5EB8"/>
    <w:rsid w:val="000C474F"/>
    <w:rsid w:val="000D78D2"/>
    <w:rsid w:val="000F52D0"/>
    <w:rsid w:val="001416FC"/>
    <w:rsid w:val="00157ACF"/>
    <w:rsid w:val="0017414A"/>
    <w:rsid w:val="00191726"/>
    <w:rsid w:val="00193123"/>
    <w:rsid w:val="001E42B0"/>
    <w:rsid w:val="0020316F"/>
    <w:rsid w:val="0023462B"/>
    <w:rsid w:val="002447D0"/>
    <w:rsid w:val="00253E02"/>
    <w:rsid w:val="00265973"/>
    <w:rsid w:val="002C327A"/>
    <w:rsid w:val="002F49C7"/>
    <w:rsid w:val="00322D30"/>
    <w:rsid w:val="00325847"/>
    <w:rsid w:val="00362715"/>
    <w:rsid w:val="00363F29"/>
    <w:rsid w:val="00395EA0"/>
    <w:rsid w:val="003C5743"/>
    <w:rsid w:val="00404BC5"/>
    <w:rsid w:val="004353FA"/>
    <w:rsid w:val="0044567D"/>
    <w:rsid w:val="00472D74"/>
    <w:rsid w:val="00492C1E"/>
    <w:rsid w:val="004E024F"/>
    <w:rsid w:val="004F3EF9"/>
    <w:rsid w:val="004F7A83"/>
    <w:rsid w:val="00507DD1"/>
    <w:rsid w:val="0051750E"/>
    <w:rsid w:val="00523CE3"/>
    <w:rsid w:val="0052779A"/>
    <w:rsid w:val="00540C38"/>
    <w:rsid w:val="0054770C"/>
    <w:rsid w:val="005654C5"/>
    <w:rsid w:val="005827A6"/>
    <w:rsid w:val="00594AC5"/>
    <w:rsid w:val="005A6FF1"/>
    <w:rsid w:val="005B52A7"/>
    <w:rsid w:val="005F4285"/>
    <w:rsid w:val="00613D07"/>
    <w:rsid w:val="006205F0"/>
    <w:rsid w:val="0064262D"/>
    <w:rsid w:val="00642EE4"/>
    <w:rsid w:val="006476F2"/>
    <w:rsid w:val="00647A67"/>
    <w:rsid w:val="00683C37"/>
    <w:rsid w:val="006C1BD9"/>
    <w:rsid w:val="006C5B1F"/>
    <w:rsid w:val="00717AE6"/>
    <w:rsid w:val="00745755"/>
    <w:rsid w:val="00755017"/>
    <w:rsid w:val="007550DD"/>
    <w:rsid w:val="007D46B8"/>
    <w:rsid w:val="00806CA9"/>
    <w:rsid w:val="00820603"/>
    <w:rsid w:val="008231E1"/>
    <w:rsid w:val="00841C6D"/>
    <w:rsid w:val="00853AD5"/>
    <w:rsid w:val="00883465"/>
    <w:rsid w:val="008C2CD4"/>
    <w:rsid w:val="008F4BC3"/>
    <w:rsid w:val="00914A95"/>
    <w:rsid w:val="00922B1E"/>
    <w:rsid w:val="00942B65"/>
    <w:rsid w:val="00962786"/>
    <w:rsid w:val="00963C7F"/>
    <w:rsid w:val="00966B0E"/>
    <w:rsid w:val="00981C4D"/>
    <w:rsid w:val="00984B10"/>
    <w:rsid w:val="009A3DE2"/>
    <w:rsid w:val="009C53C3"/>
    <w:rsid w:val="009D48E8"/>
    <w:rsid w:val="00A25A72"/>
    <w:rsid w:val="00A27B00"/>
    <w:rsid w:val="00A32723"/>
    <w:rsid w:val="00A4795B"/>
    <w:rsid w:val="00A52E0A"/>
    <w:rsid w:val="00A91F1E"/>
    <w:rsid w:val="00B36C7D"/>
    <w:rsid w:val="00B43A38"/>
    <w:rsid w:val="00B60776"/>
    <w:rsid w:val="00B76B47"/>
    <w:rsid w:val="00BA5028"/>
    <w:rsid w:val="00BD50FF"/>
    <w:rsid w:val="00BD590E"/>
    <w:rsid w:val="00BD7C0E"/>
    <w:rsid w:val="00BE6A56"/>
    <w:rsid w:val="00C02C75"/>
    <w:rsid w:val="00C13543"/>
    <w:rsid w:val="00C32E1C"/>
    <w:rsid w:val="00C35977"/>
    <w:rsid w:val="00C6701F"/>
    <w:rsid w:val="00C824C1"/>
    <w:rsid w:val="00CB4F67"/>
    <w:rsid w:val="00CC5F33"/>
    <w:rsid w:val="00CE70C2"/>
    <w:rsid w:val="00D0722E"/>
    <w:rsid w:val="00D12D57"/>
    <w:rsid w:val="00D223EB"/>
    <w:rsid w:val="00D435EF"/>
    <w:rsid w:val="00D44AC9"/>
    <w:rsid w:val="00D55B31"/>
    <w:rsid w:val="00D70D6D"/>
    <w:rsid w:val="00DA3C5F"/>
    <w:rsid w:val="00DB7449"/>
    <w:rsid w:val="00E100BB"/>
    <w:rsid w:val="00E21D17"/>
    <w:rsid w:val="00E62602"/>
    <w:rsid w:val="00E71A33"/>
    <w:rsid w:val="00EC5656"/>
    <w:rsid w:val="00ED0AC2"/>
    <w:rsid w:val="00ED69DC"/>
    <w:rsid w:val="00F05461"/>
    <w:rsid w:val="00F30ED8"/>
    <w:rsid w:val="00F64B3C"/>
    <w:rsid w:val="00F75C35"/>
    <w:rsid w:val="00F86274"/>
    <w:rsid w:val="00FB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B8A5A0"/>
  <w14:defaultImageDpi w14:val="0"/>
  <w15:docId w15:val="{4F514633-D4C9-4534-AA1E-ABB6F25B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53AD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53AD5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755017"/>
    <w:rPr>
      <w:rFonts w:cs="Times New Roman"/>
    </w:rPr>
  </w:style>
  <w:style w:type="paragraph" w:styleId="a6">
    <w:name w:val="Plain Text"/>
    <w:basedOn w:val="a"/>
    <w:link w:val="a7"/>
    <w:uiPriority w:val="99"/>
    <w:unhideWhenUsed/>
    <w:rsid w:val="00F05461"/>
    <w:pPr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7">
    <w:name w:val="Текст Знак"/>
    <w:basedOn w:val="a0"/>
    <w:link w:val="a6"/>
    <w:uiPriority w:val="99"/>
    <w:locked/>
    <w:rsid w:val="00F05461"/>
    <w:rPr>
      <w:rFonts w:ascii="Tahoma" w:hAnsi="Tahoma" w:cs="Tahoma"/>
      <w:sz w:val="20"/>
      <w:szCs w:val="20"/>
      <w:lang w:val="x-none" w:eastAsia="ru-RU"/>
    </w:rPr>
  </w:style>
  <w:style w:type="paragraph" w:styleId="a8">
    <w:name w:val="No Spacing"/>
    <w:uiPriority w:val="1"/>
    <w:qFormat/>
    <w:rsid w:val="00F30ED8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0B5EB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7DD1"/>
    <w:rPr>
      <w:color w:val="0000FF" w:themeColor="hyperlink"/>
      <w:u w:val="single"/>
    </w:rPr>
  </w:style>
  <w:style w:type="paragraph" w:styleId="ab">
    <w:name w:val="Normal (Web)"/>
    <w:basedOn w:val="a"/>
    <w:uiPriority w:val="99"/>
    <w:rsid w:val="00507DD1"/>
    <w:pPr>
      <w:spacing w:before="100" w:after="119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customStyle="1" w:styleId="docdata">
    <w:name w:val="docdata"/>
    <w:aliases w:val="docy,v5,2243,bqiaagaaeyqcaaagiaiaaaoqbgaabbggaaaaaaaaaaaaaaaaaaaaaaaaaaaaaaaaaaaaaaaaaaaaaaaaaaaaaaaaaaaaaaaaaaaaaaaaaaaaaaaaaaaaaaaaaaaaaaaaaaaaaaaaaaaaaaaaaaaaaaaaaaaaaaaaaaaaaaaaaaaaaaaaaaaaaaaaaaaaaaaaaaaaaaaaaaaaaaaaaaaaaaaaaaaaaaaaaaaaaaa"/>
    <w:basedOn w:val="a0"/>
    <w:rsid w:val="00507DD1"/>
    <w:rPr>
      <w:rFonts w:cs="Times New Roman"/>
    </w:rPr>
  </w:style>
  <w:style w:type="paragraph" w:customStyle="1" w:styleId="Nra">
    <w:name w:val="N*r*a*"/>
    <w:uiPriority w:val="99"/>
    <w:qFormat/>
    <w:rsid w:val="00507DD1"/>
    <w:pPr>
      <w:widowControl w:val="0"/>
      <w:autoSpaceDE w:val="0"/>
      <w:autoSpaceDN w:val="0"/>
      <w:adjustRightInd w:val="0"/>
      <w:spacing w:after="160" w:line="259" w:lineRule="auto"/>
    </w:pPr>
    <w:rPr>
      <w:rFonts w:ascii="C*l*b*i" w:eastAsia="Times New Roman" w:hAnsi="C*l*b*i" w:cs="C*l*b*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QUEST&amp;n=187233&amp;dst=100013&amp;field=134&amp;date=16.12.2024" TargetMode="External"/><Relationship Id="rId18" Type="http://schemas.openxmlformats.org/officeDocument/2006/relationships/hyperlink" Target="https://login.consultant.ru/link/?req=doc&amp;base=LAW&amp;n=201952&amp;dst=100011&amp;field=134&amp;date=16.12.2024" TargetMode="External"/><Relationship Id="rId26" Type="http://schemas.openxmlformats.org/officeDocument/2006/relationships/hyperlink" Target="https://login.consultant.ru/link/?req=doc&amp;base=LAW&amp;n=348523&amp;dst=100051&amp;field=134&amp;date=16.12.2024" TargetMode="External"/><Relationship Id="rId39" Type="http://schemas.openxmlformats.org/officeDocument/2006/relationships/hyperlink" Target="https://login.consultant.ru/link/?req=doc&amp;base=LAW&amp;n=300900&amp;dst=100186&amp;field=134&amp;date=16.12.2024" TargetMode="External"/><Relationship Id="rId21" Type="http://schemas.openxmlformats.org/officeDocument/2006/relationships/hyperlink" Target="https://login.consultant.ru/link/?req=doc&amp;base=LAW&amp;n=300900&amp;dst=100187&amp;field=134&amp;date=16.12.2024" TargetMode="External"/><Relationship Id="rId34" Type="http://schemas.openxmlformats.org/officeDocument/2006/relationships/hyperlink" Target="https://login.consultant.ru/link/?req=doc&amp;base=LAW&amp;n=300900&amp;date=16.12.2024" TargetMode="External"/><Relationship Id="rId42" Type="http://schemas.openxmlformats.org/officeDocument/2006/relationships/hyperlink" Target="https://login.consultant.ru/link/?req=doc&amp;base=KOR&amp;n=12392&amp;dst=100001%2C-2&amp;date=16.12.2024" TargetMode="External"/><Relationship Id="rId47" Type="http://schemas.openxmlformats.org/officeDocument/2006/relationships/hyperlink" Target="https://login.consultant.ru/link/?req=doc&amp;base=PBI&amp;n=319541&amp;dst=100007&amp;date=16.12.2024" TargetMode="External"/><Relationship Id="rId50" Type="http://schemas.openxmlformats.org/officeDocument/2006/relationships/hyperlink" Target="https://login.consultant.ru/link/?req=doc&amp;base=PBI&amp;n=31488&amp;date=16.12.2024" TargetMode="External"/><Relationship Id="rId55" Type="http://schemas.openxmlformats.org/officeDocument/2006/relationships/hyperlink" Target="https://login.consultant.ru/link/?req=doc&amp;base=QUEST&amp;n=217031&amp;dst=100021&amp;field=134&amp;date=16.12.2024" TargetMode="External"/><Relationship Id="rId7" Type="http://schemas.openxmlformats.org/officeDocument/2006/relationships/hyperlink" Target="https://login.consultant.ru/link/?req=doc&amp;base=SPB&amp;n=5622&amp;dst=6%2C46&amp;date=16.12.20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PBI&amp;n=199882&amp;dst=100003&amp;date=16.12.2024" TargetMode="External"/><Relationship Id="rId20" Type="http://schemas.openxmlformats.org/officeDocument/2006/relationships/hyperlink" Target="https://login.consultant.ru/link/?req=doc&amp;base=LAW&amp;n=23886&amp;dst=101670&amp;field=134&amp;date=16.12.2024" TargetMode="External"/><Relationship Id="rId29" Type="http://schemas.openxmlformats.org/officeDocument/2006/relationships/hyperlink" Target="https://login.consultant.ru/link/?req=doc&amp;base=LAW&amp;n=348523&amp;dst=100021&amp;field=134&amp;date=16.12.2024" TargetMode="External"/><Relationship Id="rId41" Type="http://schemas.openxmlformats.org/officeDocument/2006/relationships/hyperlink" Target="https://login.consultant.ru/link/?req=doc&amp;base=PBI&amp;n=255248&amp;dst=110907&amp;date=16.12.2024" TargetMode="External"/><Relationship Id="rId54" Type="http://schemas.openxmlformats.org/officeDocument/2006/relationships/hyperlink" Target="https://login.consultant.ru/link/?req=doc&amp;base=LAW&amp;n=492056&amp;dst=13399&amp;field=134&amp;date=16.12.202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login.consultant.ru/link/?req=doc&amp;base=PBI&amp;n=260674&amp;date=16.12.2024" TargetMode="External"/><Relationship Id="rId24" Type="http://schemas.openxmlformats.org/officeDocument/2006/relationships/hyperlink" Target="https://login.consultant.ru/link/?req=doc&amp;base=LAW&amp;n=348523&amp;dst=100033&amp;field=134&amp;date=16.12.2024" TargetMode="External"/><Relationship Id="rId32" Type="http://schemas.openxmlformats.org/officeDocument/2006/relationships/hyperlink" Target="https://login.consultant.ru/link/?req=doc&amp;base=LAW&amp;n=201952&amp;dst=100011&amp;field=134&amp;date=16.12.2024" TargetMode="External"/><Relationship Id="rId37" Type="http://schemas.openxmlformats.org/officeDocument/2006/relationships/hyperlink" Target="https://login.consultant.ru/link/?req=doc&amp;base=LAW&amp;n=300900&amp;dst=100182&amp;field=134&amp;date=16.12.2024" TargetMode="External"/><Relationship Id="rId40" Type="http://schemas.openxmlformats.org/officeDocument/2006/relationships/hyperlink" Target="https://login.consultant.ru/link/?req=doc&amp;base=LAW&amp;n=300900&amp;dst=100187&amp;field=134&amp;date=16.12.2024" TargetMode="External"/><Relationship Id="rId45" Type="http://schemas.openxmlformats.org/officeDocument/2006/relationships/hyperlink" Target="https://login.consultant.ru/link/?req=doc&amp;base=LAW&amp;n=454134&amp;dst=13382&amp;field=134&amp;date=16.12.2024" TargetMode="External"/><Relationship Id="rId53" Type="http://schemas.openxmlformats.org/officeDocument/2006/relationships/hyperlink" Target="https://login.consultant.ru/link/?req=doc&amp;base=LAW&amp;n=492056&amp;dst=24528&amp;field=134&amp;date=16.12.2024" TargetMode="External"/><Relationship Id="rId58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QUEST&amp;n=93422&amp;dst=100002&amp;date=16.12.2024" TargetMode="External"/><Relationship Id="rId23" Type="http://schemas.openxmlformats.org/officeDocument/2006/relationships/hyperlink" Target="https://login.consultant.ru/link/?req=doc&amp;base=LAW&amp;n=23886&amp;dst=101670&amp;field=134&amp;date=16.12.2024" TargetMode="External"/><Relationship Id="rId28" Type="http://schemas.openxmlformats.org/officeDocument/2006/relationships/hyperlink" Target="https://login.consultant.ru/link/?req=doc&amp;base=LAW&amp;n=348523&amp;dst=100061&amp;field=134&amp;date=16.12.2024" TargetMode="External"/><Relationship Id="rId36" Type="http://schemas.openxmlformats.org/officeDocument/2006/relationships/hyperlink" Target="https://login.consultant.ru/link/?req=doc&amp;base=LAW&amp;n=300900&amp;date=16.12.2024" TargetMode="External"/><Relationship Id="rId49" Type="http://schemas.openxmlformats.org/officeDocument/2006/relationships/hyperlink" Target="https://login.consultant.ru/link/?req=doc&amp;base=PBI&amp;n=238751&amp;dst=100002&amp;field=134&amp;date=16.12.2024" TargetMode="External"/><Relationship Id="rId57" Type="http://schemas.openxmlformats.org/officeDocument/2006/relationships/hyperlink" Target="https://login.consultant.ru/link/?req=doc&amp;base=PBI&amp;n=318475&amp;dst=100007&amp;date=16.12.2024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login.consultant.ru/link/?req=doc&amp;base=PBI&amp;n=219367&amp;dst=100002&amp;field=134&amp;date=16.12.2024" TargetMode="External"/><Relationship Id="rId19" Type="http://schemas.openxmlformats.org/officeDocument/2006/relationships/hyperlink" Target="https://login.consultant.ru/link/?req=doc&amp;base=LAW&amp;n=23886&amp;dst=101060&amp;field=134&amp;date=16.12.2024" TargetMode="External"/><Relationship Id="rId31" Type="http://schemas.openxmlformats.org/officeDocument/2006/relationships/hyperlink" Target="https://login.consultant.ru/link/?req=doc&amp;base=LAW&amp;n=300900&amp;date=16.12.2024" TargetMode="External"/><Relationship Id="rId44" Type="http://schemas.openxmlformats.org/officeDocument/2006/relationships/hyperlink" Target="https://login.consultant.ru/link/?req=doc&amp;base=PBI&amp;n=59524&amp;dst=100002&amp;date=20.03.2024" TargetMode="External"/><Relationship Id="rId52" Type="http://schemas.openxmlformats.org/officeDocument/2006/relationships/hyperlink" Target="https://login.consultant.ru/link/?req=doc&amp;base=LAW&amp;n=492056&amp;dst=24468&amp;field=134&amp;date=16.12.2024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02417&amp;dst=14&amp;date=16.12.2024" TargetMode="External"/><Relationship Id="rId14" Type="http://schemas.openxmlformats.org/officeDocument/2006/relationships/hyperlink" Target="https://login.consultant.ru/link/?req=doc&amp;base=LAW&amp;n=481572&amp;dst=100001,1" TargetMode="External"/><Relationship Id="rId22" Type="http://schemas.openxmlformats.org/officeDocument/2006/relationships/hyperlink" Target="https://login.consultant.ru/link/?req=doc&amp;base=LAW&amp;n=23886&amp;dst=101060&amp;field=134&amp;date=16.12.2024" TargetMode="External"/><Relationship Id="rId27" Type="http://schemas.openxmlformats.org/officeDocument/2006/relationships/hyperlink" Target="https://login.consultant.ru/link/?req=doc&amp;base=LAW&amp;n=348523&amp;dst=100054&amp;field=134&amp;date=16.12.2024" TargetMode="External"/><Relationship Id="rId30" Type="http://schemas.openxmlformats.org/officeDocument/2006/relationships/hyperlink" Target="https://login.consultant.ru/link/?req=doc&amp;base=LAW&amp;n=347339&amp;dst=14&amp;field=134&amp;date=16.12.2024" TargetMode="External"/><Relationship Id="rId35" Type="http://schemas.openxmlformats.org/officeDocument/2006/relationships/hyperlink" Target="https://login.consultant.ru/link/?req=doc&amp;base=LAW&amp;n=300900&amp;dst=100008&amp;field=134&amp;date=16.12.2024" TargetMode="External"/><Relationship Id="rId43" Type="http://schemas.openxmlformats.org/officeDocument/2006/relationships/hyperlink" Target="https://login.consultant.ru/link/?req=doc&amp;base=LAW&amp;n=300900&amp;dst=100184&amp;date=16.12.2024" TargetMode="External"/><Relationship Id="rId48" Type="http://schemas.openxmlformats.org/officeDocument/2006/relationships/hyperlink" Target="https://login.consultant.ru/link/?req=doc&amp;base=LAW&amp;n=478864&amp;dst=100180&amp;date=16.12.2024" TargetMode="External"/><Relationship Id="rId56" Type="http://schemas.openxmlformats.org/officeDocument/2006/relationships/hyperlink" Target="https://login.consultant.ru/link/?req=doc&amp;base=PBI&amp;n=312864&amp;dst=100004&amp;date=16.12.2024" TargetMode="External"/><Relationship Id="rId8" Type="http://schemas.openxmlformats.org/officeDocument/2006/relationships/hyperlink" Target="https://login.consultant.ru/link/?req=doc&amp;base=SPB&amp;n=302171&amp;dst=100074&amp;date=16.12.2024" TargetMode="External"/><Relationship Id="rId51" Type="http://schemas.openxmlformats.org/officeDocument/2006/relationships/hyperlink" Target="https://login.consultant.ru/link/?req=doc&amp;base=PBI&amp;n=301244&amp;date=16.12.202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75114&amp;dst=100929&amp;field=134&amp;date=16.12.2024" TargetMode="External"/><Relationship Id="rId17" Type="http://schemas.openxmlformats.org/officeDocument/2006/relationships/hyperlink" Target="https://login.consultant.ru/link/?req=doc&amp;base=LAW&amp;n=300900&amp;date=16.12.2024" TargetMode="External"/><Relationship Id="rId25" Type="http://schemas.openxmlformats.org/officeDocument/2006/relationships/hyperlink" Target="https://login.consultant.ru/link/?req=doc&amp;base=LAW&amp;n=348523&amp;dst=100050&amp;field=134&amp;date=16.12.2024" TargetMode="External"/><Relationship Id="rId33" Type="http://schemas.openxmlformats.org/officeDocument/2006/relationships/hyperlink" Target="https://login.consultant.ru/link/?req=doc&amp;base=LAW&amp;n=300900&amp;date=16.12.2024" TargetMode="External"/><Relationship Id="rId38" Type="http://schemas.openxmlformats.org/officeDocument/2006/relationships/hyperlink" Target="https://login.consultant.ru/link/?req=doc&amp;base=LAW&amp;n=300900&amp;dst=100183&amp;field=134&amp;date=16.12.2024" TargetMode="External"/><Relationship Id="rId46" Type="http://schemas.openxmlformats.org/officeDocument/2006/relationships/hyperlink" Target="https://login.consultant.ru/link/?req=doc&amp;base=QUEST&amp;n=218458&amp;dst=100005%2C1&amp;date=16.12.2024" TargetMode="External"/><Relationship Id="rId59" Type="http://schemas.openxmlformats.org/officeDocument/2006/relationships/hyperlink" Target="https://login.consultant.ru/link/?req=doc&amp;base=QUEST&amp;n=222589&amp;dst=100014&amp;date=16.12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1567</Words>
  <Characters>16564</Characters>
  <Application>Microsoft Office Word</Application>
  <DocSecurity>0</DocSecurity>
  <Lines>138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Дубровина О.Н.</dc:creator>
  <cp:lastModifiedBy>Кутузова Е.Г.</cp:lastModifiedBy>
  <cp:revision>10</cp:revision>
  <dcterms:created xsi:type="dcterms:W3CDTF">2024-12-16T06:33:00Z</dcterms:created>
  <dcterms:modified xsi:type="dcterms:W3CDTF">2024-12-18T08:28:00Z</dcterms:modified>
</cp:coreProperties>
</file>