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F40" w:rsidRDefault="001C1491">
      <w:pPr>
        <w:spacing w:after="0" w:line="240" w:lineRule="auto"/>
        <w:ind w:left="-993" w:right="-850"/>
        <w:rPr>
          <w:rFonts w:ascii="Times New Roman" w:hAnsi="Times New Roman"/>
          <w:sz w:val="18"/>
          <w:szCs w:val="18"/>
          <w:lang w:val="en-US"/>
        </w:rPr>
      </w:pPr>
      <w:r>
        <w:rPr>
          <w:rFonts w:ascii="Times New Roman" w:hAnsi="Times New Roman"/>
          <w:noProof/>
          <w:sz w:val="18"/>
          <w:szCs w:val="18"/>
          <w:lang w:eastAsia="ru-RU"/>
        </w:rPr>
        <w:drawing>
          <wp:inline distT="0" distB="0" distL="0" distR="0">
            <wp:extent cx="7658100" cy="1752600"/>
            <wp:effectExtent l="0" t="0" r="0" b="0"/>
            <wp:docPr id="1" name="Рисунок 1" descr="C:\Users\kutuzova\AppData\Local\Temp\OrientExpress\ExternalFiles\ric501\rId_oe_12881292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zova\AppData\Local\Temp\OrientExpress\ExternalFiles\ric501\rId_oe_128812924.png"/>
                    <pic:cNvPicPr>
                      <a:picLocks noChangeArrowheads="1"/>
                    </pic:cNvPicPr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7658100" cy="1752599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4F40" w:rsidRPr="009A10DD" w:rsidRDefault="00A74EAD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</w:rPr>
      </w:pPr>
      <w:r>
        <w:rPr>
          <w:rFonts w:ascii="Times New Roman" w:hAnsi="Times New Roman"/>
          <w:b/>
          <w:color w:val="7030A0"/>
          <w:sz w:val="24"/>
          <w:szCs w:val="24"/>
        </w:rPr>
        <w:t>Но</w:t>
      </w:r>
      <w:r w:rsidR="00B07962">
        <w:rPr>
          <w:rFonts w:ascii="Times New Roman" w:hAnsi="Times New Roman"/>
          <w:b/>
          <w:color w:val="7030A0"/>
          <w:sz w:val="24"/>
          <w:szCs w:val="24"/>
        </w:rPr>
        <w:t>ябрь 2024</w:t>
      </w:r>
    </w:p>
    <w:p w:rsidR="000B4F40" w:rsidRPr="009A10DD" w:rsidRDefault="001C1491">
      <w:pPr>
        <w:spacing w:after="0" w:line="240" w:lineRule="auto"/>
        <w:rPr>
          <w:rFonts w:ascii="Times New Roman" w:hAnsi="Times New Roman"/>
          <w:b/>
          <w:color w:val="7030A0"/>
          <w:sz w:val="24"/>
          <w:szCs w:val="24"/>
          <w:u w:val="single"/>
        </w:rPr>
      </w:pPr>
      <w:r w:rsidRPr="009A10DD">
        <w:rPr>
          <w:rFonts w:ascii="Times New Roman" w:hAnsi="Times New Roman"/>
          <w:b/>
          <w:color w:val="7030A0"/>
          <w:sz w:val="24"/>
          <w:szCs w:val="24"/>
          <w:u w:val="single"/>
          <w14:textFill>
            <w14:gradFill>
              <w14:gsLst>
                <w14:gs w14:pos="0">
                  <w14:srgbClr w14:val="7030A0">
                    <w14:shade w14:val="30000"/>
                    <w14:satMod w14:val="115000"/>
                  </w14:srgbClr>
                </w14:gs>
                <w14:gs w14:pos="50000">
                  <w14:srgbClr w14:val="7030A0">
                    <w14:shade w14:val="67500"/>
                    <w14:satMod w14:val="115000"/>
                  </w14:srgbClr>
                </w14:gs>
                <w14:gs w14:pos="100000">
                  <w14:srgbClr w14:val="7030A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Юридические вопросы</w:t>
      </w:r>
    </w:p>
    <w:p w:rsidR="000B4F40" w:rsidRPr="009A10DD" w:rsidRDefault="000B4F40">
      <w:pPr>
        <w:rPr>
          <w:rFonts w:ascii="Times New Roman" w:hAnsi="Times New Roman"/>
          <w:color w:val="E36C0A"/>
        </w:rPr>
      </w:pPr>
    </w:p>
    <w:p w:rsidR="000B4F40" w:rsidRPr="00D50F27" w:rsidRDefault="001C1491">
      <w:pPr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</w:rPr>
      </w:pPr>
      <w:r w:rsidRPr="00D50F27">
        <w:rPr>
          <w:rFonts w:ascii="Times New Roman" w:hAnsi="Times New Roman"/>
          <w:b/>
          <w:color w:val="C00000"/>
          <w:sz w:val="28"/>
          <w:szCs w:val="28"/>
        </w:rPr>
        <w:t xml:space="preserve">ТОП-5  простых  ответов  на  сложные вопросы  </w:t>
      </w:r>
    </w:p>
    <w:p w:rsidR="000B4F40" w:rsidRPr="00D50F27" w:rsidRDefault="000B4F40">
      <w:pPr>
        <w:spacing w:after="0" w:line="240" w:lineRule="auto"/>
        <w:ind w:left="2832"/>
        <w:rPr>
          <w:rFonts w:ascii="Times New Roman" w:hAnsi="Times New Roman"/>
          <w:b/>
          <w:color w:val="C00000"/>
          <w:sz w:val="28"/>
          <w:szCs w:val="28"/>
          <w:u w:val="single"/>
        </w:rPr>
      </w:pPr>
    </w:p>
    <w:p w:rsidR="000B4F40" w:rsidRPr="00D50F27" w:rsidRDefault="001C1491">
      <w:pPr>
        <w:spacing w:after="0" w:line="240" w:lineRule="auto"/>
        <w:jc w:val="center"/>
        <w:rPr>
          <w:rFonts w:ascii="Times New Roman" w:hAnsi="Times New Roman"/>
          <w:b/>
          <w:color w:val="C00000"/>
          <w:sz w:val="24"/>
          <w:szCs w:val="24"/>
        </w:rPr>
      </w:pPr>
      <w:r w:rsidRPr="00D50F27">
        <w:rPr>
          <w:rFonts w:ascii="Times New Roman" w:hAnsi="Times New Roman"/>
          <w:b/>
          <w:color w:val="C00000"/>
          <w:sz w:val="24"/>
          <w:szCs w:val="24"/>
        </w:rPr>
        <w:t>Мы  поможем выбрать единственно правильное решение,</w:t>
      </w:r>
    </w:p>
    <w:p w:rsidR="000B4F40" w:rsidRPr="00D50F27" w:rsidRDefault="001C1491">
      <w:pPr>
        <w:spacing w:after="0" w:line="240" w:lineRule="auto"/>
        <w:jc w:val="center"/>
        <w:rPr>
          <w:rFonts w:ascii="Times New Roman" w:hAnsi="Times New Roman"/>
          <w:b/>
          <w:color w:val="C00000"/>
          <w:sz w:val="24"/>
          <w:szCs w:val="24"/>
        </w:rPr>
      </w:pPr>
      <w:r w:rsidRPr="00D50F27">
        <w:rPr>
          <w:rFonts w:ascii="Times New Roman" w:hAnsi="Times New Roman"/>
          <w:b/>
          <w:color w:val="C00000"/>
          <w:sz w:val="24"/>
          <w:szCs w:val="24"/>
        </w:rPr>
        <w:t>когда в спор вступают законодательные нормы</w:t>
      </w:r>
    </w:p>
    <w:p w:rsidR="000B4F40" w:rsidRPr="009A10DD" w:rsidRDefault="000B4F40">
      <w:pPr>
        <w:spacing w:after="0" w:line="240" w:lineRule="auto"/>
        <w:rPr>
          <w:rFonts w:ascii="Times New Roman" w:hAnsi="Times New Roman"/>
          <w:b/>
          <w:bCs/>
          <w:color w:val="FF6600"/>
          <w:sz w:val="24"/>
          <w:szCs w:val="24"/>
          <w:u w:val="single"/>
        </w:rPr>
      </w:pPr>
    </w:p>
    <w:tbl>
      <w:tblPr>
        <w:tblW w:w="10305" w:type="dxa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05"/>
      </w:tblGrid>
      <w:tr w:rsidR="000B4F40" w:rsidRPr="009A10DD">
        <w:trPr>
          <w:trHeight w:val="2475"/>
        </w:trPr>
        <w:tc>
          <w:tcPr>
            <w:tcW w:w="10305" w:type="dxa"/>
          </w:tcPr>
          <w:p w:rsidR="00C31FA6" w:rsidRPr="00B07962" w:rsidRDefault="00DE54F5" w:rsidP="00C31FA6">
            <w:pPr>
              <w:spacing w:after="0" w:line="240" w:lineRule="auto"/>
              <w:ind w:left="78"/>
              <w:rPr>
                <w:rFonts w:ascii="Times New Roman" w:hAnsi="Times New Roman"/>
                <w:b/>
                <w:color w:val="48365C"/>
                <w:sz w:val="24"/>
                <w:szCs w:val="24"/>
                <w:u w:val="single"/>
              </w:rPr>
            </w:pPr>
            <w:r w:rsidRPr="00B07962">
              <w:rPr>
                <w:rFonts w:ascii="Times New Roman" w:hAnsi="Times New Roman"/>
                <w:b/>
                <w:color w:val="48365C"/>
                <w:sz w:val="24"/>
                <w:szCs w:val="24"/>
                <w:u w:val="single"/>
              </w:rPr>
              <w:t>Сегодня в выпуске</w:t>
            </w:r>
            <w:r w:rsidR="001C1491" w:rsidRPr="00B07962">
              <w:rPr>
                <w:rFonts w:ascii="Times New Roman" w:hAnsi="Times New Roman"/>
                <w:b/>
                <w:color w:val="48365C"/>
                <w:sz w:val="24"/>
                <w:szCs w:val="24"/>
                <w:u w:val="single"/>
              </w:rPr>
              <w:t>:</w:t>
            </w:r>
          </w:p>
          <w:p w:rsidR="00751DB2" w:rsidRPr="009A10DD" w:rsidRDefault="00751DB2" w:rsidP="00C31FA6">
            <w:pPr>
              <w:spacing w:after="0" w:line="240" w:lineRule="auto"/>
              <w:ind w:left="78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  <w:p w:rsidR="00B743BF" w:rsidRDefault="00B743BF" w:rsidP="00C75E22">
            <w:pPr>
              <w:pStyle w:val="af2"/>
              <w:numPr>
                <w:ilvl w:val="0"/>
                <w:numId w:val="30"/>
              </w:numPr>
              <w:spacing w:after="0" w:line="240" w:lineRule="auto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 w:rsidRPr="002E2E2A"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Могут ли родственники покойного работника получить пособие по дубликату Справки о смерти</w:t>
            </w:r>
          </w:p>
          <w:p w:rsidR="00B743BF" w:rsidRDefault="00B743BF" w:rsidP="00C75E22">
            <w:pPr>
              <w:pStyle w:val="af2"/>
              <w:numPr>
                <w:ilvl w:val="0"/>
                <w:numId w:val="30"/>
              </w:numPr>
              <w:spacing w:after="0" w:line="240" w:lineRule="auto"/>
              <w:rPr>
                <w:rFonts w:ascii="Times New Roman" w:hAnsi="Times New Roman"/>
                <w:b/>
                <w:color w:val="48365C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48365C"/>
                <w:sz w:val="24"/>
                <w:szCs w:val="24"/>
              </w:rPr>
              <w:t>Очередность родных и приемных детей для стандартных вычетов по НДФЛ</w:t>
            </w:r>
          </w:p>
          <w:p w:rsidR="00C75E22" w:rsidRPr="009E48C3" w:rsidRDefault="00C75E22" w:rsidP="00C75E22">
            <w:pPr>
              <w:pStyle w:val="af2"/>
              <w:numPr>
                <w:ilvl w:val="0"/>
                <w:numId w:val="30"/>
              </w:numPr>
              <w:spacing w:after="0" w:line="240" w:lineRule="auto"/>
              <w:rPr>
                <w:rFonts w:ascii="Times New Roman" w:hAnsi="Times New Roman"/>
                <w:b/>
                <w:bCs/>
                <w:color w:val="CF3D0F"/>
                <w:sz w:val="24"/>
                <w:szCs w:val="24"/>
                <w:u w:val="single"/>
                <w:lang w:eastAsia="ru-RU"/>
              </w:rPr>
            </w:pPr>
            <w:r w:rsidRPr="00C75E22">
              <w:rPr>
                <w:rFonts w:ascii="Times New Roman" w:hAnsi="Times New Roman"/>
                <w:b/>
                <w:bCs/>
                <w:iCs/>
                <w:color w:val="002060"/>
                <w:sz w:val="24"/>
                <w:szCs w:val="24"/>
                <w:lang w:eastAsia="ru-RU"/>
              </w:rPr>
              <w:t xml:space="preserve">Обязательно ли применение ККТ при реализации </w:t>
            </w:r>
            <w:r>
              <w:rPr>
                <w:rFonts w:ascii="Times New Roman" w:hAnsi="Times New Roman"/>
                <w:b/>
                <w:bCs/>
                <w:iCs/>
                <w:color w:val="002060"/>
                <w:sz w:val="24"/>
                <w:szCs w:val="24"/>
                <w:lang w:eastAsia="ru-RU"/>
              </w:rPr>
              <w:t xml:space="preserve">принадлежащего организации автомобиля </w:t>
            </w:r>
            <w:proofErr w:type="spellStart"/>
            <w:r w:rsidRPr="00C75E22">
              <w:rPr>
                <w:rFonts w:ascii="Times New Roman" w:hAnsi="Times New Roman"/>
                <w:b/>
                <w:bCs/>
                <w:iCs/>
                <w:color w:val="002060"/>
                <w:sz w:val="24"/>
                <w:szCs w:val="24"/>
                <w:lang w:eastAsia="ru-RU"/>
              </w:rPr>
              <w:t>самозанятому</w:t>
            </w:r>
            <w:proofErr w:type="spellEnd"/>
          </w:p>
          <w:p w:rsidR="009E48C3" w:rsidRPr="009E48C3" w:rsidRDefault="009E48C3" w:rsidP="00C75E22">
            <w:pPr>
              <w:pStyle w:val="af2"/>
              <w:numPr>
                <w:ilvl w:val="0"/>
                <w:numId w:val="30"/>
              </w:numPr>
              <w:spacing w:after="0" w:line="240" w:lineRule="auto"/>
              <w:rPr>
                <w:rFonts w:ascii="Times New Roman" w:hAnsi="Times New Roman"/>
                <w:b/>
                <w:bCs/>
                <w:color w:val="CF3D0F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Cs/>
                <w:color w:val="002060"/>
                <w:sz w:val="24"/>
                <w:szCs w:val="24"/>
                <w:lang w:eastAsia="ru-RU"/>
              </w:rPr>
              <w:t>Достаточно ли оформить Протокол согласования для изменения цены договора</w:t>
            </w:r>
          </w:p>
          <w:p w:rsidR="0085283F" w:rsidRPr="007A2CBD" w:rsidRDefault="007A2CBD" w:rsidP="007A2CBD">
            <w:pPr>
              <w:pStyle w:val="af2"/>
              <w:numPr>
                <w:ilvl w:val="0"/>
                <w:numId w:val="30"/>
              </w:numPr>
              <w:spacing w:after="0" w:line="240" w:lineRule="auto"/>
              <w:rPr>
                <w:rFonts w:ascii="Times New Roman" w:hAnsi="Times New Roman"/>
                <w:b/>
                <w:color w:val="002060"/>
                <w:sz w:val="24"/>
                <w:szCs w:val="24"/>
              </w:rPr>
            </w:pPr>
            <w:r w:rsidRPr="007A2C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Должна ли </w:t>
            </w:r>
            <w:proofErr w:type="gramStart"/>
            <w:r w:rsidRPr="007A2C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организация</w:t>
            </w:r>
            <w:r w:rsidRPr="007A2C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,  имеющая</w:t>
            </w:r>
            <w:proofErr w:type="gramEnd"/>
            <w:r w:rsidRPr="007A2C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</w:t>
            </w:r>
            <w:proofErr w:type="spellStart"/>
            <w:r w:rsidRPr="007A2C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медицинсую</w:t>
            </w:r>
            <w:proofErr w:type="spellEnd"/>
            <w:r w:rsidRPr="007A2C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 xml:space="preserve"> лицензию, </w:t>
            </w:r>
            <w:r w:rsidRPr="007A2C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но не являющаяся мед</w:t>
            </w:r>
            <w:r w:rsidRPr="007A2CBD">
              <w:rPr>
                <w:rFonts w:ascii="Times New Roman" w:hAnsi="Times New Roman"/>
                <w:b/>
                <w:color w:val="002060"/>
                <w:sz w:val="24"/>
                <w:szCs w:val="24"/>
              </w:rPr>
              <w:t>ицинской, регистрироваться в ЕГИСЗ</w:t>
            </w:r>
          </w:p>
          <w:p w:rsidR="007A2CBD" w:rsidRPr="00A74EAD" w:rsidRDefault="007A2CBD" w:rsidP="007A2CBD">
            <w:pPr>
              <w:pStyle w:val="af2"/>
              <w:spacing w:after="0" w:line="240" w:lineRule="auto"/>
              <w:rPr>
                <w:rFonts w:ascii="Times New Roman" w:hAnsi="Times New Roman"/>
                <w:color w:val="48365C"/>
                <w:sz w:val="24"/>
                <w:szCs w:val="24"/>
              </w:rPr>
            </w:pPr>
          </w:p>
        </w:tc>
      </w:tr>
    </w:tbl>
    <w:p w:rsidR="00FC6F91" w:rsidRDefault="00FC6F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FC6F91" w:rsidRDefault="00FC6F91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B743BF" w:rsidRPr="00973B8D" w:rsidRDefault="00B743BF" w:rsidP="00B743BF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№1:</w:t>
      </w:r>
    </w:p>
    <w:p w:rsidR="00B743BF" w:rsidRDefault="00B743BF" w:rsidP="00B743BF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:rsidR="00B743BF" w:rsidRPr="00BD3151" w:rsidRDefault="00B743BF" w:rsidP="00B743B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>
        <w:rPr>
          <w:rFonts w:ascii="Times New Roman" w:hAnsi="Times New Roman"/>
          <w:color w:val="000000"/>
          <w:sz w:val="24"/>
          <w:szCs w:val="24"/>
        </w:rPr>
        <w:instrText xml:space="preserve"> DOCVARIABLE ОПИСАНИЕДЕЯТЕЛЬНОСТИ </w:instrText>
      </w:r>
      <w:r>
        <w:rPr>
          <w:rFonts w:ascii="Times New Roman" w:hAnsi="Times New Roman"/>
          <w:color w:val="000000"/>
          <w:sz w:val="24"/>
          <w:szCs w:val="24"/>
        </w:rPr>
        <w:fldChar w:fldCharType="separate"/>
      </w:r>
      <w:r>
        <w:rPr>
          <w:rFonts w:ascii="Times New Roman" w:hAnsi="Times New Roman"/>
          <w:color w:val="000000"/>
          <w:sz w:val="24"/>
          <w:szCs w:val="24"/>
        </w:rPr>
        <w:t xml:space="preserve">Родственники умершего работника (сотрудник компании) потеряли оригинал справки о смерти по форме 11, намерены предоставили дубликат для выплаты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пособия .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Будут ли работодателю возмещены эти расходы, если пособие выплатить по дубликату справки о смерти?</w:t>
      </w:r>
      <w:r>
        <w:rPr>
          <w:rFonts w:ascii="Times New Roman" w:hAnsi="Times New Roman"/>
          <w:color w:val="000000"/>
          <w:sz w:val="24"/>
          <w:szCs w:val="24"/>
        </w:rPr>
        <w:fldChar w:fldCharType="end"/>
      </w:r>
    </w:p>
    <w:p w:rsidR="00B743BF" w:rsidRPr="00973B8D" w:rsidRDefault="00B743BF" w:rsidP="00B743BF">
      <w:pPr>
        <w:spacing w:after="0" w:line="240" w:lineRule="auto"/>
        <w:rPr>
          <w:rFonts w:ascii="Times New Roman" w:hAnsi="Times New Roman"/>
          <w:b/>
          <w:bCs/>
          <w:color w:val="595959" w:themeColor="text1" w:themeTint="A6"/>
          <w:sz w:val="24"/>
          <w:szCs w:val="24"/>
          <w:u w:val="single"/>
          <w:shd w:val="clear" w:color="auto" w:fill="FFFFFF"/>
        </w:rPr>
      </w:pPr>
    </w:p>
    <w:p w:rsidR="00B743BF" w:rsidRDefault="00B743BF" w:rsidP="00B743BF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2C6643">
        <w:rPr>
          <w:rFonts w:ascii="Times New Roman" w:hAnsi="Times New Roman"/>
          <w:bCs/>
          <w:sz w:val="24"/>
          <w:szCs w:val="24"/>
        </w:rPr>
        <w:t>Пособие на погребение можно выплатить на основании</w:t>
      </w:r>
      <w:r>
        <w:rPr>
          <w:rFonts w:ascii="Times New Roman" w:hAnsi="Times New Roman"/>
          <w:b/>
          <w:bCs/>
          <w:sz w:val="24"/>
          <w:szCs w:val="24"/>
        </w:rPr>
        <w:t xml:space="preserve"> оригинала </w:t>
      </w:r>
      <w:hyperlink r:id="rId10" w:history="1">
        <w:r w:rsidRPr="002C6643">
          <w:rPr>
            <w:rFonts w:ascii="Times New Roman" w:hAnsi="Times New Roman"/>
            <w:bCs/>
            <w:color w:val="0000FF"/>
            <w:sz w:val="24"/>
            <w:szCs w:val="24"/>
          </w:rPr>
          <w:t>справки о смерти</w:t>
        </w:r>
      </w:hyperlink>
      <w:r w:rsidRPr="002C6643">
        <w:rPr>
          <w:rFonts w:ascii="Times New Roman" w:hAnsi="Times New Roman"/>
          <w:bCs/>
          <w:sz w:val="24"/>
          <w:szCs w:val="24"/>
        </w:rPr>
        <w:t xml:space="preserve"> из </w:t>
      </w:r>
      <w:proofErr w:type="spellStart"/>
      <w:r w:rsidRPr="002C6643">
        <w:rPr>
          <w:rFonts w:ascii="Times New Roman" w:hAnsi="Times New Roman"/>
          <w:bCs/>
          <w:sz w:val="24"/>
          <w:szCs w:val="24"/>
        </w:rPr>
        <w:t>ЗАГСа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по форме №11. Выплаты на основании  дубликата - справки </w:t>
      </w:r>
      <w:r w:rsidRPr="00A2185D">
        <w:rPr>
          <w:rFonts w:ascii="Times New Roman" w:hAnsi="Times New Roman"/>
          <w:b/>
          <w:bCs/>
          <w:sz w:val="24"/>
          <w:szCs w:val="24"/>
        </w:rPr>
        <w:t>по форме № 12</w:t>
      </w:r>
      <w:r>
        <w:rPr>
          <w:rFonts w:ascii="Times New Roman" w:hAnsi="Times New Roman"/>
          <w:bCs/>
          <w:sz w:val="24"/>
          <w:szCs w:val="24"/>
        </w:rPr>
        <w:t xml:space="preserve"> - вызовут судебные споры с СФР. </w:t>
      </w: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743BF" w:rsidRPr="00D91BE6" w:rsidRDefault="00B743BF" w:rsidP="00B743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91BE6">
        <w:rPr>
          <w:rFonts w:ascii="Times New Roman" w:hAnsi="Times New Roman"/>
          <w:sz w:val="24"/>
          <w:szCs w:val="24"/>
        </w:rPr>
        <w:t xml:space="preserve">Согласно </w:t>
      </w:r>
      <w:hyperlink r:id="rId11" w:history="1">
        <w:r w:rsidRPr="00D91BE6">
          <w:rPr>
            <w:rFonts w:ascii="Times New Roman" w:hAnsi="Times New Roman"/>
            <w:color w:val="0000FF"/>
            <w:sz w:val="24"/>
            <w:szCs w:val="24"/>
          </w:rPr>
          <w:t>п. 2 ст. 10</w:t>
        </w:r>
      </w:hyperlink>
      <w:r w:rsidRPr="00D91BE6">
        <w:rPr>
          <w:rFonts w:ascii="Times New Roman" w:hAnsi="Times New Roman"/>
          <w:sz w:val="24"/>
          <w:szCs w:val="24"/>
        </w:rPr>
        <w:t xml:space="preserve"> Закона N 8-ФЗ пособие на погребение назначается на основании </w:t>
      </w:r>
      <w:hyperlink r:id="rId12" w:history="1">
        <w:r w:rsidRPr="00D91BE6">
          <w:rPr>
            <w:rFonts w:ascii="Times New Roman" w:hAnsi="Times New Roman"/>
            <w:color w:val="0000FF"/>
            <w:sz w:val="24"/>
            <w:szCs w:val="24"/>
          </w:rPr>
          <w:t>справки</w:t>
        </w:r>
      </w:hyperlink>
      <w:r w:rsidRPr="00D91BE6">
        <w:rPr>
          <w:rFonts w:ascii="Times New Roman" w:hAnsi="Times New Roman"/>
          <w:sz w:val="24"/>
          <w:szCs w:val="24"/>
        </w:rPr>
        <w:t xml:space="preserve"> о смерти, выданной органами ЗАГС. Ее оригинал должен храниться в бухгалтерии (</w:t>
      </w:r>
      <w:proofErr w:type="spellStart"/>
      <w:r w:rsidRPr="00D91BE6">
        <w:rPr>
          <w:rFonts w:ascii="Times New Roman" w:hAnsi="Times New Roman"/>
          <w:sz w:val="24"/>
          <w:szCs w:val="24"/>
        </w:rPr>
        <w:fldChar w:fldCharType="begin"/>
      </w:r>
      <w:r w:rsidRPr="00D91BE6">
        <w:rPr>
          <w:rFonts w:ascii="Times New Roman" w:hAnsi="Times New Roman"/>
          <w:sz w:val="24"/>
          <w:szCs w:val="24"/>
        </w:rPr>
        <w:instrText xml:space="preserve">HYPERLINK https://login.consultant.ru/link/?req=doc&amp;base=LAW&amp;n=77172&amp;dst=100485 </w:instrText>
      </w:r>
      <w:r w:rsidRPr="00D91BE6">
        <w:rPr>
          <w:rFonts w:ascii="Times New Roman" w:hAnsi="Times New Roman"/>
          <w:sz w:val="24"/>
          <w:szCs w:val="24"/>
        </w:rPr>
        <w:fldChar w:fldCharType="separate"/>
      </w:r>
      <w:r w:rsidRPr="00D91BE6">
        <w:rPr>
          <w:rFonts w:ascii="Times New Roman" w:hAnsi="Times New Roman"/>
          <w:color w:val="0000FF"/>
          <w:sz w:val="24"/>
          <w:szCs w:val="24"/>
        </w:rPr>
        <w:t>пп</w:t>
      </w:r>
      <w:proofErr w:type="spellEnd"/>
      <w:r w:rsidRPr="00D91BE6">
        <w:rPr>
          <w:rFonts w:ascii="Times New Roman" w:hAnsi="Times New Roman"/>
          <w:color w:val="0000FF"/>
          <w:sz w:val="24"/>
          <w:szCs w:val="24"/>
        </w:rPr>
        <w:t>. "б" п. 84</w:t>
      </w:r>
      <w:r w:rsidRPr="00D91BE6">
        <w:rPr>
          <w:rFonts w:ascii="Times New Roman" w:hAnsi="Times New Roman"/>
          <w:sz w:val="24"/>
          <w:szCs w:val="24"/>
        </w:rPr>
        <w:fldChar w:fldCharType="end"/>
      </w:r>
      <w:r w:rsidRPr="00D91BE6">
        <w:rPr>
          <w:rFonts w:ascii="Times New Roman" w:hAnsi="Times New Roman"/>
          <w:sz w:val="24"/>
          <w:szCs w:val="24"/>
        </w:rPr>
        <w:t xml:space="preserve"> Методических указаний, утвержденных Постановлением ФСС РФ от 07.04.2008 N 81). </w:t>
      </w: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Каких-либо исключений нет, т.е. оформление выплат на основе дубликата справки о смерти, не предусмотрено.</w:t>
      </w: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проверках сотрудники ФСС РФ будут требовать именно оригинал справки о смерти.</w:t>
      </w: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 если пособие выплатили на основании свидетельства </w:t>
      </w:r>
      <w:proofErr w:type="spellStart"/>
      <w:r>
        <w:rPr>
          <w:rFonts w:ascii="Times New Roman" w:hAnsi="Times New Roman"/>
          <w:sz w:val="24"/>
          <w:szCs w:val="24"/>
        </w:rPr>
        <w:t>медорганизации</w:t>
      </w:r>
      <w:proofErr w:type="spellEnd"/>
      <w:r>
        <w:rPr>
          <w:rFonts w:ascii="Times New Roman" w:hAnsi="Times New Roman"/>
          <w:sz w:val="24"/>
          <w:szCs w:val="24"/>
        </w:rPr>
        <w:t xml:space="preserve"> или </w:t>
      </w:r>
      <w:r w:rsidRPr="002635B5">
        <w:rPr>
          <w:rFonts w:ascii="Times New Roman" w:hAnsi="Times New Roman"/>
          <w:b/>
          <w:sz w:val="24"/>
          <w:szCs w:val="24"/>
        </w:rPr>
        <w:t>копии справки о смерти,</w:t>
      </w:r>
      <w:r>
        <w:rPr>
          <w:rFonts w:ascii="Times New Roman" w:hAnsi="Times New Roman"/>
          <w:sz w:val="24"/>
          <w:szCs w:val="24"/>
        </w:rPr>
        <w:t xml:space="preserve"> фонд снимет расходы и </w:t>
      </w:r>
      <w:r w:rsidRPr="002635B5">
        <w:rPr>
          <w:rFonts w:ascii="Times New Roman" w:hAnsi="Times New Roman"/>
          <w:b/>
          <w:sz w:val="24"/>
          <w:szCs w:val="24"/>
        </w:rPr>
        <w:t>откажется возмещать</w:t>
      </w:r>
      <w:r>
        <w:rPr>
          <w:rFonts w:ascii="Times New Roman" w:hAnsi="Times New Roman"/>
          <w:sz w:val="24"/>
          <w:szCs w:val="24"/>
        </w:rPr>
        <w:t xml:space="preserve"> потраченные средства (</w:t>
      </w:r>
      <w:hyperlink r:id="rId13" w:history="1">
        <w:r>
          <w:rPr>
            <w:rFonts w:ascii="Times New Roman" w:hAnsi="Times New Roman"/>
            <w:color w:val="0000FF"/>
            <w:sz w:val="24"/>
            <w:szCs w:val="24"/>
          </w:rPr>
          <w:t>подп. "б" п. 84</w:t>
        </w:r>
      </w:hyperlink>
      <w:r>
        <w:rPr>
          <w:rFonts w:ascii="Times New Roman" w:hAnsi="Times New Roman"/>
          <w:sz w:val="24"/>
          <w:szCs w:val="24"/>
        </w:rPr>
        <w:t xml:space="preserve"> Методических указаний, утвержденных Постановлением ФСС РФ от 07.04.2008 N 81).</w:t>
      </w: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2185D">
        <w:rPr>
          <w:rFonts w:ascii="Times New Roman" w:hAnsi="Times New Roman"/>
          <w:sz w:val="24"/>
          <w:szCs w:val="24"/>
        </w:rPr>
        <w:lastRenderedPageBreak/>
        <w:t>При этом, справка о смерти формы N 11 выдается в подтверждение факта государственной регистрации акта о смерти, необходима для реализации определенных прав и гарантий и изымается у представившего его лица для оформления пособия на погребение.</w:t>
      </w:r>
    </w:p>
    <w:p w:rsidR="00B743BF" w:rsidRPr="00A2185D" w:rsidRDefault="00B743BF" w:rsidP="00B743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2185D">
        <w:rPr>
          <w:rFonts w:ascii="Times New Roman" w:hAnsi="Times New Roman"/>
          <w:sz w:val="24"/>
          <w:szCs w:val="24"/>
        </w:rPr>
        <w:t>Справка о смерти формы N 12, является архивной справкой и по своей сути является дубликатом документа - повторным экземпляром подлинника документа, имеющим такую же юридическую силу.</w:t>
      </w:r>
    </w:p>
    <w:p w:rsidR="00B743BF" w:rsidRDefault="00B743BF" w:rsidP="00B743BF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Тем не менее, не исключен отказ в возмещении СФР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>и  судебные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 xml:space="preserve"> разбирательства с госорганом.</w:t>
      </w:r>
    </w:p>
    <w:p w:rsidR="00B743BF" w:rsidRDefault="00B743BF" w:rsidP="00B743BF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B743BF" w:rsidRDefault="00B743BF" w:rsidP="00B743BF">
      <w:pPr>
        <w:spacing w:after="0" w:line="240" w:lineRule="auto"/>
        <w:rPr>
          <w:rFonts w:ascii="Times New Roman" w:hAnsi="Times New Roman"/>
          <w:b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:rsidR="00B743BF" w:rsidRPr="00A2064C" w:rsidRDefault="00B743BF" w:rsidP="00B743BF">
      <w:pPr>
        <w:pStyle w:val="af2"/>
        <w:numPr>
          <w:ilvl w:val="0"/>
          <w:numId w:val="32"/>
        </w:numPr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A2064C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дубликат </w:t>
      </w:r>
      <w:proofErr w:type="gramStart"/>
      <w:r w:rsidRPr="00A2064C">
        <w:rPr>
          <w:rFonts w:ascii="Times New Roman" w:hAnsi="Times New Roman"/>
          <w:b/>
          <w:bCs/>
          <w:i/>
          <w:color w:val="002060"/>
          <w:sz w:val="24"/>
          <w:szCs w:val="24"/>
        </w:rPr>
        <w:t>справка  о</w:t>
      </w:r>
      <w:proofErr w:type="gramEnd"/>
      <w:r w:rsidRPr="00A2064C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 смерти</w:t>
      </w:r>
    </w:p>
    <w:p w:rsidR="00B743BF" w:rsidRPr="008E38DB" w:rsidRDefault="00B743BF" w:rsidP="00B743BF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B743BF" w:rsidRPr="000023F9" w:rsidRDefault="007A2CBD" w:rsidP="00B743BF">
      <w:pPr>
        <w:pStyle w:val="af2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rPr>
          <w:rStyle w:val="af1"/>
          <w:rFonts w:ascii="Times New Roman" w:hAnsi="Times New Roman"/>
          <w:color w:val="auto"/>
          <w:u w:val="none"/>
        </w:rPr>
      </w:pPr>
      <w:hyperlink r:id="rId14" w:tooltip="Ссылка на КонсультантПлюс" w:history="1">
        <w:r w:rsidR="00B743BF" w:rsidRPr="000023F9">
          <w:rPr>
            <w:rStyle w:val="af1"/>
            <w:rFonts w:ascii="Times New Roman" w:eastAsia="Arial" w:hAnsi="Times New Roman"/>
            <w:i/>
            <w:iCs/>
          </w:rPr>
          <w:t>п. 2 ст. 10, Федеральный закон от 12.01.1996 N 8-ФЗ (ред. от 06.04.2024) "О погребении и похоронном деле" {КонсультантПлюс}</w:t>
        </w:r>
      </w:hyperlink>
    </w:p>
    <w:p w:rsidR="00B743BF" w:rsidRPr="000023F9" w:rsidRDefault="007A2CBD" w:rsidP="00B743BF">
      <w:pPr>
        <w:pStyle w:val="af2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15" w:tooltip="Ссылка на КонсультантПлюс" w:history="1">
        <w:r w:rsidR="00B743BF" w:rsidRPr="000023F9">
          <w:rPr>
            <w:rStyle w:val="af1"/>
            <w:rFonts w:ascii="Times New Roman" w:eastAsia="Arial" w:hAnsi="Times New Roman"/>
            <w:i/>
            <w:iCs/>
          </w:rPr>
          <w:t>Постановление ФСС РФ от 07.04.2008 N 81 "Об утверждении Методических указаний о порядке назначения, проведения документальных выездных проверок страхователей по обязательному социальному страхованию и принятия мер по их результатам" {КонсультантПлюс}</w:t>
        </w:r>
      </w:hyperlink>
    </w:p>
    <w:p w:rsidR="00B743BF" w:rsidRPr="000023F9" w:rsidRDefault="007A2CBD" w:rsidP="00B743BF">
      <w:pPr>
        <w:pStyle w:val="af2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  <w:hyperlink r:id="rId16" w:tooltip="Ссылка на КонсультантПлюс" w:history="1">
        <w:r w:rsidR="00B743BF" w:rsidRPr="000023F9">
          <w:rPr>
            <w:rStyle w:val="af1"/>
            <w:rFonts w:ascii="Times New Roman" w:eastAsia="Arial" w:hAnsi="Times New Roman"/>
            <w:i/>
            <w:iCs/>
          </w:rPr>
          <w:t>&lt;Письмо&gt; Департамента социальной защиты населения Администрации Санкт-Петербурга от 27.11.1996 N 1-6463 "О применении Федерального закона "О погребении и похоронном деле" {КонсультантПлюс}</w:t>
        </w:r>
      </w:hyperlink>
    </w:p>
    <w:p w:rsidR="00B743BF" w:rsidRPr="000023F9" w:rsidRDefault="007A2CBD" w:rsidP="00B743BF">
      <w:pPr>
        <w:pStyle w:val="af2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17" w:tooltip="Ссылка на КонсультантПлюс" w:history="1">
        <w:r w:rsidR="00B743BF" w:rsidRPr="000023F9">
          <w:rPr>
            <w:rStyle w:val="af1"/>
            <w:rFonts w:ascii="Times New Roman" w:eastAsia="Arial" w:hAnsi="Times New Roman"/>
            <w:i/>
            <w:iCs/>
          </w:rPr>
          <w:t>Готовое решение: Как оформить увольнение в связи со смертью работника (КонсультантПлюс, 2024) {КонсультантПлюс}</w:t>
        </w:r>
      </w:hyperlink>
    </w:p>
    <w:p w:rsidR="00B743BF" w:rsidRPr="000023F9" w:rsidRDefault="007A2CBD" w:rsidP="00B743BF">
      <w:pPr>
        <w:pStyle w:val="af2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18" w:tooltip="Ссылка на КонсультантПлюс" w:history="1">
        <w:r w:rsidR="00B743BF" w:rsidRPr="000023F9">
          <w:rPr>
            <w:rStyle w:val="af1"/>
            <w:rFonts w:ascii="Times New Roman" w:eastAsia="Arial" w:hAnsi="Times New Roman"/>
            <w:i/>
            <w:iCs/>
          </w:rPr>
          <w:t>Статья: "Прощальное пособие": как начислить и выплатить (Завьялова Т.) ("Практическая бухгалтерия", 2017, N 3) {КонсультантПлюс}</w:t>
        </w:r>
      </w:hyperlink>
    </w:p>
    <w:p w:rsidR="00B743BF" w:rsidRPr="000023F9" w:rsidRDefault="007A2CBD" w:rsidP="00B743BF">
      <w:pPr>
        <w:pStyle w:val="af2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hyperlink r:id="rId19" w:tooltip="Ссылка на КонсультантПлюс" w:history="1">
        <w:r w:rsidR="00B743BF" w:rsidRPr="000023F9">
          <w:rPr>
            <w:rStyle w:val="af1"/>
            <w:rFonts w:ascii="Times New Roman" w:eastAsia="Arial" w:hAnsi="Times New Roman"/>
            <w:i/>
            <w:iCs/>
          </w:rPr>
          <w:t>Апелляционное определение Краснодарского краевого суда от 18.01.2023 по делу N 33-3187/2023 (УИД 23RS0006-01-2022-006907-18) {КонсультантПлюс}</w:t>
        </w:r>
      </w:hyperlink>
    </w:p>
    <w:p w:rsidR="00B743BF" w:rsidRDefault="00B743BF" w:rsidP="00B743BF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B743BF" w:rsidRDefault="00B743BF" w:rsidP="00B743BF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</w:p>
    <w:p w:rsidR="00B743BF" w:rsidRPr="00973B8D" w:rsidRDefault="00B743BF" w:rsidP="00B743BF">
      <w:pPr>
        <w:spacing w:after="0" w:line="240" w:lineRule="auto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№2:</w:t>
      </w: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fldChar w:fldCharType="begin" w:fldLock="1"/>
      </w:r>
      <w:r>
        <w:rPr>
          <w:rFonts w:ascii="Times New Roman" w:hAnsi="Times New Roman"/>
          <w:color w:val="000000"/>
          <w:sz w:val="24"/>
          <w:szCs w:val="24"/>
        </w:rPr>
        <w:instrText xml:space="preserve"> DOCVARIABLE ОПИСАНИЕДЕЯТЕЛЬНОСТИ </w:instrText>
      </w:r>
      <w:r>
        <w:rPr>
          <w:rFonts w:ascii="Times New Roman" w:hAnsi="Times New Roman"/>
          <w:color w:val="000000"/>
          <w:sz w:val="24"/>
          <w:szCs w:val="24"/>
        </w:rPr>
        <w:fldChar w:fldCharType="separate"/>
      </w:r>
      <w:r>
        <w:rPr>
          <w:rFonts w:ascii="Times New Roman" w:hAnsi="Times New Roman"/>
          <w:color w:val="000000"/>
          <w:sz w:val="24"/>
          <w:szCs w:val="24"/>
        </w:rPr>
        <w:t>Сотрудник нашей организации получает стандартный вычет на своего ребенка 2020 года рождения в двойном размере. Он принес опекунское удостоверение на временное попечительство над ребенком 2007 года рождения. Вычет в одинарном размере и удостоверение действует до 2 марта 2025 года.</w:t>
      </w:r>
      <w:r>
        <w:rPr>
          <w:rFonts w:ascii="Times New Roman" w:hAnsi="Times New Roman"/>
          <w:color w:val="000000"/>
          <w:sz w:val="24"/>
          <w:szCs w:val="24"/>
        </w:rPr>
        <w:br/>
        <w:t>Какая очередность детей будет для налогового вычета?</w:t>
      </w:r>
      <w:r>
        <w:rPr>
          <w:rFonts w:ascii="Times New Roman" w:hAnsi="Times New Roman"/>
          <w:color w:val="000000"/>
          <w:sz w:val="24"/>
          <w:szCs w:val="24"/>
        </w:rPr>
        <w:br/>
        <w:t>Кто будет считаться первым ребенком: ребенок под опекой 2007 года рождения или свой ребенок 2020 года рождения?</w:t>
      </w:r>
      <w:r>
        <w:rPr>
          <w:rFonts w:ascii="Times New Roman" w:hAnsi="Times New Roman"/>
          <w:color w:val="000000"/>
          <w:sz w:val="24"/>
          <w:szCs w:val="24"/>
        </w:rPr>
        <w:br/>
        <w:t>Если определять очередность по возрасту и считать, что свой ребенок 2020 года рождения - второй, то что произойдет после того как перестанет действовать опекунское удостоверение? После 2 марта 2025 года он станет первым?</w:t>
      </w:r>
      <w:r>
        <w:rPr>
          <w:rFonts w:ascii="Times New Roman" w:hAnsi="Times New Roman"/>
          <w:color w:val="000000"/>
          <w:sz w:val="24"/>
          <w:szCs w:val="24"/>
        </w:rPr>
        <w:fldChar w:fldCharType="end"/>
      </w: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Если родной ребенок 2020 г.р. появился на свет до взятия под опеку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ребенка  2007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г.р., то </w:t>
      </w:r>
      <w:r>
        <w:rPr>
          <w:rFonts w:ascii="Times New Roman" w:hAnsi="Times New Roman"/>
          <w:b/>
          <w:color w:val="000000"/>
          <w:sz w:val="24"/>
          <w:szCs w:val="24"/>
        </w:rPr>
        <w:t>родной ребенок 2020 г.р. – первый</w:t>
      </w:r>
      <w:r>
        <w:rPr>
          <w:rFonts w:ascii="Times New Roman" w:hAnsi="Times New Roman"/>
          <w:color w:val="000000"/>
          <w:sz w:val="24"/>
          <w:szCs w:val="24"/>
        </w:rPr>
        <w:t>, и вычет на него предоставляется как на первого.</w:t>
      </w: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Вычет опекуну предоставляется в </w:t>
      </w:r>
      <w:hyperlink r:id="rId20" w:history="1">
        <w:r>
          <w:rPr>
            <w:rStyle w:val="af1"/>
            <w:rFonts w:ascii="Times New Roman" w:eastAsia="Arial" w:hAnsi="Times New Roman"/>
            <w:sz w:val="24"/>
            <w:szCs w:val="24"/>
          </w:rPr>
          <w:t>том же порядке</w:t>
        </w:r>
      </w:hyperlink>
      <w:r>
        <w:rPr>
          <w:rFonts w:ascii="Times New Roman" w:hAnsi="Times New Roman"/>
          <w:sz w:val="24"/>
          <w:szCs w:val="24"/>
        </w:rPr>
        <w:t>, что и для родителей (</w:t>
      </w:r>
      <w:proofErr w:type="spellStart"/>
      <w:r>
        <w:rPr>
          <w:rFonts w:ascii="Times New Roman" w:hAnsi="Times New Roman"/>
          <w:sz w:val="24"/>
          <w:szCs w:val="24"/>
        </w:rPr>
        <w:fldChar w:fldCharType="begin"/>
      </w:r>
      <w:r>
        <w:rPr>
          <w:rFonts w:ascii="Times New Roman" w:hAnsi="Times New Roman"/>
          <w:sz w:val="24"/>
          <w:szCs w:val="24"/>
        </w:rPr>
        <w:instrText xml:space="preserve"> HYPERLINK "https://login.consultant.ru/link/?req=doc&amp;base=LAW&amp;n=489355&amp;dst=12243" </w:instrText>
      </w:r>
      <w:r>
        <w:rPr>
          <w:rFonts w:ascii="Times New Roman" w:hAnsi="Times New Roman"/>
          <w:sz w:val="24"/>
          <w:szCs w:val="24"/>
        </w:rPr>
        <w:fldChar w:fldCharType="separate"/>
      </w:r>
      <w:r>
        <w:rPr>
          <w:rStyle w:val="af1"/>
          <w:rFonts w:ascii="Times New Roman" w:eastAsia="Arial" w:hAnsi="Times New Roman"/>
          <w:sz w:val="24"/>
          <w:szCs w:val="24"/>
        </w:rPr>
        <w:t>пп</w:t>
      </w:r>
      <w:proofErr w:type="spellEnd"/>
      <w:r>
        <w:rPr>
          <w:rStyle w:val="af1"/>
          <w:rFonts w:ascii="Times New Roman" w:eastAsia="Arial" w:hAnsi="Times New Roman"/>
          <w:sz w:val="24"/>
          <w:szCs w:val="24"/>
        </w:rPr>
        <w:t>. 4 п. 1 ст. 218</w:t>
      </w:r>
      <w:r>
        <w:rPr>
          <w:rFonts w:ascii="Times New Roman" w:hAnsi="Times New Roman"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НК РФ). Отличия лишь в том, </w:t>
      </w:r>
      <w:r w:rsidRPr="00335629">
        <w:rPr>
          <w:rFonts w:ascii="Times New Roman" w:hAnsi="Times New Roman"/>
          <w:b/>
          <w:sz w:val="24"/>
          <w:szCs w:val="24"/>
        </w:rPr>
        <w:t xml:space="preserve">что </w:t>
      </w:r>
      <w:r w:rsidRPr="00335629">
        <w:rPr>
          <w:rFonts w:ascii="Times New Roman" w:hAnsi="Times New Roman"/>
          <w:b/>
          <w:sz w:val="24"/>
          <w:szCs w:val="24"/>
          <w:highlight w:val="yellow"/>
        </w:rPr>
        <w:t>вычет опекуну положен с месяца установления опеки</w:t>
      </w:r>
      <w:r>
        <w:rPr>
          <w:rFonts w:ascii="Times New Roman" w:hAnsi="Times New Roman"/>
          <w:sz w:val="24"/>
          <w:szCs w:val="24"/>
        </w:rPr>
        <w:t xml:space="preserve"> и до ее окончания в связи с достижением подопечным 14 лет. После этого вычет продолжает предоставляться тому же лицу, но уже как попечителю (</w:t>
      </w:r>
      <w:hyperlink r:id="rId21" w:history="1">
        <w:r>
          <w:rPr>
            <w:rStyle w:val="af1"/>
            <w:rFonts w:ascii="Times New Roman" w:eastAsia="Arial" w:hAnsi="Times New Roman"/>
            <w:sz w:val="24"/>
            <w:szCs w:val="24"/>
          </w:rPr>
          <w:t>п. 2 ст. 40</w:t>
        </w:r>
      </w:hyperlink>
      <w:r>
        <w:rPr>
          <w:rFonts w:ascii="Times New Roman" w:hAnsi="Times New Roman"/>
          <w:sz w:val="24"/>
          <w:szCs w:val="24"/>
        </w:rPr>
        <w:t xml:space="preserve"> ГК РФ).</w:t>
      </w:r>
    </w:p>
    <w:p w:rsidR="00B743BF" w:rsidRDefault="00B743BF" w:rsidP="00B743B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Таким образом, в </w:t>
      </w:r>
      <w:proofErr w:type="gramStart"/>
      <w:r>
        <w:rPr>
          <w:rFonts w:ascii="Times New Roman" w:hAnsi="Times New Roman"/>
          <w:b/>
          <w:sz w:val="24"/>
          <w:szCs w:val="24"/>
        </w:rPr>
        <w:t>качестве  опекуна</w:t>
      </w:r>
      <w:proofErr w:type="gramEnd"/>
      <w:r>
        <w:rPr>
          <w:rFonts w:ascii="Times New Roman" w:hAnsi="Times New Roman"/>
          <w:sz w:val="24"/>
          <w:szCs w:val="24"/>
        </w:rPr>
        <w:t xml:space="preserve"> он может получить стандартный налоговый вычет </w:t>
      </w:r>
      <w:r>
        <w:rPr>
          <w:rFonts w:ascii="Times New Roman" w:hAnsi="Times New Roman"/>
          <w:b/>
          <w:sz w:val="24"/>
          <w:szCs w:val="24"/>
        </w:rPr>
        <w:t>на ребенка</w:t>
      </w:r>
      <w:r>
        <w:rPr>
          <w:rFonts w:ascii="Times New Roman" w:hAnsi="Times New Roman"/>
          <w:sz w:val="24"/>
          <w:szCs w:val="24"/>
        </w:rPr>
        <w:t xml:space="preserve">, переданного на попечительство до 2 марта 2025 года  </w:t>
      </w:r>
      <w:r>
        <w:rPr>
          <w:rFonts w:ascii="Times New Roman" w:hAnsi="Times New Roman"/>
          <w:b/>
          <w:sz w:val="24"/>
          <w:szCs w:val="24"/>
        </w:rPr>
        <w:t>как на второго, если</w:t>
      </w:r>
      <w:r>
        <w:rPr>
          <w:rFonts w:ascii="Times New Roman" w:hAnsi="Times New Roman"/>
          <w:sz w:val="24"/>
          <w:szCs w:val="24"/>
        </w:rPr>
        <w:t xml:space="preserve"> тот передан ему на попечительство после даты рождения родного ребенка.</w:t>
      </w:r>
    </w:p>
    <w:p w:rsidR="00B743BF" w:rsidRPr="00973B8D" w:rsidRDefault="00B743BF" w:rsidP="00B743BF">
      <w:pPr>
        <w:spacing w:after="0" w:line="240" w:lineRule="auto"/>
        <w:rPr>
          <w:rFonts w:ascii="Times New Roman" w:hAnsi="Times New Roman"/>
          <w:b/>
          <w:color w:val="C00000"/>
          <w:sz w:val="24"/>
          <w:szCs w:val="24"/>
          <w:u w:val="single"/>
        </w:rPr>
      </w:pPr>
    </w:p>
    <w:p w:rsidR="00B743BF" w:rsidRDefault="00B743BF" w:rsidP="00B743BF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973B8D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973B8D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 </w:t>
      </w:r>
    </w:p>
    <w:p w:rsidR="00B743BF" w:rsidRPr="0066025A" w:rsidRDefault="00B743BF" w:rsidP="00B743BF">
      <w:pPr>
        <w:pStyle w:val="af2"/>
        <w:numPr>
          <w:ilvl w:val="0"/>
          <w:numId w:val="32"/>
        </w:numPr>
        <w:spacing w:after="0" w:line="240" w:lineRule="auto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66025A">
        <w:rPr>
          <w:rFonts w:ascii="Times New Roman" w:hAnsi="Times New Roman"/>
          <w:b/>
          <w:bCs/>
          <w:i/>
          <w:color w:val="002060"/>
          <w:sz w:val="24"/>
          <w:szCs w:val="24"/>
        </w:rPr>
        <w:t>вычет опекуну</w:t>
      </w:r>
    </w:p>
    <w:p w:rsidR="00B743BF" w:rsidRPr="00973B8D" w:rsidRDefault="00B743BF" w:rsidP="00B743BF">
      <w:p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proofErr w:type="gramStart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Рекомендуемые  материалы</w:t>
      </w:r>
      <w:proofErr w:type="gramEnd"/>
      <w:r w:rsidRPr="00973B8D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 в КонсультантПлюс: </w:t>
      </w:r>
    </w:p>
    <w:p w:rsidR="00B743BF" w:rsidRPr="000023F9" w:rsidRDefault="007A2CBD" w:rsidP="00B743BF">
      <w:pPr>
        <w:pStyle w:val="af2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22" w:tooltip="Ссылка на КонсультантПлюс" w:history="1">
        <w:r w:rsidR="00B743BF" w:rsidRPr="000023F9">
          <w:rPr>
            <w:rStyle w:val="af1"/>
            <w:rFonts w:ascii="Times New Roman" w:eastAsia="Arial" w:hAnsi="Times New Roman"/>
            <w:i/>
            <w:iCs/>
          </w:rPr>
          <w:t>Готовое решение: Как предоставлять работникам стандартные вычеты по НДФЛ на детей с 2025 г. (КонсультантПлюс, 2024) {КонсультантПлюс}</w:t>
        </w:r>
      </w:hyperlink>
    </w:p>
    <w:p w:rsidR="00B743BF" w:rsidRPr="000023F9" w:rsidRDefault="00B743BF" w:rsidP="00B743B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B743BF" w:rsidRPr="000023F9" w:rsidRDefault="007A2CBD" w:rsidP="00B743BF">
      <w:pPr>
        <w:pStyle w:val="af2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23" w:tooltip="Ссылка на КонсультантПлюс" w:history="1">
        <w:r w:rsidR="00B743BF" w:rsidRPr="000023F9">
          <w:rPr>
            <w:rStyle w:val="af1"/>
            <w:rFonts w:ascii="Times New Roman" w:eastAsia="Arial" w:hAnsi="Times New Roman"/>
            <w:i/>
            <w:iCs/>
          </w:rPr>
          <w:t>Готовое решение: Как предоставить стандартные вычеты на детей работникам (КонсультантПлюс, 2024) {КонсультантПлюс}</w:t>
        </w:r>
      </w:hyperlink>
    </w:p>
    <w:p w:rsidR="00B743BF" w:rsidRPr="000023F9" w:rsidRDefault="00B743BF" w:rsidP="00B743B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084BC1" w:rsidRDefault="00084BC1" w:rsidP="0023477F">
      <w:pP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</w:p>
    <w:p w:rsidR="00084BC1" w:rsidRPr="00084BC1" w:rsidRDefault="00084BC1" w:rsidP="00084BC1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Вопрос № 3</w:t>
      </w: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lang w:eastAsia="ru-RU"/>
        </w:rPr>
        <w:t>:</w:t>
      </w:r>
    </w:p>
    <w:p w:rsidR="00084BC1" w:rsidRPr="00084BC1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84BC1">
        <w:rPr>
          <w:rFonts w:ascii="Times New Roman" w:hAnsi="Times New Roman"/>
          <w:sz w:val="24"/>
          <w:szCs w:val="24"/>
          <w:lang w:eastAsia="ru-RU"/>
        </w:rPr>
        <w:t> </w:t>
      </w:r>
    </w:p>
    <w:p w:rsidR="004A26A3" w:rsidRPr="00D26791" w:rsidRDefault="004A26A3" w:rsidP="004A26A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Возможна ли продажа организацией автомобиля </w:t>
      </w:r>
      <w:proofErr w:type="spellStart"/>
      <w:r>
        <w:rPr>
          <w:rFonts w:ascii="Times New Roman" w:hAnsi="Times New Roman"/>
          <w:sz w:val="24"/>
          <w:szCs w:val="24"/>
        </w:rPr>
        <w:t>самозанятому</w:t>
      </w:r>
      <w:proofErr w:type="spellEnd"/>
      <w:r>
        <w:rPr>
          <w:rFonts w:ascii="Times New Roman" w:hAnsi="Times New Roman"/>
          <w:sz w:val="24"/>
          <w:szCs w:val="24"/>
        </w:rPr>
        <w:t xml:space="preserve"> без покупки кассового аппарата</w:t>
      </w:r>
      <w:r w:rsidRPr="00D26791">
        <w:rPr>
          <w:rFonts w:ascii="Times New Roman" w:hAnsi="Times New Roman"/>
          <w:sz w:val="24"/>
          <w:szCs w:val="24"/>
        </w:rPr>
        <w:t xml:space="preserve">? </w:t>
      </w:r>
    </w:p>
    <w:p w:rsidR="00E70735" w:rsidRDefault="00E70735" w:rsidP="00D832EA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</w:pPr>
    </w:p>
    <w:p w:rsidR="00084BC1" w:rsidRDefault="00084BC1" w:rsidP="004A26A3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  <w:lang w:eastAsia="ru-RU"/>
        </w:rPr>
        <w:t>О</w:t>
      </w:r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твет:</w:t>
      </w:r>
    </w:p>
    <w:p w:rsidR="00C75E22" w:rsidRDefault="00C75E22" w:rsidP="00C75E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Если продажа идет напрямую от организации </w:t>
      </w:r>
      <w:proofErr w:type="spellStart"/>
      <w:r>
        <w:rPr>
          <w:rFonts w:ascii="Times New Roman" w:hAnsi="Times New Roman"/>
          <w:sz w:val="24"/>
          <w:szCs w:val="24"/>
        </w:rPr>
        <w:t>самозанятому</w:t>
      </w:r>
      <w:proofErr w:type="spellEnd"/>
      <w:r>
        <w:rPr>
          <w:rFonts w:ascii="Times New Roman" w:hAnsi="Times New Roman"/>
          <w:sz w:val="24"/>
          <w:szCs w:val="24"/>
        </w:rPr>
        <w:t xml:space="preserve"> (физическому лицу), выдача кассового чека обязательна.</w:t>
      </w:r>
    </w:p>
    <w:p w:rsidR="00C75E22" w:rsidRDefault="00C75E22" w:rsidP="00C75E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75E22" w:rsidRPr="007D1247" w:rsidRDefault="00C75E22" w:rsidP="00C75E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Статус </w:t>
      </w:r>
      <w:proofErr w:type="spellStart"/>
      <w:r>
        <w:rPr>
          <w:rFonts w:ascii="Times New Roman" w:hAnsi="Times New Roman"/>
          <w:sz w:val="24"/>
          <w:szCs w:val="24"/>
        </w:rPr>
        <w:t>самозанятых</w:t>
      </w:r>
      <w:proofErr w:type="spellEnd"/>
      <w:r>
        <w:rPr>
          <w:rFonts w:ascii="Times New Roman" w:hAnsi="Times New Roman"/>
          <w:sz w:val="24"/>
          <w:szCs w:val="24"/>
        </w:rPr>
        <w:t xml:space="preserve"> приобретают граждане, которые без регистрации в качестве ИП и без привлечения наемных работников за вознаграждение выполняют работы или оказывают услуги по гражданско-правовым договорам. Т.е. для целей реализации автомобиля </w:t>
      </w:r>
      <w:proofErr w:type="spellStart"/>
      <w:r>
        <w:rPr>
          <w:rFonts w:ascii="Times New Roman" w:hAnsi="Times New Roman"/>
          <w:sz w:val="24"/>
          <w:szCs w:val="24"/>
        </w:rPr>
        <w:t>самозанятому</w:t>
      </w:r>
      <w:proofErr w:type="spellEnd"/>
      <w:r>
        <w:rPr>
          <w:rFonts w:ascii="Times New Roman" w:hAnsi="Times New Roman"/>
          <w:sz w:val="24"/>
          <w:szCs w:val="24"/>
        </w:rPr>
        <w:t xml:space="preserve">, он рассматривается как обычное физическое лицо. Это подтверждает и ФНС России в письме от 20.07.2020 N АБ-3-20/5322@: </w:t>
      </w:r>
      <w:proofErr w:type="gramStart"/>
      <w:r w:rsidRPr="00586068">
        <w:rPr>
          <w:rFonts w:ascii="Times New Roman" w:hAnsi="Times New Roman"/>
          <w:i/>
          <w:sz w:val="24"/>
          <w:szCs w:val="24"/>
        </w:rPr>
        <w:t>В</w:t>
      </w:r>
      <w:proofErr w:type="gramEnd"/>
      <w:r w:rsidRPr="00586068">
        <w:rPr>
          <w:rFonts w:ascii="Times New Roman" w:hAnsi="Times New Roman"/>
          <w:i/>
          <w:sz w:val="24"/>
          <w:szCs w:val="24"/>
        </w:rPr>
        <w:t xml:space="preserve"> случае осуществления расчетов между организацией и налогоплательщиком НПД, не зарегистрированным в качестве ИП, контрольно-кассовая техника применяе</w:t>
      </w:r>
      <w:r>
        <w:rPr>
          <w:rFonts w:ascii="Times New Roman" w:hAnsi="Times New Roman"/>
          <w:i/>
          <w:sz w:val="24"/>
          <w:szCs w:val="24"/>
        </w:rPr>
        <w:t xml:space="preserve">тся в общеустановленном порядке, при этом </w:t>
      </w:r>
      <w:r w:rsidRPr="00586068">
        <w:rPr>
          <w:rFonts w:ascii="Times New Roman" w:hAnsi="Times New Roman"/>
          <w:i/>
          <w:sz w:val="24"/>
          <w:szCs w:val="24"/>
        </w:rPr>
        <w:t>способ оплаты - наличными или переводом - значения не имеет.</w:t>
      </w:r>
    </w:p>
    <w:p w:rsidR="00C75E22" w:rsidRDefault="00C75E22" w:rsidP="00C75E2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75E22" w:rsidRPr="00706A53" w:rsidRDefault="00C75E22" w:rsidP="00C75E2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7D1247">
        <w:rPr>
          <w:rFonts w:ascii="Times New Roman" w:hAnsi="Times New Roman"/>
          <w:iCs/>
          <w:sz w:val="24"/>
          <w:szCs w:val="24"/>
        </w:rPr>
        <w:t>Организация при получении платы от физического лица за проданный автомобиль обязана применить ККТ с выдачей кассового чека или направлением его в электронной форме на абонентский номер или адрес электронной почты.</w:t>
      </w:r>
      <w:r w:rsidRPr="00586068">
        <w:rPr>
          <w:rFonts w:ascii="Times New Roman" w:hAnsi="Times New Roman"/>
          <w:sz w:val="24"/>
          <w:szCs w:val="24"/>
        </w:rPr>
        <w:t xml:space="preserve"> </w:t>
      </w:r>
    </w:p>
    <w:p w:rsidR="00C75E22" w:rsidRDefault="00C75E22" w:rsidP="00C75E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75E22" w:rsidRDefault="00C75E22" w:rsidP="00C75E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Однако, есть </w:t>
      </w:r>
      <w:r w:rsidRPr="00500270">
        <w:rPr>
          <w:rFonts w:ascii="Times New Roman" w:hAnsi="Times New Roman"/>
          <w:b/>
          <w:i/>
          <w:sz w:val="24"/>
          <w:szCs w:val="24"/>
        </w:rPr>
        <w:t>способы, которые помогут избежать применени</w:t>
      </w:r>
      <w:r>
        <w:rPr>
          <w:rFonts w:ascii="Times New Roman" w:hAnsi="Times New Roman"/>
          <w:b/>
          <w:i/>
          <w:sz w:val="24"/>
          <w:szCs w:val="24"/>
        </w:rPr>
        <w:t>е</w:t>
      </w:r>
      <w:r w:rsidRPr="00500270">
        <w:rPr>
          <w:rFonts w:ascii="Times New Roman" w:hAnsi="Times New Roman"/>
          <w:b/>
          <w:i/>
          <w:sz w:val="24"/>
          <w:szCs w:val="24"/>
        </w:rPr>
        <w:t xml:space="preserve"> кассового аппарата</w:t>
      </w:r>
      <w:r>
        <w:rPr>
          <w:rFonts w:ascii="Times New Roman" w:hAnsi="Times New Roman"/>
          <w:b/>
          <w:i/>
          <w:sz w:val="24"/>
          <w:szCs w:val="24"/>
        </w:rPr>
        <w:t>:</w:t>
      </w:r>
    </w:p>
    <w:p w:rsidR="00C75E22" w:rsidRDefault="00C75E22" w:rsidP="00C75E2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C75E22" w:rsidRDefault="00C75E22" w:rsidP="00C75E22">
      <w:pPr>
        <w:pStyle w:val="af2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М</w:t>
      </w:r>
      <w:r w:rsidRPr="00733AE8">
        <w:rPr>
          <w:rFonts w:ascii="Times New Roman" w:hAnsi="Times New Roman"/>
          <w:b/>
          <w:i/>
          <w:sz w:val="24"/>
          <w:szCs w:val="24"/>
        </w:rPr>
        <w:t>ожно заключить договор о продаже автомобиля через комиссионера или агента</w:t>
      </w:r>
      <w:r w:rsidRPr="00733AE8">
        <w:rPr>
          <w:rFonts w:ascii="Times New Roman" w:hAnsi="Times New Roman"/>
          <w:sz w:val="24"/>
          <w:szCs w:val="24"/>
        </w:rPr>
        <w:t xml:space="preserve">, действующего от своего имени. Это </w:t>
      </w:r>
      <w:proofErr w:type="gramStart"/>
      <w:r w:rsidRPr="00733AE8">
        <w:rPr>
          <w:rFonts w:ascii="Times New Roman" w:hAnsi="Times New Roman"/>
          <w:sz w:val="24"/>
          <w:szCs w:val="24"/>
        </w:rPr>
        <w:t>может быть</w:t>
      </w:r>
      <w:proofErr w:type="gramEnd"/>
      <w:r w:rsidRPr="00733AE8">
        <w:rPr>
          <w:rFonts w:ascii="Times New Roman" w:hAnsi="Times New Roman"/>
          <w:sz w:val="24"/>
          <w:szCs w:val="24"/>
        </w:rPr>
        <w:t xml:space="preserve"> как специализированная организация, которая оказывает посреднические услуги по продаже автомобилей, так и любая другая организация, которая имеет кассовый аппарат.</w:t>
      </w:r>
    </w:p>
    <w:p w:rsidR="00C75E22" w:rsidRPr="00733AE8" w:rsidRDefault="00C75E22" w:rsidP="00C75E22">
      <w:pPr>
        <w:pStyle w:val="af2"/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33AE8">
        <w:rPr>
          <w:rFonts w:ascii="Times New Roman" w:hAnsi="Times New Roman"/>
          <w:sz w:val="24"/>
          <w:szCs w:val="24"/>
        </w:rPr>
        <w:t>В случае применения контрольно-кассовой техники агентом (посредником) дополнительное применение контрольно-кассовой техники продавцом товара не требуется (</w:t>
      </w:r>
      <w:hyperlink r:id="rId24" w:history="1">
        <w:r w:rsidRPr="00733AE8">
          <w:rPr>
            <w:rFonts w:ascii="Times New Roman" w:hAnsi="Times New Roman"/>
            <w:color w:val="0000FF"/>
            <w:sz w:val="24"/>
            <w:szCs w:val="24"/>
          </w:rPr>
          <w:t>Письмо</w:t>
        </w:r>
      </w:hyperlink>
      <w:r w:rsidRPr="00733AE8">
        <w:rPr>
          <w:rFonts w:ascii="Times New Roman" w:hAnsi="Times New Roman"/>
          <w:sz w:val="24"/>
          <w:szCs w:val="24"/>
        </w:rPr>
        <w:t xml:space="preserve"> Минфина России N 30-01-15/16983).</w:t>
      </w:r>
    </w:p>
    <w:p w:rsidR="00C75E22" w:rsidRPr="00733AE8" w:rsidRDefault="00C75E22" w:rsidP="00C75E22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75E22" w:rsidRPr="00733AE8" w:rsidRDefault="00C75E22" w:rsidP="00C75E22">
      <w:pPr>
        <w:pStyle w:val="af2"/>
        <w:numPr>
          <w:ilvl w:val="0"/>
          <w:numId w:val="3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33AE8">
        <w:rPr>
          <w:rFonts w:ascii="Times New Roman" w:hAnsi="Times New Roman"/>
          <w:b/>
          <w:sz w:val="24"/>
          <w:szCs w:val="24"/>
          <w:lang w:eastAsia="ru-RU"/>
        </w:rPr>
        <w:t>Взять кассу в аренду.</w:t>
      </w:r>
      <w:r w:rsidRPr="00733AE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33AE8">
        <w:rPr>
          <w:rFonts w:ascii="Times New Roman" w:hAnsi="Times New Roman"/>
          <w:sz w:val="24"/>
          <w:szCs w:val="24"/>
        </w:rPr>
        <w:t>У продавцов кассового оборудования часто есть услуга "касса на один чек". В нее входит аренда кассового аппарата, постановка на учет в налоговую, а потом снятие с него и договор с ОФД. Аренда кассы имеет</w:t>
      </w:r>
      <w:r>
        <w:rPr>
          <w:rFonts w:ascii="Times New Roman" w:hAnsi="Times New Roman"/>
          <w:sz w:val="24"/>
          <w:szCs w:val="24"/>
        </w:rPr>
        <w:t xml:space="preserve"> смысл при продаже недвижимости/ТС </w:t>
      </w:r>
      <w:r w:rsidRPr="00733AE8">
        <w:rPr>
          <w:rFonts w:ascii="Times New Roman" w:hAnsi="Times New Roman"/>
          <w:sz w:val="24"/>
          <w:szCs w:val="24"/>
        </w:rPr>
        <w:t>(</w:t>
      </w:r>
      <w:proofErr w:type="gramStart"/>
      <w:r w:rsidRPr="00733AE8">
        <w:rPr>
          <w:rFonts w:ascii="Times New Roman" w:hAnsi="Times New Roman"/>
          <w:sz w:val="24"/>
          <w:szCs w:val="24"/>
        </w:rPr>
        <w:t>или</w:t>
      </w:r>
      <w:proofErr w:type="gramEnd"/>
      <w:r w:rsidRPr="00733AE8">
        <w:rPr>
          <w:rFonts w:ascii="Times New Roman" w:hAnsi="Times New Roman"/>
          <w:sz w:val="24"/>
          <w:szCs w:val="24"/>
        </w:rPr>
        <w:t xml:space="preserve"> когда не хочется продавать через агента).</w:t>
      </w:r>
    </w:p>
    <w:p w:rsidR="00084BC1" w:rsidRPr="00084BC1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84BC1">
        <w:rPr>
          <w:rFonts w:ascii="Times New Roman" w:hAnsi="Times New Roman"/>
          <w:sz w:val="24"/>
          <w:szCs w:val="24"/>
          <w:lang w:eastAsia="ru-RU"/>
        </w:rPr>
        <w:t> </w:t>
      </w:r>
    </w:p>
    <w:p w:rsidR="00084BC1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</w:pPr>
      <w:r w:rsidRPr="00084BC1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 xml:space="preserve">Поисковые </w:t>
      </w:r>
      <w:proofErr w:type="gramStart"/>
      <w:r w:rsidRPr="00084BC1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>запросы  в</w:t>
      </w:r>
      <w:proofErr w:type="gramEnd"/>
      <w:r w:rsidRPr="00084BC1">
        <w:rPr>
          <w:rFonts w:ascii="Times New Roman" w:hAnsi="Times New Roman"/>
          <w:b/>
          <w:bCs/>
          <w:color w:val="E16A0A"/>
          <w:sz w:val="24"/>
          <w:szCs w:val="24"/>
          <w:u w:val="single"/>
          <w:lang w:eastAsia="ru-RU"/>
        </w:rPr>
        <w:t xml:space="preserve"> КонсультантПлюс:   </w:t>
      </w:r>
    </w:p>
    <w:p w:rsidR="00C75E22" w:rsidRPr="00C75E22" w:rsidRDefault="00C75E22" w:rsidP="00C75E22">
      <w:pPr>
        <w:pStyle w:val="af2"/>
        <w:numPr>
          <w:ilvl w:val="0"/>
          <w:numId w:val="32"/>
        </w:numPr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r w:rsidRPr="00C75E22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 xml:space="preserve">Применение ККТ при реализации </w:t>
      </w:r>
      <w:proofErr w:type="spellStart"/>
      <w:r w:rsidRPr="00C75E22">
        <w:rPr>
          <w:rFonts w:ascii="Times New Roman" w:hAnsi="Times New Roman"/>
          <w:b/>
          <w:bCs/>
          <w:i/>
          <w:iCs/>
          <w:color w:val="002060"/>
          <w:sz w:val="24"/>
          <w:szCs w:val="24"/>
          <w:lang w:eastAsia="ru-RU"/>
        </w:rPr>
        <w:t>самозанятому</w:t>
      </w:r>
      <w:proofErr w:type="spellEnd"/>
    </w:p>
    <w:p w:rsidR="00084BC1" w:rsidRDefault="00084BC1" w:rsidP="00084BC1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</w:pPr>
      <w:proofErr w:type="gramStart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>Рекомендуемые  материалы</w:t>
      </w:r>
      <w:proofErr w:type="gramEnd"/>
      <w:r w:rsidRPr="00084BC1">
        <w:rPr>
          <w:rFonts w:ascii="Times New Roman" w:hAnsi="Times New Roman"/>
          <w:b/>
          <w:bCs/>
          <w:color w:val="CF3D0F"/>
          <w:sz w:val="24"/>
          <w:szCs w:val="24"/>
          <w:u w:val="single"/>
          <w:lang w:eastAsia="ru-RU"/>
        </w:rPr>
        <w:t xml:space="preserve"> в КонсультантПлюс: </w:t>
      </w:r>
    </w:p>
    <w:p w:rsidR="00C75E22" w:rsidRPr="007A2CBD" w:rsidRDefault="007A2CBD" w:rsidP="00C75E22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hyperlink r:id="rId25" w:tooltip="Ссылка на КонсультантПлюс" w:history="1">
        <w:r w:rsidR="00C75E22" w:rsidRPr="007A2CBD">
          <w:rPr>
            <w:rFonts w:ascii="Times New Roman" w:hAnsi="Times New Roman"/>
            <w:i/>
            <w:iCs/>
            <w:color w:val="0000FF"/>
            <w:u w:val="single"/>
          </w:rPr>
          <w:t xml:space="preserve">Ситуация: Кто относится к </w:t>
        </w:r>
        <w:proofErr w:type="spellStart"/>
        <w:r w:rsidR="00C75E22" w:rsidRPr="007A2CBD">
          <w:rPr>
            <w:rFonts w:ascii="Times New Roman" w:hAnsi="Times New Roman"/>
            <w:i/>
            <w:iCs/>
            <w:color w:val="0000FF"/>
            <w:u w:val="single"/>
          </w:rPr>
          <w:t>самозанятым</w:t>
        </w:r>
        <w:proofErr w:type="spellEnd"/>
        <w:r w:rsidR="00C75E22" w:rsidRPr="007A2CBD">
          <w:rPr>
            <w:rFonts w:ascii="Times New Roman" w:hAnsi="Times New Roman"/>
            <w:i/>
            <w:iCs/>
            <w:color w:val="0000FF"/>
            <w:u w:val="single"/>
          </w:rPr>
          <w:t xml:space="preserve"> гражданам? ("Электронный журнал "Азбука права", 2024) {КонсультантПлюс}</w:t>
        </w:r>
      </w:hyperlink>
    </w:p>
    <w:p w:rsidR="00C75E22" w:rsidRPr="007A2CBD" w:rsidRDefault="007A2CBD" w:rsidP="00C75E22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hyperlink r:id="rId26" w:tooltip="Ссылка на КонсультантПлюс" w:history="1">
        <w:r w:rsidR="00C75E22" w:rsidRPr="007A2CBD">
          <w:rPr>
            <w:rFonts w:ascii="Times New Roman" w:hAnsi="Times New Roman"/>
            <w:i/>
            <w:iCs/>
            <w:color w:val="0000FF"/>
            <w:u w:val="single"/>
          </w:rPr>
          <w:t>Вопрос: О применении ККТ при расчетах в безналичном порядке без предъявления электронного средства платежа между организацией и налогоплательщиком НПД, в том числе ИП. (Письмо ФНС России от 20.07.2020 N АБ-3-20/5322@) {КонсультантПлюс}</w:t>
        </w:r>
      </w:hyperlink>
    </w:p>
    <w:p w:rsidR="00C75E22" w:rsidRPr="007A2CBD" w:rsidRDefault="007A2CBD" w:rsidP="00C75E22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hyperlink r:id="rId27" w:tooltip="Ссылка на КонсультантПлюс" w:history="1">
        <w:r w:rsidR="00C75E22" w:rsidRPr="007A2CBD">
          <w:rPr>
            <w:rFonts w:ascii="Times New Roman" w:hAnsi="Times New Roman"/>
            <w:i/>
            <w:iCs/>
            <w:color w:val="0000FF"/>
            <w:u w:val="single"/>
          </w:rPr>
          <w:t>Вопрос: О применении ККТ при безналичных расчетах с физлицами за недвижимое имущество, аренду (социальный наем) и при получении денежных средств в качестве госпошлины, штрафов и возмещения ущерба. (Письмо Минфина России от 09.12.2019 N 03-01-15/95663) {КонсультантПлюс}</w:t>
        </w:r>
      </w:hyperlink>
    </w:p>
    <w:p w:rsidR="00C75E22" w:rsidRPr="007A2CBD" w:rsidRDefault="007A2CBD" w:rsidP="00C75E22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hyperlink r:id="rId28" w:tooltip="Ссылка на КонсультантПлюс" w:history="1">
        <w:r w:rsidR="00C75E22" w:rsidRPr="007A2CBD">
          <w:rPr>
            <w:rFonts w:ascii="Times New Roman" w:hAnsi="Times New Roman"/>
            <w:i/>
            <w:iCs/>
            <w:color w:val="0000FF"/>
            <w:u w:val="single"/>
          </w:rPr>
          <w:t>Вопрос: Каков порядок применения ККТ при продаже автомобиля организацией физическому лицу? (Консультация эксперта, ФНС России, 2024) {КонсультантПлюс}</w:t>
        </w:r>
      </w:hyperlink>
    </w:p>
    <w:p w:rsidR="006F1B7E" w:rsidRPr="007A2CBD" w:rsidRDefault="007A2CBD" w:rsidP="00C75E22">
      <w:pPr>
        <w:pStyle w:val="af2"/>
        <w:numPr>
          <w:ilvl w:val="0"/>
          <w:numId w:val="3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hyperlink r:id="rId29" w:tooltip="Ссылка на КонсультантПлюс" w:history="1">
        <w:r w:rsidR="00C75E22" w:rsidRPr="007A2CBD">
          <w:rPr>
            <w:rFonts w:ascii="Times New Roman" w:hAnsi="Times New Roman"/>
            <w:i/>
            <w:iCs/>
            <w:color w:val="0000FF"/>
            <w:u w:val="single"/>
          </w:rPr>
          <w:t>Вопрос: Как организации при продаже транспортного средства физическому лицу оформить получение денежных средств без покупки кассового аппарата? (Консультация эксперта, 2024) {КонсультантПлюс}</w:t>
        </w:r>
      </w:hyperlink>
    </w:p>
    <w:p w:rsidR="00084BC1" w:rsidRPr="00B54078" w:rsidRDefault="00084BC1" w:rsidP="00B5407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C06CA5" w:rsidRPr="00833FFC" w:rsidRDefault="00C06CA5" w:rsidP="00C06CA5">
      <w:pPr>
        <w:jc w:val="center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Вопрос №</w:t>
      </w:r>
      <w:r w:rsidR="002747F1" w:rsidRPr="00FF614F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4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:</w:t>
      </w:r>
    </w:p>
    <w:p w:rsidR="00A2534A" w:rsidRPr="00913699" w:rsidRDefault="00A2534A" w:rsidP="00A2534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</w:t>
      </w:r>
      <w:r w:rsidRPr="000B7B5D">
        <w:rPr>
          <w:rFonts w:ascii="Times New Roman" w:hAnsi="Times New Roman"/>
          <w:sz w:val="24"/>
          <w:szCs w:val="24"/>
        </w:rPr>
        <w:t xml:space="preserve"> изменить стоимость договора? </w:t>
      </w:r>
      <w:r>
        <w:rPr>
          <w:rFonts w:ascii="Times New Roman" w:hAnsi="Times New Roman"/>
          <w:sz w:val="24"/>
          <w:szCs w:val="24"/>
        </w:rPr>
        <w:t>Достаточно ли будет оформить протокол согласования цены?</w:t>
      </w:r>
    </w:p>
    <w:p w:rsidR="00D17303" w:rsidRPr="00D17303" w:rsidRDefault="00D17303" w:rsidP="00D1730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53446" w:rsidRDefault="00C06CA5" w:rsidP="00C5344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Ответ:</w:t>
      </w:r>
    </w:p>
    <w:p w:rsidR="003355FC" w:rsidRDefault="00A2534A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Нет, этого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не достаточно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A2534A" w:rsidRPr="002853E4" w:rsidRDefault="002853E4" w:rsidP="002853E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853E4">
        <w:rPr>
          <w:rFonts w:ascii="Times New Roman" w:hAnsi="Times New Roman"/>
          <w:color w:val="000000"/>
          <w:sz w:val="24"/>
          <w:szCs w:val="24"/>
        </w:rPr>
        <w:t>В общем случае изменить цену можно путем подписания дополнительного соглашения к договору.</w:t>
      </w:r>
    </w:p>
    <w:p w:rsidR="002853E4" w:rsidRPr="002853E4" w:rsidRDefault="002853E4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2853E4">
        <w:rPr>
          <w:rFonts w:ascii="Times New Roman" w:hAnsi="Times New Roman"/>
          <w:color w:val="000000"/>
          <w:sz w:val="24"/>
          <w:szCs w:val="24"/>
        </w:rPr>
        <w:t xml:space="preserve">По общему правилу права и обязанности считаются измененными с момента заключения </w:t>
      </w:r>
      <w:r w:rsidRPr="002853E4">
        <w:rPr>
          <w:rFonts w:ascii="Times New Roman" w:hAnsi="Times New Roman"/>
          <w:b/>
          <w:color w:val="000000"/>
          <w:sz w:val="24"/>
          <w:szCs w:val="24"/>
        </w:rPr>
        <w:t xml:space="preserve">соглашения об изменении договора. </w:t>
      </w:r>
    </w:p>
    <w:p w:rsidR="002853E4" w:rsidRDefault="002853E4" w:rsidP="002853E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853E4">
        <w:rPr>
          <w:rFonts w:ascii="Times New Roman" w:hAnsi="Times New Roman"/>
          <w:sz w:val="24"/>
          <w:szCs w:val="24"/>
        </w:rPr>
        <w:t xml:space="preserve">Составьте соглашение в той же форме, что и сам договор, если из закона, иных правовых актов, договора или обычаев не вытекает иное. </w:t>
      </w:r>
    </w:p>
    <w:p w:rsidR="002853E4" w:rsidRPr="002853E4" w:rsidRDefault="002853E4" w:rsidP="002853E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2853E4">
        <w:rPr>
          <w:rFonts w:ascii="Times New Roman" w:hAnsi="Times New Roman"/>
          <w:sz w:val="24"/>
          <w:szCs w:val="24"/>
        </w:rPr>
        <w:t>Обратите внимание: если договор был удостоверен нотариально, то потребуется удостоверить и соглашение к нему (п. 2 ст. 163, п. 1 ст. 452 ГК РФ).</w:t>
      </w:r>
    </w:p>
    <w:p w:rsidR="002853E4" w:rsidRDefault="002853E4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2853E4" w:rsidRDefault="002853E4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853E4">
        <w:rPr>
          <w:rFonts w:ascii="Times New Roman" w:hAnsi="Times New Roman"/>
          <w:color w:val="000000"/>
          <w:sz w:val="24"/>
          <w:szCs w:val="24"/>
        </w:rPr>
        <w:t xml:space="preserve">Рекомендуем составить договор в виде </w:t>
      </w:r>
      <w:r w:rsidRPr="002853E4">
        <w:rPr>
          <w:rFonts w:ascii="Times New Roman" w:hAnsi="Times New Roman"/>
          <w:b/>
          <w:color w:val="000000"/>
          <w:sz w:val="24"/>
          <w:szCs w:val="24"/>
        </w:rPr>
        <w:t>единого документа</w:t>
      </w:r>
      <w:r w:rsidRPr="002853E4">
        <w:rPr>
          <w:rFonts w:ascii="Times New Roman" w:hAnsi="Times New Roman"/>
          <w:color w:val="000000"/>
          <w:sz w:val="24"/>
          <w:szCs w:val="24"/>
        </w:rPr>
        <w:t xml:space="preserve">, который подписывают обе стороны договора, если только законом или договором не установлена иная форма в соответствии с п. 1 ст. 434 ГК РФ. </w:t>
      </w:r>
    </w:p>
    <w:p w:rsidR="002853E4" w:rsidRDefault="002853E4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853E4">
        <w:rPr>
          <w:rFonts w:ascii="Times New Roman" w:hAnsi="Times New Roman"/>
          <w:color w:val="000000"/>
          <w:sz w:val="24"/>
          <w:szCs w:val="24"/>
        </w:rPr>
        <w:t xml:space="preserve">Укажите в соглашении: </w:t>
      </w:r>
    </w:p>
    <w:p w:rsidR="002853E4" w:rsidRDefault="002853E4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853E4">
        <w:rPr>
          <w:rFonts w:ascii="Times New Roman" w:hAnsi="Times New Roman"/>
          <w:color w:val="000000"/>
          <w:sz w:val="24"/>
          <w:szCs w:val="24"/>
        </w:rPr>
        <w:t xml:space="preserve">1) сведения о договоре - его наименование, дату, номер; </w:t>
      </w:r>
    </w:p>
    <w:p w:rsidR="002853E4" w:rsidRDefault="002853E4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853E4">
        <w:rPr>
          <w:rFonts w:ascii="Times New Roman" w:hAnsi="Times New Roman"/>
          <w:color w:val="000000"/>
          <w:sz w:val="24"/>
          <w:szCs w:val="24"/>
        </w:rPr>
        <w:t xml:space="preserve">2) наименования и реквизиты сторон, подписавших соглашение; </w:t>
      </w:r>
    </w:p>
    <w:p w:rsidR="002853E4" w:rsidRDefault="002853E4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853E4">
        <w:rPr>
          <w:rFonts w:ascii="Times New Roman" w:hAnsi="Times New Roman"/>
          <w:color w:val="000000"/>
          <w:sz w:val="24"/>
          <w:szCs w:val="24"/>
        </w:rPr>
        <w:t xml:space="preserve">3) новую цену. Удобнее всего изложить условие о цене </w:t>
      </w:r>
      <w:r w:rsidRPr="002853E4">
        <w:rPr>
          <w:rFonts w:ascii="Times New Roman" w:hAnsi="Times New Roman"/>
          <w:b/>
          <w:color w:val="000000"/>
          <w:sz w:val="24"/>
          <w:szCs w:val="24"/>
        </w:rPr>
        <w:t>в новой редакции</w:t>
      </w:r>
      <w:r w:rsidRPr="002853E4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2853E4" w:rsidRDefault="002853E4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2853E4">
        <w:rPr>
          <w:rFonts w:ascii="Times New Roman" w:hAnsi="Times New Roman"/>
          <w:b/>
          <w:color w:val="000000"/>
          <w:sz w:val="24"/>
          <w:szCs w:val="24"/>
        </w:rPr>
        <w:t>Если цена согласована в приложении к договору (например, в протоколе согласования цены), то согласуйте новую редакцию приложения;</w:t>
      </w:r>
    </w:p>
    <w:p w:rsidR="00A2534A" w:rsidRDefault="002853E4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2853E4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Pr="002853E4">
        <w:rPr>
          <w:rFonts w:ascii="Times New Roman" w:hAnsi="Times New Roman"/>
          <w:color w:val="000000"/>
          <w:sz w:val="24"/>
          <w:szCs w:val="24"/>
        </w:rPr>
        <w:t>4) момент, с которого договор считается измененным.</w:t>
      </w:r>
    </w:p>
    <w:p w:rsidR="002853E4" w:rsidRDefault="002853E4" w:rsidP="00C67C0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CF3D0F"/>
          <w:sz w:val="24"/>
          <w:szCs w:val="24"/>
          <w:u w:val="single"/>
        </w:rPr>
      </w:pPr>
    </w:p>
    <w:p w:rsidR="003355FC" w:rsidRDefault="003355FC" w:rsidP="00C67C0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CF3D0F"/>
          <w:sz w:val="24"/>
          <w:szCs w:val="24"/>
        </w:rPr>
      </w:pPr>
      <w:r>
        <w:rPr>
          <w:rFonts w:ascii="Times New Roman" w:hAnsi="Times New Roman"/>
          <w:b/>
          <w:color w:val="CF3D0F"/>
          <w:sz w:val="24"/>
          <w:szCs w:val="24"/>
          <w:u w:val="single"/>
        </w:rPr>
        <w:t>Поисковые запросы</w:t>
      </w:r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в КонсультантПлюс:</w:t>
      </w:r>
      <w:r w:rsidRPr="00E830F1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:rsidR="00A74EAD" w:rsidRPr="00333544" w:rsidRDefault="00333544" w:rsidP="00333544">
      <w:pPr>
        <w:pStyle w:val="af2"/>
        <w:numPr>
          <w:ilvl w:val="0"/>
          <w:numId w:val="32"/>
        </w:num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333544">
        <w:rPr>
          <w:rFonts w:ascii="Times New Roman" w:hAnsi="Times New Roman"/>
          <w:b/>
          <w:bCs/>
          <w:i/>
          <w:color w:val="002060"/>
          <w:sz w:val="24"/>
          <w:szCs w:val="24"/>
        </w:rPr>
        <w:t xml:space="preserve">Изменение </w:t>
      </w:r>
      <w:r>
        <w:rPr>
          <w:rFonts w:ascii="Times New Roman" w:hAnsi="Times New Roman"/>
          <w:b/>
          <w:bCs/>
          <w:i/>
          <w:color w:val="002060"/>
          <w:sz w:val="24"/>
          <w:szCs w:val="24"/>
        </w:rPr>
        <w:t>цены договора протокол сог</w:t>
      </w:r>
      <w:r w:rsidRPr="00333544">
        <w:rPr>
          <w:rFonts w:ascii="Times New Roman" w:hAnsi="Times New Roman"/>
          <w:b/>
          <w:bCs/>
          <w:i/>
          <w:color w:val="002060"/>
          <w:sz w:val="24"/>
          <w:szCs w:val="24"/>
        </w:rPr>
        <w:t>ласования</w:t>
      </w:r>
    </w:p>
    <w:p w:rsidR="003355FC" w:rsidRPr="00246C4B" w:rsidRDefault="003355FC" w:rsidP="00C67C03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Рекомендуем материалы в КонсультантПлюс: </w:t>
      </w:r>
    </w:p>
    <w:p w:rsidR="00BB00A7" w:rsidRPr="00333544" w:rsidRDefault="00333544" w:rsidP="00333544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hyperlink r:id="rId30" w:tooltip="Ссылка на КонсультантПлюс" w:history="1">
        <w:r w:rsidRPr="00333544">
          <w:rPr>
            <w:rStyle w:val="af1"/>
            <w:rFonts w:ascii="Times New Roman" w:eastAsia="Arial" w:hAnsi="Times New Roman"/>
            <w:i/>
            <w:iCs/>
          </w:rPr>
          <w:t>Готовое решение: В каких случаях можно изменить (уменьшить или увеличить) цену договора и как это сделать (КонсультантПлюс, 2024) {КонсультантПлюс}</w:t>
        </w:r>
      </w:hyperlink>
    </w:p>
    <w:p w:rsidR="00333544" w:rsidRPr="00333544" w:rsidRDefault="00333544" w:rsidP="00333544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hyperlink r:id="rId31" w:tooltip="Ссылка на КонсультантПлюс" w:history="1">
        <w:r w:rsidRPr="00333544">
          <w:rPr>
            <w:rFonts w:ascii="Times New Roman" w:hAnsi="Times New Roman"/>
            <w:i/>
            <w:iCs/>
            <w:color w:val="0000FF"/>
            <w:u w:val="single"/>
          </w:rPr>
          <w:t>Готовое решение: Как оформить протокол согласования договорной цены (КонсультантПлюс, 2024) {КонсультантПлюс}</w:t>
        </w:r>
      </w:hyperlink>
    </w:p>
    <w:p w:rsidR="00B309AF" w:rsidRPr="00333544" w:rsidRDefault="00333544" w:rsidP="00333544">
      <w:pPr>
        <w:pStyle w:val="af2"/>
        <w:numPr>
          <w:ilvl w:val="0"/>
          <w:numId w:val="3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hyperlink r:id="rId32" w:tooltip="Ссылка на КонсультантПлюс" w:history="1">
        <w:r w:rsidRPr="00333544">
          <w:rPr>
            <w:rFonts w:ascii="Times New Roman" w:hAnsi="Times New Roman"/>
            <w:i/>
            <w:iCs/>
            <w:color w:val="0000FF"/>
            <w:u w:val="single"/>
          </w:rPr>
          <w:t>Форма: Протокол согласования договорной цены (приложение к договору) (общая форма) (Подготовлен для системы КонсультантПлюс, 2024) {КонсультантПлюс}</w:t>
        </w:r>
      </w:hyperlink>
    </w:p>
    <w:p w:rsidR="00CF772A" w:rsidRPr="00CF772A" w:rsidRDefault="00CF772A" w:rsidP="00CF772A">
      <w:pPr>
        <w:pStyle w:val="af2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20324" w:rsidRPr="00032D42" w:rsidRDefault="00120324" w:rsidP="001203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FF"/>
          <w:sz w:val="24"/>
          <w:szCs w:val="24"/>
          <w:u w:val="single"/>
        </w:rPr>
      </w:pPr>
    </w:p>
    <w:p w:rsidR="00880BF3" w:rsidRPr="00880BF3" w:rsidRDefault="00880BF3" w:rsidP="00880BF3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color w:val="C00000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Вопрос №</w:t>
      </w:r>
      <w:r>
        <w:rPr>
          <w:rFonts w:ascii="Times New Roman" w:hAnsi="Times New Roman"/>
          <w:b/>
          <w:bCs/>
          <w:color w:val="C00000"/>
          <w:sz w:val="24"/>
          <w:szCs w:val="24"/>
          <w:u w:val="single"/>
        </w:rPr>
        <w:t>5</w:t>
      </w:r>
    </w:p>
    <w:p w:rsidR="00F03B09" w:rsidRPr="00F03B09" w:rsidRDefault="00F03B09" w:rsidP="00F03B0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03B09">
        <w:rPr>
          <w:rFonts w:ascii="Times New Roman" w:hAnsi="Times New Roman"/>
          <w:sz w:val="24"/>
          <w:szCs w:val="24"/>
        </w:rPr>
        <w:t>Какие организации должны быть зарегистрированы в ЕГИСЗ (Единой государственной информационной с</w:t>
      </w:r>
      <w:r>
        <w:rPr>
          <w:rFonts w:ascii="Times New Roman" w:hAnsi="Times New Roman"/>
          <w:sz w:val="24"/>
          <w:szCs w:val="24"/>
        </w:rPr>
        <w:t>истеме в сфере здравоохранения)?</w:t>
      </w:r>
    </w:p>
    <w:p w:rsidR="002B40B5" w:rsidRPr="00913699" w:rsidRDefault="00F03B09" w:rsidP="00F03B0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03B09">
        <w:rPr>
          <w:rFonts w:ascii="Times New Roman" w:hAnsi="Times New Roman"/>
          <w:sz w:val="24"/>
          <w:szCs w:val="24"/>
        </w:rPr>
        <w:t xml:space="preserve">Должна ли </w:t>
      </w:r>
      <w:proofErr w:type="gramStart"/>
      <w:r w:rsidRPr="00F03B09">
        <w:rPr>
          <w:rFonts w:ascii="Times New Roman" w:hAnsi="Times New Roman"/>
          <w:sz w:val="24"/>
          <w:szCs w:val="24"/>
        </w:rPr>
        <w:t>организация</w:t>
      </w:r>
      <w:proofErr w:type="gramEnd"/>
      <w:r w:rsidRPr="00F03B09">
        <w:rPr>
          <w:rFonts w:ascii="Times New Roman" w:hAnsi="Times New Roman"/>
          <w:sz w:val="24"/>
          <w:szCs w:val="24"/>
        </w:rPr>
        <w:t xml:space="preserve"> имеющая </w:t>
      </w:r>
      <w:proofErr w:type="spellStart"/>
      <w:r w:rsidRPr="00F03B09">
        <w:rPr>
          <w:rFonts w:ascii="Times New Roman" w:hAnsi="Times New Roman"/>
          <w:sz w:val="24"/>
          <w:szCs w:val="24"/>
        </w:rPr>
        <w:t>медицинсую</w:t>
      </w:r>
      <w:proofErr w:type="spellEnd"/>
      <w:r w:rsidRPr="00F03B09">
        <w:rPr>
          <w:rFonts w:ascii="Times New Roman" w:hAnsi="Times New Roman"/>
          <w:sz w:val="24"/>
          <w:szCs w:val="24"/>
        </w:rPr>
        <w:t xml:space="preserve"> лицензию (но не являющаяся мед. учреждением) регистрироваться в этой системе?</w:t>
      </w:r>
    </w:p>
    <w:p w:rsidR="00F03B09" w:rsidRDefault="00F03B09" w:rsidP="00814FF9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</w:pPr>
    </w:p>
    <w:p w:rsidR="00880BF3" w:rsidRDefault="00880BF3" w:rsidP="00814FF9">
      <w:pPr>
        <w:autoSpaceDE w:val="0"/>
        <w:autoSpaceDN w:val="0"/>
        <w:adjustRightInd w:val="0"/>
        <w:spacing w:after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00000"/>
          <w:sz w:val="24"/>
          <w:szCs w:val="24"/>
          <w:u w:val="single"/>
          <w:shd w:val="clear" w:color="auto" w:fill="FFFFFF"/>
        </w:rPr>
        <w:t>О</w:t>
      </w:r>
      <w:r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твет:</w:t>
      </w:r>
    </w:p>
    <w:p w:rsidR="000D3A6B" w:rsidRDefault="000D3A6B" w:rsidP="000D3A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Л</w:t>
      </w:r>
      <w:r w:rsidRPr="00237667">
        <w:rPr>
          <w:rFonts w:ascii="Times New Roman" w:hAnsi="Times New Roman"/>
          <w:sz w:val="24"/>
          <w:szCs w:val="24"/>
          <w:shd w:val="clear" w:color="auto" w:fill="FFFFFF"/>
        </w:rPr>
        <w:t>юбая организация, получившая лицензию на оказание медицинских услуг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r w:rsidRPr="00237667">
        <w:rPr>
          <w:rFonts w:ascii="Times New Roman" w:hAnsi="Times New Roman"/>
          <w:sz w:val="24"/>
          <w:szCs w:val="24"/>
          <w:shd w:val="clear" w:color="auto" w:fill="FFFFFF"/>
        </w:rPr>
        <w:t>должн</w:t>
      </w:r>
      <w:r>
        <w:rPr>
          <w:rFonts w:ascii="Times New Roman" w:hAnsi="Times New Roman"/>
          <w:sz w:val="24"/>
          <w:szCs w:val="24"/>
          <w:shd w:val="clear" w:color="auto" w:fill="FFFFFF"/>
        </w:rPr>
        <w:t>а</w:t>
      </w:r>
      <w:r w:rsidRPr="00237667">
        <w:rPr>
          <w:rFonts w:ascii="Times New Roman" w:hAnsi="Times New Roman"/>
          <w:sz w:val="24"/>
          <w:szCs w:val="24"/>
          <w:shd w:val="clear" w:color="auto" w:fill="FFFFFF"/>
        </w:rPr>
        <w:t xml:space="preserve"> передавать данные в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ЕГИСЗ. </w:t>
      </w:r>
      <w:r w:rsidRPr="00237667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Внесение основных сведений в федеральный регистр является лицензионным требованием, предусмотренным </w:t>
      </w:r>
      <w:hyperlink r:id="rId33" w:history="1">
        <w:proofErr w:type="spellStart"/>
        <w:r>
          <w:rPr>
            <w:rFonts w:ascii="Times New Roman" w:hAnsi="Times New Roman"/>
            <w:color w:val="0000FF"/>
            <w:sz w:val="24"/>
            <w:szCs w:val="24"/>
          </w:rPr>
          <w:t>пп</w:t>
        </w:r>
        <w:proofErr w:type="spellEnd"/>
        <w:r>
          <w:rPr>
            <w:rFonts w:ascii="Times New Roman" w:hAnsi="Times New Roman"/>
            <w:color w:val="0000FF"/>
            <w:sz w:val="24"/>
            <w:szCs w:val="24"/>
          </w:rPr>
          <w:t>. "ж" п. 5</w:t>
        </w:r>
      </w:hyperlink>
      <w:r>
        <w:rPr>
          <w:rFonts w:ascii="Times New Roman" w:hAnsi="Times New Roman"/>
          <w:sz w:val="24"/>
          <w:szCs w:val="24"/>
        </w:rPr>
        <w:t xml:space="preserve"> Положения о лицензировании медицинской деятельности.</w:t>
      </w:r>
    </w:p>
    <w:p w:rsidR="003832EC" w:rsidRDefault="003832EC" w:rsidP="00880BF3">
      <w:pPr>
        <w:autoSpaceDE w:val="0"/>
        <w:autoSpaceDN w:val="0"/>
        <w:adjustRightInd w:val="0"/>
        <w:spacing w:after="0" w:line="240" w:lineRule="auto"/>
      </w:pPr>
    </w:p>
    <w:p w:rsidR="000D3A6B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D3A6B" w:rsidRPr="00035E5E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0D3A6B">
        <w:rPr>
          <w:rFonts w:ascii="Times New Roman" w:hAnsi="Times New Roman"/>
          <w:b/>
          <w:sz w:val="24"/>
          <w:szCs w:val="24"/>
        </w:rPr>
        <w:lastRenderedPageBreak/>
        <w:t xml:space="preserve">Участники информационного взаимодействия  в ЕГИСЗ  перечислены в </w:t>
      </w:r>
      <w:hyperlink r:id="rId34" w:history="1">
        <w:r w:rsidRPr="00D55682">
          <w:rPr>
            <w:rStyle w:val="af1"/>
            <w:rFonts w:ascii="Times New Roman" w:eastAsia="Arial" w:hAnsi="Times New Roman"/>
            <w:b/>
            <w:sz w:val="24"/>
            <w:szCs w:val="24"/>
          </w:rPr>
          <w:t xml:space="preserve">разделе </w:t>
        </w:r>
        <w:r w:rsidRPr="00D55682">
          <w:rPr>
            <w:rStyle w:val="af1"/>
            <w:rFonts w:ascii="Times New Roman" w:eastAsia="Arial" w:hAnsi="Times New Roman"/>
            <w:b/>
            <w:sz w:val="24"/>
            <w:szCs w:val="24"/>
            <w:lang w:val="en-US"/>
          </w:rPr>
          <w:t>V</w:t>
        </w:r>
      </w:hyperlink>
      <w:r w:rsidRPr="00D55682">
        <w:rPr>
          <w:rFonts w:ascii="Times New Roman" w:hAnsi="Times New Roman"/>
          <w:sz w:val="24"/>
          <w:szCs w:val="24"/>
        </w:rPr>
        <w:t xml:space="preserve"> </w:t>
      </w:r>
      <w:hyperlink r:id="rId35" w:tooltip="Ссылка на КонсультантПлюс" w:history="1">
        <w:r>
          <w:rPr>
            <w:rStyle w:val="af1"/>
            <w:rFonts w:eastAsia="Arial"/>
            <w:i/>
            <w:iCs/>
          </w:rPr>
          <w:t>Постановлени</w:t>
        </w:r>
        <w:r>
          <w:rPr>
            <w:rStyle w:val="af1"/>
            <w:rFonts w:eastAsia="Arial"/>
            <w:i/>
            <w:iCs/>
          </w:rPr>
          <w:t>я</w:t>
        </w:r>
        <w:r>
          <w:rPr>
            <w:rStyle w:val="af1"/>
            <w:rFonts w:eastAsia="Arial"/>
            <w:i/>
            <w:iCs/>
          </w:rPr>
          <w:t xml:space="preserve"> Правительства РФ от 09.02.2022 N 140 (ред. от 04.03.2024) "О единой государственной информационной системе в сфере здравоохранения" (вместе с "Положением о единой государственной информационной системе в сфере здравоохранения") {КонсультантПлюс}</w:t>
        </w:r>
      </w:hyperlink>
    </w:p>
    <w:p w:rsidR="000D3A6B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lang w:eastAsia="ru-RU"/>
        </w:rPr>
      </w:pP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D3A6B">
        <w:rPr>
          <w:rFonts w:ascii="Times New Roman" w:hAnsi="Times New Roman"/>
          <w:b/>
          <w:bCs/>
          <w:sz w:val="24"/>
          <w:szCs w:val="24"/>
        </w:rPr>
        <w:t>Оператором единой системы</w:t>
      </w:r>
      <w:r w:rsidRPr="004F0A77">
        <w:rPr>
          <w:rFonts w:ascii="Times New Roman" w:hAnsi="Times New Roman"/>
          <w:bCs/>
          <w:sz w:val="24"/>
          <w:szCs w:val="24"/>
        </w:rPr>
        <w:t xml:space="preserve"> является Министерство здравоохранения Российской Федерации.</w:t>
      </w:r>
    </w:p>
    <w:p w:rsidR="000D3A6B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3A6B" w:rsidRPr="002A7E33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2A7E33">
        <w:rPr>
          <w:rFonts w:ascii="Times New Roman" w:hAnsi="Times New Roman"/>
          <w:b/>
          <w:bCs/>
          <w:sz w:val="24"/>
          <w:szCs w:val="24"/>
        </w:rPr>
        <w:t>Поставщиками информации в единую систему являются: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>а) Министерство здравоохранения Российской Федерации;</w:t>
      </w:r>
    </w:p>
    <w:p w:rsidR="000D3A6B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>б) Федеральная служба по надзору в сфере здравоохранен</w:t>
      </w:r>
      <w:r>
        <w:rPr>
          <w:rFonts w:ascii="Times New Roman" w:hAnsi="Times New Roman"/>
          <w:bCs/>
          <w:sz w:val="24"/>
          <w:szCs w:val="24"/>
        </w:rPr>
        <w:t>ия,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в) </w:t>
      </w:r>
      <w:r w:rsidRPr="004F0A77">
        <w:rPr>
          <w:rFonts w:ascii="Times New Roman" w:hAnsi="Times New Roman"/>
          <w:bCs/>
          <w:sz w:val="24"/>
          <w:szCs w:val="24"/>
        </w:rPr>
        <w:t xml:space="preserve">в соответствии с полномочиями, установленными законодательством Российской Федерации, Министерство цифрового развития, связи и массовых коммуникаций Российской Федерации, Федеральное медико-биологическое агентство, Федеральная служба по надзору в сфере образования и науки, Федеральная налоговая служба, Федеральная служба государственной регистрации, кадастра и </w:t>
      </w:r>
      <w:proofErr w:type="gramStart"/>
      <w:r w:rsidRPr="004F0A77">
        <w:rPr>
          <w:rFonts w:ascii="Times New Roman" w:hAnsi="Times New Roman"/>
          <w:bCs/>
          <w:sz w:val="24"/>
          <w:szCs w:val="24"/>
        </w:rPr>
        <w:t>картографии</w:t>
      </w:r>
      <w:proofErr w:type="gramEnd"/>
      <w:r w:rsidRPr="004F0A77">
        <w:rPr>
          <w:rFonts w:ascii="Times New Roman" w:hAnsi="Times New Roman"/>
          <w:bCs/>
          <w:sz w:val="24"/>
          <w:szCs w:val="24"/>
        </w:rPr>
        <w:t xml:space="preserve"> и Федеральное казначейство;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>г) в соответствии с полномочиями, установленными законодательством Российской Федерации, федеральные органы исполнительной власти;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>д) Федеральный фонд обязательного медицинского страхования и территориальные фонды обязательного медицинского страхования;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>е) Фонд пенсионного и социального страхования Российской Федерации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>з) уполномоченные исполнительные органы субъекта Российской Федерации;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>и) органы местного самоуправления, осуществляющие полномочия в сфере охраны здоровья;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>к) медицинские организации государственной, муниципальной и частной систем здравоохранения;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>л) фармацевтические организации;</w:t>
      </w:r>
    </w:p>
    <w:p w:rsidR="000D3A6B" w:rsidRPr="00991284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 xml:space="preserve">м) </w:t>
      </w:r>
      <w:r w:rsidRPr="00991284">
        <w:rPr>
          <w:rFonts w:ascii="Times New Roman" w:hAnsi="Times New Roman"/>
          <w:bCs/>
          <w:sz w:val="24"/>
          <w:szCs w:val="24"/>
        </w:rPr>
        <w:t>организации, являющиеся соискателями лицензии на осуществление медицинской деятельности;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 xml:space="preserve">н) организации, являющиеся операторами иных информационных систем, указанных в </w:t>
      </w:r>
      <w:hyperlink r:id="rId36" w:history="1">
        <w:r w:rsidRPr="004F0A77">
          <w:rPr>
            <w:rFonts w:ascii="Times New Roman" w:hAnsi="Times New Roman"/>
            <w:bCs/>
            <w:color w:val="0000FF"/>
            <w:sz w:val="24"/>
            <w:szCs w:val="24"/>
          </w:rPr>
          <w:t>части 5 статьи 91</w:t>
        </w:r>
      </w:hyperlink>
      <w:r w:rsidRPr="004F0A77">
        <w:rPr>
          <w:rFonts w:ascii="Times New Roman" w:hAnsi="Times New Roman"/>
          <w:bCs/>
          <w:sz w:val="24"/>
          <w:szCs w:val="24"/>
        </w:rPr>
        <w:t xml:space="preserve"> Федерального закона;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>о) граждане (в части медицинской документации и (или) сведений о состоянии здоровья гражданина, предоставленных с согласия гражданина (его законного представителя) или размещенных гражданином (его законным представителем) в том числе посредством единого портала государственных и муниципальных услуг;</w:t>
      </w:r>
    </w:p>
    <w:p w:rsidR="000D3A6B" w:rsidRPr="004F0A77" w:rsidRDefault="000D3A6B" w:rsidP="000D3A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4F0A77">
        <w:rPr>
          <w:rFonts w:ascii="Times New Roman" w:hAnsi="Times New Roman"/>
          <w:bCs/>
          <w:sz w:val="24"/>
          <w:szCs w:val="24"/>
        </w:rPr>
        <w:t>п) организации, осуществляющие образовательную деятельность по образовательным программам среднего профессионального и высшего медицинского образования, среднего профессионального и высшего фармацевтического образования.</w:t>
      </w:r>
    </w:p>
    <w:p w:rsidR="000D3A6B" w:rsidRPr="007A1F8B" w:rsidRDefault="000D3A6B" w:rsidP="00880BF3">
      <w:pPr>
        <w:autoSpaceDE w:val="0"/>
        <w:autoSpaceDN w:val="0"/>
        <w:adjustRightInd w:val="0"/>
        <w:spacing w:after="0" w:line="240" w:lineRule="auto"/>
      </w:pPr>
    </w:p>
    <w:p w:rsidR="00880BF3" w:rsidRDefault="00880BF3" w:rsidP="00814FF9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CF3D0F"/>
          <w:sz w:val="24"/>
          <w:szCs w:val="24"/>
        </w:rPr>
      </w:pPr>
      <w:r w:rsidRPr="00E830F1">
        <w:rPr>
          <w:rFonts w:ascii="Times New Roman" w:hAnsi="Times New Roman"/>
          <w:b/>
          <w:color w:val="C00000"/>
          <w:sz w:val="24"/>
          <w:szCs w:val="24"/>
          <w:u w:val="single"/>
        </w:rPr>
        <w:t>П</w:t>
      </w:r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оисковые </w:t>
      </w:r>
      <w:proofErr w:type="gramStart"/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>запросы  в</w:t>
      </w:r>
      <w:proofErr w:type="gramEnd"/>
      <w:r w:rsidRPr="00E830F1">
        <w:rPr>
          <w:rFonts w:ascii="Times New Roman" w:hAnsi="Times New Roman"/>
          <w:b/>
          <w:color w:val="CF3D0F"/>
          <w:sz w:val="24"/>
          <w:szCs w:val="24"/>
          <w:u w:val="single"/>
        </w:rPr>
        <w:t xml:space="preserve"> КонсультантПлюс:</w:t>
      </w:r>
      <w:r w:rsidRPr="00E830F1">
        <w:rPr>
          <w:rFonts w:ascii="Times New Roman" w:hAnsi="Times New Roman"/>
          <w:b/>
          <w:color w:val="CF3D0F"/>
          <w:sz w:val="24"/>
          <w:szCs w:val="24"/>
        </w:rPr>
        <w:t xml:space="preserve"> </w:t>
      </w:r>
    </w:p>
    <w:p w:rsidR="00A74EAD" w:rsidRPr="007A2CBD" w:rsidRDefault="007A2CBD" w:rsidP="007A2CBD">
      <w:pPr>
        <w:pStyle w:val="af2"/>
        <w:numPr>
          <w:ilvl w:val="0"/>
          <w:numId w:val="38"/>
        </w:numPr>
        <w:autoSpaceDE w:val="0"/>
        <w:autoSpaceDN w:val="0"/>
        <w:adjustRightInd w:val="0"/>
        <w:rPr>
          <w:rFonts w:ascii="Times New Roman" w:hAnsi="Times New Roman"/>
          <w:b/>
          <w:bCs/>
          <w:i/>
          <w:color w:val="002060"/>
          <w:sz w:val="24"/>
          <w:szCs w:val="24"/>
        </w:rPr>
      </w:pPr>
      <w:r w:rsidRPr="007A2CBD">
        <w:rPr>
          <w:rFonts w:ascii="Times New Roman" w:hAnsi="Times New Roman"/>
          <w:b/>
          <w:bCs/>
          <w:i/>
          <w:color w:val="002060"/>
          <w:sz w:val="24"/>
          <w:szCs w:val="24"/>
        </w:rPr>
        <w:t>немедицинская организация в ЕГИСЗ</w:t>
      </w:r>
    </w:p>
    <w:p w:rsidR="00BC02B0" w:rsidRPr="0023477F" w:rsidRDefault="00880BF3" w:rsidP="0023477F">
      <w:pPr>
        <w:autoSpaceDE w:val="0"/>
        <w:autoSpaceDN w:val="0"/>
        <w:adjustRightInd w:val="0"/>
        <w:rPr>
          <w:rFonts w:ascii="Times New Roman" w:hAnsi="Times New Roman"/>
          <w:b/>
          <w:bCs/>
          <w:color w:val="CF3D0F"/>
          <w:sz w:val="24"/>
          <w:szCs w:val="24"/>
          <w:u w:val="single"/>
        </w:rPr>
      </w:pPr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>Реком</w:t>
      </w:r>
      <w:bookmarkStart w:id="0" w:name="_GoBack"/>
      <w:bookmarkEnd w:id="0"/>
      <w:r w:rsidRPr="00E830F1">
        <w:rPr>
          <w:rFonts w:ascii="Times New Roman" w:hAnsi="Times New Roman"/>
          <w:b/>
          <w:bCs/>
          <w:color w:val="CF3D0F"/>
          <w:sz w:val="24"/>
          <w:szCs w:val="24"/>
          <w:u w:val="single"/>
        </w:rPr>
        <w:t xml:space="preserve">ендуем материалы в КонсультантПлюс: </w:t>
      </w:r>
    </w:p>
    <w:p w:rsidR="00604147" w:rsidRPr="00604147" w:rsidRDefault="00604147" w:rsidP="00604147">
      <w:pPr>
        <w:pStyle w:val="af2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37" w:tooltip="Ссылка на КонсультантПлюс" w:history="1">
        <w:r w:rsidRPr="00604147">
          <w:rPr>
            <w:rStyle w:val="af1"/>
            <w:rFonts w:ascii="Times New Roman" w:eastAsia="Arial" w:hAnsi="Times New Roman"/>
            <w:i/>
            <w:iCs/>
          </w:rPr>
          <w:t>Постановление Правительства РФ от 01.06.2021 N 852 (ред. от 20.03.2024) "О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"</w:t>
        </w:r>
        <w:proofErr w:type="spellStart"/>
        <w:r w:rsidRPr="00604147">
          <w:rPr>
            <w:rStyle w:val="af1"/>
            <w:rFonts w:ascii="Times New Roman" w:eastAsia="Arial" w:hAnsi="Times New Roman"/>
            <w:i/>
            <w:iCs/>
          </w:rPr>
          <w:t>Сколково</w:t>
        </w:r>
        <w:proofErr w:type="spellEnd"/>
        <w:r w:rsidRPr="00604147">
          <w:rPr>
            <w:rStyle w:val="af1"/>
            <w:rFonts w:ascii="Times New Roman" w:eastAsia="Arial" w:hAnsi="Times New Roman"/>
            <w:i/>
            <w:iCs/>
          </w:rPr>
          <w:t>") и признании утратившими силу некоторых актов Правительства Российской Федерации" (вместе с "Положением 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"</w:t>
        </w:r>
        <w:proofErr w:type="spellStart"/>
        <w:r w:rsidRPr="00604147">
          <w:rPr>
            <w:rStyle w:val="af1"/>
            <w:rFonts w:ascii="Times New Roman" w:eastAsia="Arial" w:hAnsi="Times New Roman"/>
            <w:i/>
            <w:iCs/>
          </w:rPr>
          <w:t>Сколково</w:t>
        </w:r>
        <w:proofErr w:type="spellEnd"/>
        <w:r w:rsidRPr="00604147">
          <w:rPr>
            <w:rStyle w:val="af1"/>
            <w:rFonts w:ascii="Times New Roman" w:eastAsia="Arial" w:hAnsi="Times New Roman"/>
            <w:i/>
            <w:iCs/>
          </w:rPr>
          <w:t>")") {КонсультантПлюс}</w:t>
        </w:r>
      </w:hyperlink>
    </w:p>
    <w:p w:rsidR="00604147" w:rsidRPr="00604147" w:rsidRDefault="00604147" w:rsidP="0060414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</w:p>
    <w:p w:rsidR="00604147" w:rsidRPr="00604147" w:rsidRDefault="00604147" w:rsidP="00604147">
      <w:pPr>
        <w:pStyle w:val="af2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38" w:tooltip="Ссылка на КонсультантПлюс" w:history="1">
        <w:r w:rsidRPr="00604147">
          <w:rPr>
            <w:rStyle w:val="af1"/>
            <w:rFonts w:ascii="Times New Roman" w:eastAsia="Arial" w:hAnsi="Times New Roman"/>
            <w:i/>
            <w:iCs/>
          </w:rPr>
          <w:t>ст. 91.1, Федеральный закон от 21.11.2011 N 323-ФЗ (ред. от 08.08.2024, с изм. от 26.09.2024) "Об основах охраны здоровья граждан в Российской Федерации" {КонсультантПлюс}</w:t>
        </w:r>
      </w:hyperlink>
    </w:p>
    <w:p w:rsidR="00604147" w:rsidRPr="00604147" w:rsidRDefault="00604147" w:rsidP="0060414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</w:p>
    <w:p w:rsidR="00604147" w:rsidRPr="00604147" w:rsidRDefault="00604147" w:rsidP="00604147">
      <w:pPr>
        <w:pStyle w:val="af2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39" w:tooltip="Ссылка на КонсультантПлюс" w:history="1">
        <w:r w:rsidRPr="00604147">
          <w:rPr>
            <w:rStyle w:val="af1"/>
            <w:rFonts w:ascii="Times New Roman" w:eastAsia="Arial" w:hAnsi="Times New Roman"/>
            <w:i/>
            <w:iCs/>
          </w:rPr>
          <w:t>Постановление Правительства РФ от 09.02.2022 N 140 (ред. от 04.03.2024) "О единой государственной информационной системе в сфере здравоохранения" (вместе с "Положением о единой государственной информационной системе в сфере здравоохранения") {КонсультантПлюс}</w:t>
        </w:r>
      </w:hyperlink>
    </w:p>
    <w:p w:rsidR="00604147" w:rsidRPr="00604147" w:rsidRDefault="00604147" w:rsidP="0060414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604147" w:rsidRPr="00604147" w:rsidRDefault="00604147" w:rsidP="00604147">
      <w:pPr>
        <w:pStyle w:val="af2"/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hyperlink r:id="rId40" w:tooltip="Ссылка на КонсультантПлюс" w:history="1">
        <w:r w:rsidRPr="00604147">
          <w:rPr>
            <w:rStyle w:val="af1"/>
            <w:rFonts w:ascii="Times New Roman" w:eastAsia="Arial" w:hAnsi="Times New Roman"/>
            <w:i/>
            <w:iCs/>
          </w:rPr>
          <w:t>Вопрос: Обязана ли фармацевтическая компания, занимающаяся производством и продажей лекарственных средств, регистрироваться в ЕГИСЗ? (Подборки и консультации Горячей линии, 2023) {КонсультантПлюс}</w:t>
        </w:r>
      </w:hyperlink>
    </w:p>
    <w:p w:rsidR="003355FC" w:rsidRDefault="003355FC" w:rsidP="003355F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3355FC" w:rsidRPr="00BC02B0" w:rsidRDefault="003355FC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3355FC" w:rsidRPr="00BC02B0" w:rsidRDefault="003355FC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3355FC" w:rsidRPr="00BC02B0" w:rsidRDefault="003355FC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F373FA" w:rsidRDefault="00F373FA">
      <w:pPr>
        <w:spacing w:after="0" w:line="240" w:lineRule="auto"/>
        <w:rPr>
          <w:rFonts w:ascii="Times New Roman" w:hAnsi="Times New Roman"/>
          <w:bCs/>
          <w:color w:val="FF6600"/>
          <w:sz w:val="24"/>
          <w:szCs w:val="24"/>
        </w:rPr>
      </w:pPr>
    </w:p>
    <w:p w:rsidR="000B4F40" w:rsidRDefault="000B4F40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  <w:u w:val="single"/>
        </w:rPr>
      </w:pPr>
      <w:r>
        <w:rPr>
          <w:rFonts w:ascii="Book Antiqua" w:hAnsi="Book Antiqua"/>
          <w:b/>
          <w:color w:val="FF3300"/>
          <w:sz w:val="24"/>
          <w:szCs w:val="24"/>
          <w:u w:val="single"/>
          <w14:textFill>
            <w14:gradFill>
              <w14:gsLst>
                <w14:gs w14:pos="0">
                  <w14:srgbClr w14:val="FF3300">
                    <w14:shade w14:val="30000"/>
                    <w14:satMod w14:val="115000"/>
                  </w14:srgbClr>
                </w14:gs>
                <w14:gs w14:pos="50000">
                  <w14:srgbClr w14:val="FF3300">
                    <w14:shade w14:val="67500"/>
                    <w14:satMod w14:val="115000"/>
                  </w14:srgbClr>
                </w14:gs>
                <w14:gs w14:pos="100000">
                  <w14:srgbClr w14:val="FF3300">
                    <w14:shade w14:val="100000"/>
                    <w14:satMod w14:val="115000"/>
                  </w14:srgbClr>
                </w14:gs>
              </w14:gsLst>
              <w14:path w14:path="circle">
                <w14:fillToRect w14:l="0" w14:t="0" w14:r="0" w14:b="0"/>
              </w14:path>
            </w14:gradFill>
          </w14:textFill>
        </w:rPr>
        <w:t>Законодательство многообразно, актуальное решение должно быть одно</w:t>
      </w:r>
    </w:p>
    <w:p w:rsidR="000B4F40" w:rsidRDefault="000B4F40">
      <w:pPr>
        <w:spacing w:after="0" w:line="240" w:lineRule="auto"/>
        <w:jc w:val="center"/>
        <w:rPr>
          <w:rFonts w:ascii="Book Antiqua" w:hAnsi="Book Antiqua"/>
          <w:b/>
          <w:color w:val="FF3300"/>
          <w:sz w:val="24"/>
          <w:szCs w:val="24"/>
        </w:rPr>
      </w:pPr>
    </w:p>
    <w:p w:rsidR="000B4F40" w:rsidRDefault="001C1491">
      <w:pPr>
        <w:spacing w:after="0" w:line="240" w:lineRule="auto"/>
        <w:jc w:val="center"/>
        <w:rPr>
          <w:rFonts w:ascii="Book Antiqua" w:hAnsi="Book Antiqua"/>
          <w:b/>
          <w:color w:val="7030A0"/>
          <w:sz w:val="24"/>
          <w:szCs w:val="24"/>
        </w:rPr>
      </w:pPr>
      <w:r>
        <w:rPr>
          <w:rFonts w:ascii="Book Antiqua" w:hAnsi="Book Antiqua"/>
          <w:b/>
          <w:color w:val="7030A0"/>
          <w:sz w:val="24"/>
          <w:szCs w:val="24"/>
        </w:rPr>
        <w:t>Благодарим Вас за выбор ООО «РИЦ» в качестве помощника в решении профессиональных вопросов</w:t>
      </w:r>
    </w:p>
    <w:p w:rsidR="000B4F40" w:rsidRDefault="000B4F40">
      <w:pPr>
        <w:spacing w:after="0" w:line="240" w:lineRule="auto"/>
        <w:rPr>
          <w:rFonts w:ascii="Book Antiqua" w:hAnsi="Book Antiqua"/>
          <w:b/>
          <w:color w:val="FF3300"/>
          <w:sz w:val="24"/>
          <w:szCs w:val="24"/>
        </w:rPr>
      </w:pPr>
    </w:p>
    <w:p w:rsidR="000B4F40" w:rsidRDefault="000B4F40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sectPr w:rsidR="000B4F40">
      <w:footerReference w:type="default" r:id="rId41"/>
      <w:pgSz w:w="11906" w:h="16838"/>
      <w:pgMar w:top="0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6062" w:rsidRDefault="00676062">
      <w:pPr>
        <w:spacing w:after="0" w:line="240" w:lineRule="auto"/>
      </w:pPr>
      <w:r>
        <w:separator/>
      </w:r>
    </w:p>
  </w:endnote>
  <w:endnote w:type="continuationSeparator" w:id="0">
    <w:p w:rsidR="00676062" w:rsidRDefault="006760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FF6600"/>
        <w:sz w:val="20"/>
        <w:szCs w:val="20"/>
        <w:u w:val="single"/>
      </w:rPr>
    </w:pPr>
    <w:r>
      <w:rPr>
        <w:rFonts w:ascii="Times New Roman" w:hAnsi="Times New Roman"/>
        <w:b/>
        <w:bCs/>
        <w:color w:val="FF6600"/>
        <w:sz w:val="20"/>
        <w:szCs w:val="20"/>
        <w:u w:val="single"/>
      </w:rPr>
      <w:t>Линия Консультаций ООО «РИЦ»</w:t>
    </w:r>
  </w:p>
  <w:p w:rsidR="00D12930" w:rsidRDefault="007A2CBD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hyperlink r:id="rId1" w:tooltip="http://www.ric501.ru" w:history="1">
      <w:r w:rsidR="00D12930">
        <w:rPr>
          <w:rStyle w:val="af1"/>
          <w:rFonts w:ascii="Times New Roman" w:hAnsi="Times New Roman"/>
          <w:b/>
          <w:bCs/>
        </w:rPr>
        <w:t>www.ric501.ru</w:t>
      </w:r>
    </w:hyperlink>
  </w:p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</w:rPr>
      <w:t>телефон:</w:t>
    </w:r>
    <w:r>
      <w:rPr>
        <w:rFonts w:ascii="Times New Roman" w:hAnsi="Times New Roman"/>
        <w:b/>
        <w:bCs/>
        <w:color w:val="0000FF"/>
      </w:rPr>
      <w:t xml:space="preserve">  8(812) 9-606-900</w:t>
    </w:r>
  </w:p>
  <w:p w:rsidR="00D12930" w:rsidRDefault="00D12930">
    <w:pPr>
      <w:spacing w:after="0" w:line="240" w:lineRule="auto"/>
      <w:jc w:val="center"/>
      <w:rPr>
        <w:rFonts w:ascii="Times New Roman" w:hAnsi="Times New Roman"/>
        <w:b/>
        <w:bCs/>
        <w:color w:val="0000FF"/>
      </w:rPr>
    </w:pPr>
    <w:r>
      <w:rPr>
        <w:rFonts w:ascii="Times New Roman" w:hAnsi="Times New Roman"/>
        <w:b/>
        <w:bCs/>
        <w:color w:val="7030A0"/>
        <w:sz w:val="20"/>
        <w:szCs w:val="20"/>
        <w:lang w:val="en-US"/>
      </w:rPr>
      <w:t>e</w:t>
    </w:r>
    <w:r>
      <w:rPr>
        <w:rFonts w:ascii="Times New Roman" w:hAnsi="Times New Roman"/>
        <w:b/>
        <w:bCs/>
        <w:color w:val="7030A0"/>
        <w:sz w:val="20"/>
        <w:szCs w:val="20"/>
      </w:rPr>
      <w:t>-</w:t>
    </w:r>
    <w:r>
      <w:rPr>
        <w:rFonts w:ascii="Times New Roman" w:hAnsi="Times New Roman"/>
        <w:b/>
        <w:bCs/>
        <w:color w:val="7030A0"/>
        <w:sz w:val="20"/>
        <w:szCs w:val="20"/>
        <w:lang w:val="en-US"/>
      </w:rPr>
      <w:t>mail</w:t>
    </w:r>
    <w:r>
      <w:rPr>
        <w:rFonts w:ascii="Times New Roman" w:hAnsi="Times New Roman"/>
        <w:b/>
        <w:bCs/>
        <w:color w:val="7030A0"/>
        <w:sz w:val="20"/>
        <w:szCs w:val="20"/>
      </w:rPr>
      <w:t>:</w:t>
    </w:r>
    <w:r>
      <w:rPr>
        <w:rFonts w:ascii="Times New Roman" w:hAnsi="Times New Roman"/>
        <w:b/>
        <w:bCs/>
        <w:color w:val="0000FF"/>
      </w:rPr>
      <w:t xml:space="preserve"> </w:t>
    </w:r>
    <w:hyperlink r:id="rId2" w:tooltip="mailto:gl@ric501.ru" w:history="1">
      <w:r>
        <w:rPr>
          <w:rStyle w:val="af1"/>
          <w:rFonts w:ascii="Times New Roman" w:hAnsi="Times New Roman"/>
          <w:b/>
          <w:bCs/>
          <w:lang w:val="en-US"/>
        </w:rPr>
        <w:t>gl</w:t>
      </w:r>
      <w:r>
        <w:rPr>
          <w:rStyle w:val="af1"/>
          <w:rFonts w:ascii="Times New Roman" w:hAnsi="Times New Roman"/>
          <w:b/>
          <w:bCs/>
        </w:rPr>
        <w:t>@</w:t>
      </w:r>
      <w:r>
        <w:rPr>
          <w:rStyle w:val="af1"/>
          <w:rFonts w:ascii="Times New Roman" w:hAnsi="Times New Roman"/>
          <w:b/>
          <w:bCs/>
          <w:lang w:val="en-US"/>
        </w:rPr>
        <w:t>ric</w:t>
      </w:r>
      <w:r>
        <w:rPr>
          <w:rStyle w:val="af1"/>
          <w:rFonts w:ascii="Times New Roman" w:hAnsi="Times New Roman"/>
          <w:b/>
          <w:bCs/>
        </w:rPr>
        <w:t>501.</w:t>
      </w:r>
      <w:proofErr w:type="spellStart"/>
      <w:r>
        <w:rPr>
          <w:rStyle w:val="af1"/>
          <w:rFonts w:ascii="Times New Roman" w:hAnsi="Times New Roman"/>
          <w:b/>
          <w:bCs/>
          <w:lang w:val="en-US"/>
        </w:rPr>
        <w:t>ru</w:t>
      </w:r>
      <w:proofErr w:type="spellEnd"/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6062" w:rsidRDefault="00676062">
      <w:pPr>
        <w:spacing w:after="0" w:line="240" w:lineRule="auto"/>
      </w:pPr>
      <w:r>
        <w:separator/>
      </w:r>
    </w:p>
  </w:footnote>
  <w:footnote w:type="continuationSeparator" w:id="0">
    <w:p w:rsidR="00676062" w:rsidRDefault="006760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6F628B6"/>
    <w:multiLevelType w:val="hybridMultilevel"/>
    <w:tmpl w:val="3FBC899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6C015C"/>
    <w:multiLevelType w:val="hybridMultilevel"/>
    <w:tmpl w:val="66CCFF2E"/>
    <w:lvl w:ilvl="0" w:tplc="0B96DF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03249A"/>
    <w:multiLevelType w:val="hybridMultilevel"/>
    <w:tmpl w:val="C858821A"/>
    <w:lvl w:ilvl="0" w:tplc="95763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2538C4"/>
    <w:multiLevelType w:val="multilevel"/>
    <w:tmpl w:val="D6949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4497253"/>
    <w:multiLevelType w:val="hybridMultilevel"/>
    <w:tmpl w:val="798C6F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BD7C47"/>
    <w:multiLevelType w:val="hybridMultilevel"/>
    <w:tmpl w:val="1B4A6B7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F904EC"/>
    <w:multiLevelType w:val="hybridMultilevel"/>
    <w:tmpl w:val="8660B7A6"/>
    <w:lvl w:ilvl="0" w:tplc="CDEEAB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0659A3"/>
    <w:multiLevelType w:val="hybridMultilevel"/>
    <w:tmpl w:val="2D94E1F6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DA0340"/>
    <w:multiLevelType w:val="hybridMultilevel"/>
    <w:tmpl w:val="A588E2F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7C6780"/>
    <w:multiLevelType w:val="hybridMultilevel"/>
    <w:tmpl w:val="CFB4ABD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843D8E"/>
    <w:multiLevelType w:val="hybridMultilevel"/>
    <w:tmpl w:val="888AB8B6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AC44912"/>
    <w:multiLevelType w:val="hybridMultilevel"/>
    <w:tmpl w:val="7256D50A"/>
    <w:lvl w:ilvl="0" w:tplc="A6FECBB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B79201E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57CF3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B94EF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F260F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9004D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ED6F1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6A930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3D85A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063A8C"/>
    <w:multiLevelType w:val="hybridMultilevel"/>
    <w:tmpl w:val="A90E2D0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4B6B76"/>
    <w:multiLevelType w:val="hybridMultilevel"/>
    <w:tmpl w:val="A596D76A"/>
    <w:lvl w:ilvl="0" w:tplc="00000000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F66F20"/>
    <w:multiLevelType w:val="hybridMultilevel"/>
    <w:tmpl w:val="BD18BBA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5164EC"/>
    <w:multiLevelType w:val="hybridMultilevel"/>
    <w:tmpl w:val="000E8C2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F41670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AAD8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98CA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9AD6F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8AEA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BF24E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7AC5E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368C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8315DF"/>
    <w:multiLevelType w:val="hybridMultilevel"/>
    <w:tmpl w:val="4186216E"/>
    <w:lvl w:ilvl="0" w:tplc="D33AD5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10703F"/>
    <w:multiLevelType w:val="multilevel"/>
    <w:tmpl w:val="79B6B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99543F7"/>
    <w:multiLevelType w:val="hybridMultilevel"/>
    <w:tmpl w:val="3E3CF98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30263D"/>
    <w:multiLevelType w:val="hybridMultilevel"/>
    <w:tmpl w:val="7DBAC81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412C57"/>
    <w:multiLevelType w:val="multilevel"/>
    <w:tmpl w:val="8A0A2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E660501"/>
    <w:multiLevelType w:val="hybridMultilevel"/>
    <w:tmpl w:val="5DE0E6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966D5A"/>
    <w:multiLevelType w:val="hybridMultilevel"/>
    <w:tmpl w:val="308AA2EA"/>
    <w:lvl w:ilvl="0" w:tplc="77BA8824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B22449"/>
    <w:multiLevelType w:val="hybridMultilevel"/>
    <w:tmpl w:val="92A4415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9127F71"/>
    <w:multiLevelType w:val="multilevel"/>
    <w:tmpl w:val="EAF0A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CF51ECF"/>
    <w:multiLevelType w:val="hybridMultilevel"/>
    <w:tmpl w:val="3A7AEB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47622C"/>
    <w:multiLevelType w:val="hybridMultilevel"/>
    <w:tmpl w:val="D93C5128"/>
    <w:lvl w:ilvl="0" w:tplc="F7D667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5C2C2E"/>
    <w:multiLevelType w:val="hybridMultilevel"/>
    <w:tmpl w:val="13CE0B7C"/>
    <w:lvl w:ilvl="0" w:tplc="92D8018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E02CB4"/>
    <w:multiLevelType w:val="multilevel"/>
    <w:tmpl w:val="67E4F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1BB1FA4"/>
    <w:multiLevelType w:val="hybridMultilevel"/>
    <w:tmpl w:val="01C08A8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892BCE"/>
    <w:multiLevelType w:val="hybridMultilevel"/>
    <w:tmpl w:val="960A68BE"/>
    <w:lvl w:ilvl="0" w:tplc="DE282A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4181466"/>
    <w:multiLevelType w:val="hybridMultilevel"/>
    <w:tmpl w:val="952EAF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3A632E"/>
    <w:multiLevelType w:val="hybridMultilevel"/>
    <w:tmpl w:val="37D682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B67FA6"/>
    <w:multiLevelType w:val="hybridMultilevel"/>
    <w:tmpl w:val="E7C2BB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8440886"/>
    <w:multiLevelType w:val="hybridMultilevel"/>
    <w:tmpl w:val="454604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E624C7"/>
    <w:multiLevelType w:val="hybridMultilevel"/>
    <w:tmpl w:val="119A7D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473FC9"/>
    <w:multiLevelType w:val="multilevel"/>
    <w:tmpl w:val="A43E6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7"/>
  </w:num>
  <w:num w:numId="3">
    <w:abstractNumId w:val="31"/>
  </w:num>
  <w:num w:numId="4">
    <w:abstractNumId w:val="0"/>
  </w:num>
  <w:num w:numId="5">
    <w:abstractNumId w:val="17"/>
  </w:num>
  <w:num w:numId="6">
    <w:abstractNumId w:val="22"/>
  </w:num>
  <w:num w:numId="7">
    <w:abstractNumId w:val="2"/>
  </w:num>
  <w:num w:numId="8">
    <w:abstractNumId w:val="8"/>
  </w:num>
  <w:num w:numId="9">
    <w:abstractNumId w:val="3"/>
  </w:num>
  <w:num w:numId="10">
    <w:abstractNumId w:val="28"/>
  </w:num>
  <w:num w:numId="11">
    <w:abstractNumId w:val="15"/>
  </w:num>
  <w:num w:numId="12">
    <w:abstractNumId w:val="33"/>
  </w:num>
  <w:num w:numId="13">
    <w:abstractNumId w:val="27"/>
  </w:num>
  <w:num w:numId="14">
    <w:abstractNumId w:val="14"/>
  </w:num>
  <w:num w:numId="15">
    <w:abstractNumId w:val="37"/>
  </w:num>
  <w:num w:numId="16">
    <w:abstractNumId w:val="18"/>
  </w:num>
  <w:num w:numId="17">
    <w:abstractNumId w:val="4"/>
  </w:num>
  <w:num w:numId="18">
    <w:abstractNumId w:val="25"/>
  </w:num>
  <w:num w:numId="19">
    <w:abstractNumId w:val="21"/>
  </w:num>
  <w:num w:numId="20">
    <w:abstractNumId w:val="29"/>
  </w:num>
  <w:num w:numId="21">
    <w:abstractNumId w:val="24"/>
  </w:num>
  <w:num w:numId="22">
    <w:abstractNumId w:val="11"/>
  </w:num>
  <w:num w:numId="23">
    <w:abstractNumId w:val="36"/>
  </w:num>
  <w:num w:numId="24">
    <w:abstractNumId w:val="16"/>
  </w:num>
  <w:num w:numId="25">
    <w:abstractNumId w:val="5"/>
  </w:num>
  <w:num w:numId="26">
    <w:abstractNumId w:val="13"/>
  </w:num>
  <w:num w:numId="27">
    <w:abstractNumId w:val="19"/>
  </w:num>
  <w:num w:numId="28">
    <w:abstractNumId w:val="6"/>
  </w:num>
  <w:num w:numId="29">
    <w:abstractNumId w:val="9"/>
  </w:num>
  <w:num w:numId="30">
    <w:abstractNumId w:val="26"/>
  </w:num>
  <w:num w:numId="31">
    <w:abstractNumId w:val="1"/>
  </w:num>
  <w:num w:numId="32">
    <w:abstractNumId w:val="34"/>
  </w:num>
  <w:num w:numId="33">
    <w:abstractNumId w:val="35"/>
  </w:num>
  <w:num w:numId="34">
    <w:abstractNumId w:val="23"/>
  </w:num>
  <w:num w:numId="35">
    <w:abstractNumId w:val="30"/>
  </w:num>
  <w:num w:numId="36">
    <w:abstractNumId w:val="10"/>
  </w:num>
  <w:num w:numId="37">
    <w:abstractNumId w:val="20"/>
  </w:num>
  <w:num w:numId="38">
    <w:abstractNumId w:val="3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F40"/>
    <w:rsid w:val="00000596"/>
    <w:rsid w:val="00004CB7"/>
    <w:rsid w:val="00004E9F"/>
    <w:rsid w:val="00013349"/>
    <w:rsid w:val="00015027"/>
    <w:rsid w:val="00025D68"/>
    <w:rsid w:val="00032D42"/>
    <w:rsid w:val="00032EF8"/>
    <w:rsid w:val="00036D79"/>
    <w:rsid w:val="0004299E"/>
    <w:rsid w:val="0004740F"/>
    <w:rsid w:val="000573F6"/>
    <w:rsid w:val="0006067A"/>
    <w:rsid w:val="00061D8D"/>
    <w:rsid w:val="00064ED1"/>
    <w:rsid w:val="00067F43"/>
    <w:rsid w:val="00074C95"/>
    <w:rsid w:val="00076609"/>
    <w:rsid w:val="00080B36"/>
    <w:rsid w:val="000814B2"/>
    <w:rsid w:val="00084BC1"/>
    <w:rsid w:val="00092782"/>
    <w:rsid w:val="000938DE"/>
    <w:rsid w:val="00097C16"/>
    <w:rsid w:val="000A2892"/>
    <w:rsid w:val="000B25DB"/>
    <w:rsid w:val="000B31D3"/>
    <w:rsid w:val="000B4F40"/>
    <w:rsid w:val="000B7671"/>
    <w:rsid w:val="000C60D3"/>
    <w:rsid w:val="000C6CFE"/>
    <w:rsid w:val="000C7BF6"/>
    <w:rsid w:val="000D3A6B"/>
    <w:rsid w:val="000E3378"/>
    <w:rsid w:val="000F5D7A"/>
    <w:rsid w:val="00104F6A"/>
    <w:rsid w:val="0011168E"/>
    <w:rsid w:val="00112207"/>
    <w:rsid w:val="00112567"/>
    <w:rsid w:val="00117414"/>
    <w:rsid w:val="00120324"/>
    <w:rsid w:val="001214F6"/>
    <w:rsid w:val="001230DC"/>
    <w:rsid w:val="00132351"/>
    <w:rsid w:val="00132EBF"/>
    <w:rsid w:val="001349BA"/>
    <w:rsid w:val="00151561"/>
    <w:rsid w:val="00152073"/>
    <w:rsid w:val="00163124"/>
    <w:rsid w:val="00167142"/>
    <w:rsid w:val="0018286A"/>
    <w:rsid w:val="00182D40"/>
    <w:rsid w:val="00185BD8"/>
    <w:rsid w:val="00185D2B"/>
    <w:rsid w:val="00190456"/>
    <w:rsid w:val="001B1A9E"/>
    <w:rsid w:val="001B5156"/>
    <w:rsid w:val="001C1491"/>
    <w:rsid w:val="001C4FA6"/>
    <w:rsid w:val="001D2B5D"/>
    <w:rsid w:val="001D35EC"/>
    <w:rsid w:val="001D76F2"/>
    <w:rsid w:val="001E2BFD"/>
    <w:rsid w:val="001E61A7"/>
    <w:rsid w:val="001F62C3"/>
    <w:rsid w:val="0020087D"/>
    <w:rsid w:val="00200D45"/>
    <w:rsid w:val="00213F72"/>
    <w:rsid w:val="00226A86"/>
    <w:rsid w:val="00230921"/>
    <w:rsid w:val="0023477F"/>
    <w:rsid w:val="0023506F"/>
    <w:rsid w:val="00245E3C"/>
    <w:rsid w:val="00246C4B"/>
    <w:rsid w:val="00246CB6"/>
    <w:rsid w:val="00273DFF"/>
    <w:rsid w:val="002747F1"/>
    <w:rsid w:val="002760CB"/>
    <w:rsid w:val="002853E4"/>
    <w:rsid w:val="00291D9C"/>
    <w:rsid w:val="00297300"/>
    <w:rsid w:val="002A16AC"/>
    <w:rsid w:val="002A6A4F"/>
    <w:rsid w:val="002A7267"/>
    <w:rsid w:val="002B1C5E"/>
    <w:rsid w:val="002B40B5"/>
    <w:rsid w:val="002B5645"/>
    <w:rsid w:val="002B5A5A"/>
    <w:rsid w:val="002B6054"/>
    <w:rsid w:val="002C1D08"/>
    <w:rsid w:val="002C3DA4"/>
    <w:rsid w:val="002C7B08"/>
    <w:rsid w:val="002D4735"/>
    <w:rsid w:val="002E7239"/>
    <w:rsid w:val="002F26D0"/>
    <w:rsid w:val="002F33AD"/>
    <w:rsid w:val="002F7BEB"/>
    <w:rsid w:val="003072FE"/>
    <w:rsid w:val="0031056A"/>
    <w:rsid w:val="003144BE"/>
    <w:rsid w:val="003334EF"/>
    <w:rsid w:val="00333544"/>
    <w:rsid w:val="00333F26"/>
    <w:rsid w:val="00334541"/>
    <w:rsid w:val="003355FC"/>
    <w:rsid w:val="00341E9F"/>
    <w:rsid w:val="00353BB6"/>
    <w:rsid w:val="00370827"/>
    <w:rsid w:val="003754C7"/>
    <w:rsid w:val="003832EC"/>
    <w:rsid w:val="00386E5A"/>
    <w:rsid w:val="00387BB9"/>
    <w:rsid w:val="003B2A68"/>
    <w:rsid w:val="003D526C"/>
    <w:rsid w:val="003E00EC"/>
    <w:rsid w:val="003E51D8"/>
    <w:rsid w:val="003E5B54"/>
    <w:rsid w:val="003F52EB"/>
    <w:rsid w:val="00403C81"/>
    <w:rsid w:val="00410898"/>
    <w:rsid w:val="004108B6"/>
    <w:rsid w:val="0041270A"/>
    <w:rsid w:val="0041764E"/>
    <w:rsid w:val="00417AB6"/>
    <w:rsid w:val="00417B2C"/>
    <w:rsid w:val="004265CC"/>
    <w:rsid w:val="00430360"/>
    <w:rsid w:val="00441093"/>
    <w:rsid w:val="004468FA"/>
    <w:rsid w:val="00450BAB"/>
    <w:rsid w:val="00451417"/>
    <w:rsid w:val="004517A9"/>
    <w:rsid w:val="00456F0D"/>
    <w:rsid w:val="0046328C"/>
    <w:rsid w:val="00471B03"/>
    <w:rsid w:val="00476F1D"/>
    <w:rsid w:val="00483A52"/>
    <w:rsid w:val="004A01E9"/>
    <w:rsid w:val="004A26A3"/>
    <w:rsid w:val="004A31AC"/>
    <w:rsid w:val="004A6199"/>
    <w:rsid w:val="004A7796"/>
    <w:rsid w:val="004A7DE0"/>
    <w:rsid w:val="004B01D6"/>
    <w:rsid w:val="004B6FDD"/>
    <w:rsid w:val="004C0C4E"/>
    <w:rsid w:val="004C374C"/>
    <w:rsid w:val="004C7096"/>
    <w:rsid w:val="004D218D"/>
    <w:rsid w:val="004D2551"/>
    <w:rsid w:val="004D504D"/>
    <w:rsid w:val="004D6A35"/>
    <w:rsid w:val="004E1827"/>
    <w:rsid w:val="004E418C"/>
    <w:rsid w:val="004E5434"/>
    <w:rsid w:val="004F3A6C"/>
    <w:rsid w:val="00505694"/>
    <w:rsid w:val="00506301"/>
    <w:rsid w:val="0050769D"/>
    <w:rsid w:val="00514C80"/>
    <w:rsid w:val="005155E3"/>
    <w:rsid w:val="00517852"/>
    <w:rsid w:val="00517C06"/>
    <w:rsid w:val="005204E9"/>
    <w:rsid w:val="00520902"/>
    <w:rsid w:val="0052683B"/>
    <w:rsid w:val="00526DAE"/>
    <w:rsid w:val="005345FE"/>
    <w:rsid w:val="0053493C"/>
    <w:rsid w:val="0054580D"/>
    <w:rsid w:val="005510DD"/>
    <w:rsid w:val="005513F4"/>
    <w:rsid w:val="0055170C"/>
    <w:rsid w:val="00571CB0"/>
    <w:rsid w:val="00586E0A"/>
    <w:rsid w:val="0059153B"/>
    <w:rsid w:val="005916BC"/>
    <w:rsid w:val="00592926"/>
    <w:rsid w:val="00593F1B"/>
    <w:rsid w:val="005A793D"/>
    <w:rsid w:val="005B209C"/>
    <w:rsid w:val="005C5DFA"/>
    <w:rsid w:val="005D34B8"/>
    <w:rsid w:val="005F6EA5"/>
    <w:rsid w:val="0060025F"/>
    <w:rsid w:val="006007BD"/>
    <w:rsid w:val="00604147"/>
    <w:rsid w:val="00605D5B"/>
    <w:rsid w:val="00610A30"/>
    <w:rsid w:val="00613DB8"/>
    <w:rsid w:val="00616771"/>
    <w:rsid w:val="00616A7C"/>
    <w:rsid w:val="00617A39"/>
    <w:rsid w:val="006203C8"/>
    <w:rsid w:val="00621EE0"/>
    <w:rsid w:val="0062297D"/>
    <w:rsid w:val="0063131C"/>
    <w:rsid w:val="00635CCE"/>
    <w:rsid w:val="00637DAE"/>
    <w:rsid w:val="00642A2B"/>
    <w:rsid w:val="00651B75"/>
    <w:rsid w:val="00656F3C"/>
    <w:rsid w:val="0066333A"/>
    <w:rsid w:val="0066547D"/>
    <w:rsid w:val="00676062"/>
    <w:rsid w:val="00676CBA"/>
    <w:rsid w:val="00677A3D"/>
    <w:rsid w:val="006814B6"/>
    <w:rsid w:val="006824BF"/>
    <w:rsid w:val="00684130"/>
    <w:rsid w:val="006845DC"/>
    <w:rsid w:val="00691153"/>
    <w:rsid w:val="00694EC9"/>
    <w:rsid w:val="006B5D70"/>
    <w:rsid w:val="006B6B31"/>
    <w:rsid w:val="006D22D1"/>
    <w:rsid w:val="006D5443"/>
    <w:rsid w:val="006D7589"/>
    <w:rsid w:val="006D78B5"/>
    <w:rsid w:val="006E0192"/>
    <w:rsid w:val="006E01D0"/>
    <w:rsid w:val="006E4FF6"/>
    <w:rsid w:val="006F16A5"/>
    <w:rsid w:val="006F1B7E"/>
    <w:rsid w:val="006F3BC4"/>
    <w:rsid w:val="006F4813"/>
    <w:rsid w:val="006F5BE3"/>
    <w:rsid w:val="00704BC8"/>
    <w:rsid w:val="00706A53"/>
    <w:rsid w:val="0072100C"/>
    <w:rsid w:val="00726EF2"/>
    <w:rsid w:val="00736280"/>
    <w:rsid w:val="00751002"/>
    <w:rsid w:val="00751DB2"/>
    <w:rsid w:val="007529F6"/>
    <w:rsid w:val="0076140B"/>
    <w:rsid w:val="00762890"/>
    <w:rsid w:val="00774C0F"/>
    <w:rsid w:val="00774C5F"/>
    <w:rsid w:val="00777623"/>
    <w:rsid w:val="00784493"/>
    <w:rsid w:val="00785899"/>
    <w:rsid w:val="00785A91"/>
    <w:rsid w:val="00787C43"/>
    <w:rsid w:val="00790B18"/>
    <w:rsid w:val="00796F7A"/>
    <w:rsid w:val="0079764A"/>
    <w:rsid w:val="007A0FC1"/>
    <w:rsid w:val="007A1F8B"/>
    <w:rsid w:val="007A2CBD"/>
    <w:rsid w:val="007B63E4"/>
    <w:rsid w:val="007C45A7"/>
    <w:rsid w:val="007C526C"/>
    <w:rsid w:val="007D19F5"/>
    <w:rsid w:val="007D2586"/>
    <w:rsid w:val="007D6FAB"/>
    <w:rsid w:val="007F59C4"/>
    <w:rsid w:val="007F72AC"/>
    <w:rsid w:val="0080481C"/>
    <w:rsid w:val="00805871"/>
    <w:rsid w:val="00805B1D"/>
    <w:rsid w:val="008073D2"/>
    <w:rsid w:val="00814FF9"/>
    <w:rsid w:val="00816A64"/>
    <w:rsid w:val="00827D25"/>
    <w:rsid w:val="00833FFC"/>
    <w:rsid w:val="00843AC9"/>
    <w:rsid w:val="0085174D"/>
    <w:rsid w:val="0085283F"/>
    <w:rsid w:val="008545C5"/>
    <w:rsid w:val="00862943"/>
    <w:rsid w:val="00873519"/>
    <w:rsid w:val="00880BF3"/>
    <w:rsid w:val="008907DC"/>
    <w:rsid w:val="008C75A4"/>
    <w:rsid w:val="008C7DCF"/>
    <w:rsid w:val="008D2024"/>
    <w:rsid w:val="008D3FE5"/>
    <w:rsid w:val="008D7E44"/>
    <w:rsid w:val="008E14D3"/>
    <w:rsid w:val="008E53C4"/>
    <w:rsid w:val="008E74C7"/>
    <w:rsid w:val="008F0792"/>
    <w:rsid w:val="008F52A2"/>
    <w:rsid w:val="00901AFB"/>
    <w:rsid w:val="00902BD8"/>
    <w:rsid w:val="00913699"/>
    <w:rsid w:val="0092638E"/>
    <w:rsid w:val="00936162"/>
    <w:rsid w:val="009447A0"/>
    <w:rsid w:val="0094505F"/>
    <w:rsid w:val="00945081"/>
    <w:rsid w:val="0095141A"/>
    <w:rsid w:val="00957594"/>
    <w:rsid w:val="0096142C"/>
    <w:rsid w:val="00962D85"/>
    <w:rsid w:val="00964CA5"/>
    <w:rsid w:val="00971C4B"/>
    <w:rsid w:val="00975B67"/>
    <w:rsid w:val="00983ADD"/>
    <w:rsid w:val="009913EC"/>
    <w:rsid w:val="009A0884"/>
    <w:rsid w:val="009A10DD"/>
    <w:rsid w:val="009A6590"/>
    <w:rsid w:val="009A72C4"/>
    <w:rsid w:val="009B4C2E"/>
    <w:rsid w:val="009B602C"/>
    <w:rsid w:val="009C3414"/>
    <w:rsid w:val="009D0313"/>
    <w:rsid w:val="009D24F2"/>
    <w:rsid w:val="009D6E52"/>
    <w:rsid w:val="009E0EA3"/>
    <w:rsid w:val="009E3D33"/>
    <w:rsid w:val="009E48C3"/>
    <w:rsid w:val="009E517F"/>
    <w:rsid w:val="009F06FF"/>
    <w:rsid w:val="009F6548"/>
    <w:rsid w:val="00A07464"/>
    <w:rsid w:val="00A07AC8"/>
    <w:rsid w:val="00A11287"/>
    <w:rsid w:val="00A13190"/>
    <w:rsid w:val="00A153CC"/>
    <w:rsid w:val="00A17AAB"/>
    <w:rsid w:val="00A22B53"/>
    <w:rsid w:val="00A22F9F"/>
    <w:rsid w:val="00A2534A"/>
    <w:rsid w:val="00A26A55"/>
    <w:rsid w:val="00A34BA1"/>
    <w:rsid w:val="00A43578"/>
    <w:rsid w:val="00A5789A"/>
    <w:rsid w:val="00A618E9"/>
    <w:rsid w:val="00A67233"/>
    <w:rsid w:val="00A74EAD"/>
    <w:rsid w:val="00A81186"/>
    <w:rsid w:val="00A8573D"/>
    <w:rsid w:val="00A85EAD"/>
    <w:rsid w:val="00A877E6"/>
    <w:rsid w:val="00AA00AF"/>
    <w:rsid w:val="00AA4694"/>
    <w:rsid w:val="00AA5F54"/>
    <w:rsid w:val="00AA64BC"/>
    <w:rsid w:val="00AB2BCD"/>
    <w:rsid w:val="00AB3E17"/>
    <w:rsid w:val="00AB433B"/>
    <w:rsid w:val="00AC21EB"/>
    <w:rsid w:val="00AC3BAE"/>
    <w:rsid w:val="00AC4784"/>
    <w:rsid w:val="00AC4AC8"/>
    <w:rsid w:val="00AD2655"/>
    <w:rsid w:val="00AD6C1E"/>
    <w:rsid w:val="00AE2F36"/>
    <w:rsid w:val="00AF405E"/>
    <w:rsid w:val="00AF593B"/>
    <w:rsid w:val="00AF76AF"/>
    <w:rsid w:val="00B01FB6"/>
    <w:rsid w:val="00B032EF"/>
    <w:rsid w:val="00B07962"/>
    <w:rsid w:val="00B12175"/>
    <w:rsid w:val="00B12AA5"/>
    <w:rsid w:val="00B13CD1"/>
    <w:rsid w:val="00B13EF0"/>
    <w:rsid w:val="00B22AD5"/>
    <w:rsid w:val="00B30394"/>
    <w:rsid w:val="00B309AF"/>
    <w:rsid w:val="00B32D7A"/>
    <w:rsid w:val="00B35865"/>
    <w:rsid w:val="00B3626C"/>
    <w:rsid w:val="00B54078"/>
    <w:rsid w:val="00B743BF"/>
    <w:rsid w:val="00B82ED3"/>
    <w:rsid w:val="00B93C4B"/>
    <w:rsid w:val="00B95312"/>
    <w:rsid w:val="00BA5DEB"/>
    <w:rsid w:val="00BB00A7"/>
    <w:rsid w:val="00BB1091"/>
    <w:rsid w:val="00BC02B0"/>
    <w:rsid w:val="00BC3741"/>
    <w:rsid w:val="00BC51C3"/>
    <w:rsid w:val="00BD5B1E"/>
    <w:rsid w:val="00BD708F"/>
    <w:rsid w:val="00BF3B2E"/>
    <w:rsid w:val="00BF555F"/>
    <w:rsid w:val="00C043C5"/>
    <w:rsid w:val="00C06C1D"/>
    <w:rsid w:val="00C06CA5"/>
    <w:rsid w:val="00C25518"/>
    <w:rsid w:val="00C31FA6"/>
    <w:rsid w:val="00C500B5"/>
    <w:rsid w:val="00C53446"/>
    <w:rsid w:val="00C602BF"/>
    <w:rsid w:val="00C61670"/>
    <w:rsid w:val="00C67C03"/>
    <w:rsid w:val="00C73E81"/>
    <w:rsid w:val="00C75E22"/>
    <w:rsid w:val="00C77F5B"/>
    <w:rsid w:val="00C80016"/>
    <w:rsid w:val="00C834DA"/>
    <w:rsid w:val="00C835D0"/>
    <w:rsid w:val="00C92C42"/>
    <w:rsid w:val="00C951C2"/>
    <w:rsid w:val="00C9702B"/>
    <w:rsid w:val="00CA0185"/>
    <w:rsid w:val="00CB5C1A"/>
    <w:rsid w:val="00CC7712"/>
    <w:rsid w:val="00CD5145"/>
    <w:rsid w:val="00CE3748"/>
    <w:rsid w:val="00CE79C2"/>
    <w:rsid w:val="00CF772A"/>
    <w:rsid w:val="00D00681"/>
    <w:rsid w:val="00D1145E"/>
    <w:rsid w:val="00D12930"/>
    <w:rsid w:val="00D17303"/>
    <w:rsid w:val="00D2687B"/>
    <w:rsid w:val="00D32CA3"/>
    <w:rsid w:val="00D4319E"/>
    <w:rsid w:val="00D47A97"/>
    <w:rsid w:val="00D50F27"/>
    <w:rsid w:val="00D55EBB"/>
    <w:rsid w:val="00D653E2"/>
    <w:rsid w:val="00D730A5"/>
    <w:rsid w:val="00D8235B"/>
    <w:rsid w:val="00D832EA"/>
    <w:rsid w:val="00D83F62"/>
    <w:rsid w:val="00D86B2B"/>
    <w:rsid w:val="00D976A4"/>
    <w:rsid w:val="00DA3493"/>
    <w:rsid w:val="00DB446F"/>
    <w:rsid w:val="00DB5AD2"/>
    <w:rsid w:val="00DB6ADA"/>
    <w:rsid w:val="00DB78CD"/>
    <w:rsid w:val="00DC07A3"/>
    <w:rsid w:val="00DC2544"/>
    <w:rsid w:val="00DE54F5"/>
    <w:rsid w:val="00DF4039"/>
    <w:rsid w:val="00DF4A31"/>
    <w:rsid w:val="00DF503A"/>
    <w:rsid w:val="00E0315D"/>
    <w:rsid w:val="00E05615"/>
    <w:rsid w:val="00E2130F"/>
    <w:rsid w:val="00E30A4D"/>
    <w:rsid w:val="00E44D05"/>
    <w:rsid w:val="00E454F7"/>
    <w:rsid w:val="00E473E9"/>
    <w:rsid w:val="00E524F3"/>
    <w:rsid w:val="00E60142"/>
    <w:rsid w:val="00E61CC7"/>
    <w:rsid w:val="00E70735"/>
    <w:rsid w:val="00E830F1"/>
    <w:rsid w:val="00E85195"/>
    <w:rsid w:val="00E869E6"/>
    <w:rsid w:val="00E937DE"/>
    <w:rsid w:val="00E95AD0"/>
    <w:rsid w:val="00EA1FB3"/>
    <w:rsid w:val="00EA3882"/>
    <w:rsid w:val="00EA4F56"/>
    <w:rsid w:val="00EA78F9"/>
    <w:rsid w:val="00EB35CA"/>
    <w:rsid w:val="00EB3735"/>
    <w:rsid w:val="00EB4262"/>
    <w:rsid w:val="00EB5EFF"/>
    <w:rsid w:val="00EC27B8"/>
    <w:rsid w:val="00EC3770"/>
    <w:rsid w:val="00EC48A7"/>
    <w:rsid w:val="00ED226D"/>
    <w:rsid w:val="00EE1712"/>
    <w:rsid w:val="00EE1828"/>
    <w:rsid w:val="00EE7E57"/>
    <w:rsid w:val="00EF0B23"/>
    <w:rsid w:val="00F03B09"/>
    <w:rsid w:val="00F1128C"/>
    <w:rsid w:val="00F11E60"/>
    <w:rsid w:val="00F2353F"/>
    <w:rsid w:val="00F373FA"/>
    <w:rsid w:val="00F432AB"/>
    <w:rsid w:val="00F65F5D"/>
    <w:rsid w:val="00F65FC1"/>
    <w:rsid w:val="00F662AE"/>
    <w:rsid w:val="00F82257"/>
    <w:rsid w:val="00F9464E"/>
    <w:rsid w:val="00FA4B85"/>
    <w:rsid w:val="00FA7037"/>
    <w:rsid w:val="00FB019C"/>
    <w:rsid w:val="00FB65D8"/>
    <w:rsid w:val="00FC6F91"/>
    <w:rsid w:val="00FD08E5"/>
    <w:rsid w:val="00FD136B"/>
    <w:rsid w:val="00FF288D"/>
    <w:rsid w:val="00FF614F"/>
    <w:rsid w:val="00FF6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24C02"/>
  <w15:docId w15:val="{C8D458DD-3A77-479A-9E76-FD8E79B8F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cs="Times New Roma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e">
    <w:name w:val="TOC Heading"/>
    <w:uiPriority w:val="39"/>
    <w:unhideWhenUsed/>
  </w:style>
  <w:style w:type="paragraph" w:styleId="af">
    <w:name w:val="table of figures"/>
    <w:basedOn w:val="a"/>
    <w:next w:val="a"/>
    <w:uiPriority w:val="99"/>
    <w:unhideWhenUsed/>
    <w:pPr>
      <w:spacing w:after="0"/>
    </w:pPr>
  </w:style>
  <w:style w:type="table" w:styleId="af0">
    <w:name w:val="Table Grid"/>
    <w:basedOn w:val="a1"/>
    <w:uiPriority w:val="59"/>
    <w:pPr>
      <w:spacing w:after="0" w:line="240" w:lineRule="auto"/>
    </w:pPr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2">
    <w:name w:val="List Paragraph"/>
    <w:basedOn w:val="a"/>
    <w:uiPriority w:val="34"/>
    <w:qFormat/>
    <w:pPr>
      <w:ind w:left="720"/>
      <w:contextualSpacing/>
    </w:pPr>
  </w:style>
  <w:style w:type="paragraph" w:styleId="af3">
    <w:name w:val="Normal (Web)"/>
    <w:basedOn w:val="a"/>
    <w:uiPriority w:val="99"/>
    <w:pPr>
      <w:spacing w:before="100" w:after="119" w:line="240" w:lineRule="auto"/>
    </w:pPr>
    <w:rPr>
      <w:rFonts w:ascii="Times New Roman" w:hAnsi="Times New Roman"/>
      <w:sz w:val="24"/>
      <w:szCs w:val="20"/>
      <w:lang w:eastAsia="zh-CN"/>
    </w:r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Pr>
      <w:rFonts w:cs="Times New Roman"/>
    </w:rPr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Pr>
      <w:rFonts w:cs="Times New Roman"/>
    </w:rPr>
  </w:style>
  <w:style w:type="character" w:styleId="af8">
    <w:name w:val="FollowedHyperlink"/>
    <w:basedOn w:val="a0"/>
    <w:uiPriority w:val="99"/>
    <w:semiHidden/>
    <w:unhideWhenUsed/>
    <w:rPr>
      <w:color w:val="800080" w:themeColor="followedHyperlink"/>
      <w:u w:val="single"/>
    </w:rPr>
  </w:style>
  <w:style w:type="paragraph" w:styleId="af9">
    <w:name w:val="endnote text"/>
    <w:basedOn w:val="a"/>
    <w:link w:val="afa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a">
    <w:name w:val="Текст концевой сноски Знак"/>
    <w:basedOn w:val="a0"/>
    <w:link w:val="af9"/>
    <w:uiPriority w:val="99"/>
    <w:semiHidden/>
    <w:rPr>
      <w:rFonts w:cs="Times New Roman"/>
      <w:sz w:val="20"/>
      <w:szCs w:val="20"/>
    </w:rPr>
  </w:style>
  <w:style w:type="character" w:styleId="afb">
    <w:name w:val="endnote reference"/>
    <w:basedOn w:val="a0"/>
    <w:uiPriority w:val="99"/>
    <w:semiHidden/>
    <w:unhideWhenUsed/>
    <w:rPr>
      <w:vertAlign w:val="superscript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rFonts w:cs="Times New Roman"/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rFonts w:cs="Times New Roman"/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Pr>
      <w:rFonts w:ascii="Segoe UI" w:hAnsi="Segoe UI" w:cs="Segoe UI"/>
      <w:sz w:val="18"/>
      <w:szCs w:val="18"/>
    </w:rPr>
  </w:style>
  <w:style w:type="paragraph" w:customStyle="1" w:styleId="docdata">
    <w:name w:val="docdata"/>
    <w:aliases w:val="docy,v5,1595,bqiaagaaeyqcaaagiaiaaaobbqaaby8faaaaaaaaaaaaaaaaaaaaaaaaaaaaaaaaaaaaaaaaaaaaaaaaaaaaaaaaaaaaaaaaaaaaaaaaaaaaaaaaaaaaaaaaaaaaaaaaaaaaaaaaaaaaaaaaaaaaaaaaaaaaaaaaaaaaaaaaaaaaaaaaaaaaaaaaaaaaaaaaaaaaaaaaaaaaaaaaaaaaaaaaaaaaaaaaaaaaaaaa"/>
    <w:basedOn w:val="a"/>
    <w:rsid w:val="00084BC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1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6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77172&amp;dst=100485" TargetMode="External"/><Relationship Id="rId18" Type="http://schemas.openxmlformats.org/officeDocument/2006/relationships/hyperlink" Target="https://login.consultant.ru/link/?req=doc&amp;base=PBI&amp;n=221643&amp;dst=100009" TargetMode="External"/><Relationship Id="rId26" Type="http://schemas.openxmlformats.org/officeDocument/2006/relationships/hyperlink" Target="https://login.consultant.ru/link/?req=doc&amp;base=QUEST&amp;n=196350&amp;dst=100005" TargetMode="External"/><Relationship Id="rId39" Type="http://schemas.openxmlformats.org/officeDocument/2006/relationships/hyperlink" Target="https://login.consultant.ru/link/?req=doc&amp;base=LAW&amp;n=470148&amp;dst=100217" TargetMode="External"/><Relationship Id="rId3" Type="http://schemas.openxmlformats.org/officeDocument/2006/relationships/numbering" Target="numbering.xml"/><Relationship Id="rId21" Type="http://schemas.openxmlformats.org/officeDocument/2006/relationships/hyperlink" Target="https://login.consultant.ru/link/?req=doc&amp;base=LAW&amp;n=482692&amp;dst=100224" TargetMode="External"/><Relationship Id="rId34" Type="http://schemas.openxmlformats.org/officeDocument/2006/relationships/hyperlink" Target="https://login.consultant.ru/link/?req=doc&amp;base=LAW&amp;n=470148&amp;dst=100198" TargetMode="External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58292&amp;dst=101549" TargetMode="External"/><Relationship Id="rId17" Type="http://schemas.openxmlformats.org/officeDocument/2006/relationships/hyperlink" Target="https://login.consultant.ru/link/?req=doc&amp;base=PBI&amp;n=239294&amp;dst=100073" TargetMode="External"/><Relationship Id="rId25" Type="http://schemas.openxmlformats.org/officeDocument/2006/relationships/hyperlink" Target="https://login.consultant.ru/link/?req=doc&amp;base=PKBO&amp;n=31803&amp;dst=100001" TargetMode="External"/><Relationship Id="rId33" Type="http://schemas.openxmlformats.org/officeDocument/2006/relationships/hyperlink" Target="https://login.consultant.ru/link/?req=doc&amp;base=LAW&amp;n=410138&amp;dst=100048" TargetMode="External"/><Relationship Id="rId38" Type="http://schemas.openxmlformats.org/officeDocument/2006/relationships/hyperlink" Target="https://login.consultant.ru/link/?req=doc&amp;base=LAW&amp;n=454225&amp;dst=251,1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login.consultant.ru/link/?req=doc&amp;base=SPB&amp;n=5711&amp;dst=100019" TargetMode="External"/><Relationship Id="rId20" Type="http://schemas.openxmlformats.org/officeDocument/2006/relationships/hyperlink" Target="https://login.consultant.ru/link/?req=doc&amp;base=PBI&amp;n=226868" TargetMode="External"/><Relationship Id="rId29" Type="http://schemas.openxmlformats.org/officeDocument/2006/relationships/hyperlink" Target="https://login.consultant.ru/link/?req=doc&amp;base=QUEST&amp;n=187933&amp;dst=100001" TargetMode="External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133395&amp;dst=100065" TargetMode="External"/><Relationship Id="rId24" Type="http://schemas.openxmlformats.org/officeDocument/2006/relationships/hyperlink" Target="https://login.consultant.ru/link/?req=doc&amp;base=LAW&amp;n=411912&amp;dst=100008" TargetMode="External"/><Relationship Id="rId32" Type="http://schemas.openxmlformats.org/officeDocument/2006/relationships/hyperlink" Target="https://login.consultant.ru/link/?req=doc&amp;base=PAP&amp;n=48408&amp;dst=100002" TargetMode="External"/><Relationship Id="rId37" Type="http://schemas.openxmlformats.org/officeDocument/2006/relationships/hyperlink" Target="https://login.consultant.ru/link/?req=doc&amp;base=LAW&amp;n=472541&amp;dst=37" TargetMode="External"/><Relationship Id="rId40" Type="http://schemas.openxmlformats.org/officeDocument/2006/relationships/hyperlink" Target="https://login.consultant.ru/link/?req=doc&amp;base=KGL&amp;n=56604&amp;dst=100007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77172&amp;dst=100485" TargetMode="External"/><Relationship Id="rId23" Type="http://schemas.openxmlformats.org/officeDocument/2006/relationships/hyperlink" Target="https://login.consultant.ru/link/?req=doc&amp;base=PKBO&amp;n=31400&amp;dst=100045" TargetMode="External"/><Relationship Id="rId28" Type="http://schemas.openxmlformats.org/officeDocument/2006/relationships/hyperlink" Target="https://login.consultant.ru/link/?req=doc&amp;base=QUEST&amp;n=175119&amp;dst=100001" TargetMode="External"/><Relationship Id="rId36" Type="http://schemas.openxmlformats.org/officeDocument/2006/relationships/hyperlink" Target="https://login.consultant.ru/link/?req=doc&amp;base=LAW&amp;n=454225&amp;dst=249" TargetMode="External"/><Relationship Id="rId10" Type="http://schemas.openxmlformats.org/officeDocument/2006/relationships/hyperlink" Target="https://login.consultant.ru/link/?req=doc&amp;base=LAW&amp;n=454890&amp;dst=100151" TargetMode="External"/><Relationship Id="rId19" Type="http://schemas.openxmlformats.org/officeDocument/2006/relationships/hyperlink" Target="https://login.consultant.ru/link/?req=doc&amp;base=SOUG&amp;n=220552&amp;dst=100017" TargetMode="External"/><Relationship Id="rId31" Type="http://schemas.openxmlformats.org/officeDocument/2006/relationships/hyperlink" Target="https://login.consultant.ru/link/?req=doc&amp;base=CJI&amp;n=116601&amp;dst=100001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LAW&amp;n=466145&amp;dst=36" TargetMode="External"/><Relationship Id="rId22" Type="http://schemas.openxmlformats.org/officeDocument/2006/relationships/hyperlink" Target="https://login.consultant.ru/link/?req=doc&amp;base=PKBO&amp;n=62090&amp;dst=100074" TargetMode="External"/><Relationship Id="rId27" Type="http://schemas.openxmlformats.org/officeDocument/2006/relationships/hyperlink" Target="https://login.consultant.ru/link/?req=doc&amp;base=QUEST&amp;n=190926&amp;dst=100004" TargetMode="External"/><Relationship Id="rId30" Type="http://schemas.openxmlformats.org/officeDocument/2006/relationships/hyperlink" Target="https://login.consultant.ru/link/?req=doc&amp;base=CJI&amp;n=116676&amp;dst=100001" TargetMode="External"/><Relationship Id="rId35" Type="http://schemas.openxmlformats.org/officeDocument/2006/relationships/hyperlink" Target="https://login.consultant.ru/link/?req=doc&amp;base=LAW&amp;n=470148&amp;dst=100198" TargetMode="External"/><Relationship Id="rId43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gl@ric501.ru" TargetMode="External"/><Relationship Id="rId1" Type="http://schemas.openxmlformats.org/officeDocument/2006/relationships/hyperlink" Target="http://www.ric501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A274E-E31A-4F6A-93C3-ABD52ED75145}"/>
</file>

<file path=customXml/itemProps2.xml><?xml version="1.0" encoding="utf-8"?>
<ds:datastoreItem xmlns:ds="http://schemas.openxmlformats.org/officeDocument/2006/customXml" ds:itemID="{65BD1F31-814B-4FAE-A442-F5C893CBA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4072</TotalTime>
  <Pages>6</Pages>
  <Words>2682</Words>
  <Characters>15288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express</dc:creator>
  <cp:lastModifiedBy>Кутузова Е.Г.</cp:lastModifiedBy>
  <cp:revision>85</cp:revision>
  <dcterms:created xsi:type="dcterms:W3CDTF">2024-06-21T10:26:00Z</dcterms:created>
  <dcterms:modified xsi:type="dcterms:W3CDTF">2024-11-26T11:53:00Z</dcterms:modified>
</cp:coreProperties>
</file>