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F40" w:rsidRDefault="001C1491">
      <w:pPr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>
            <wp:extent cx="7658100" cy="1752600"/>
            <wp:effectExtent l="0" t="0" r="0" b="0"/>
            <wp:docPr id="1" name="Рисунок 1" descr="C:\Users\kutuzova\AppData\Local\Temp\OrientExpress\ExternalFiles\ric501\rId_oe_12881292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AppData\Local\Temp\OrientExpress\ExternalFiles\ric501\rId_oe_128812924.png"/>
                    <pic:cNvPicPr>
                      <a:picLocks noChangeArrowheads="1"/>
                    </pic:cNvPicPr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7658100" cy="1752599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4F40" w:rsidRPr="009A10DD" w:rsidRDefault="0009324D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</w:rPr>
      </w:pPr>
      <w:r>
        <w:rPr>
          <w:rFonts w:ascii="Times New Roman" w:hAnsi="Times New Roman"/>
          <w:b/>
          <w:color w:val="7030A0"/>
          <w:sz w:val="24"/>
          <w:szCs w:val="24"/>
        </w:rPr>
        <w:t xml:space="preserve">Декабрь </w:t>
      </w:r>
      <w:r w:rsidR="00471B03" w:rsidRPr="009A10DD">
        <w:rPr>
          <w:rFonts w:ascii="Times New Roman" w:hAnsi="Times New Roman"/>
          <w:b/>
          <w:color w:val="7030A0"/>
          <w:sz w:val="24"/>
          <w:szCs w:val="24"/>
        </w:rPr>
        <w:t>2024</w:t>
      </w:r>
    </w:p>
    <w:p w:rsidR="00B25DBA" w:rsidRDefault="00B25DBA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  <w:u w:val="single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</w:pPr>
    </w:p>
    <w:p w:rsidR="000B4F40" w:rsidRPr="009A10DD" w:rsidRDefault="002370EF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  <w:u w:val="single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4A7D96B1" wp14:editId="4F0ACFC1">
            <wp:simplePos x="0" y="0"/>
            <wp:positionH relativeFrom="column">
              <wp:posOffset>-240030</wp:posOffset>
            </wp:positionH>
            <wp:positionV relativeFrom="paragraph">
              <wp:posOffset>182880</wp:posOffset>
            </wp:positionV>
            <wp:extent cx="1800225" cy="2130775"/>
            <wp:effectExtent l="0" t="0" r="0" b="317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225" cy="2130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C1491" w:rsidRPr="009A10DD">
        <w:rPr>
          <w:rFonts w:ascii="Times New Roman" w:hAnsi="Times New Roman"/>
          <w:b/>
          <w:color w:val="7030A0"/>
          <w:sz w:val="24"/>
          <w:szCs w:val="24"/>
          <w:u w:val="single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Юридические вопросы</w:t>
      </w:r>
    </w:p>
    <w:p w:rsidR="000B4F40" w:rsidRPr="009A10DD" w:rsidRDefault="000B4F40">
      <w:pPr>
        <w:rPr>
          <w:rFonts w:ascii="Times New Roman" w:hAnsi="Times New Roman"/>
          <w:color w:val="E36C0A"/>
        </w:rPr>
      </w:pPr>
    </w:p>
    <w:p w:rsidR="000B4F40" w:rsidRPr="0009324D" w:rsidRDefault="001C1491">
      <w:pPr>
        <w:spacing w:after="0" w:line="240" w:lineRule="auto"/>
        <w:jc w:val="center"/>
        <w:rPr>
          <w:rFonts w:ascii="Times New Roman" w:hAnsi="Times New Roman"/>
          <w:b/>
          <w:color w:val="FF3300"/>
          <w:sz w:val="28"/>
          <w:szCs w:val="28"/>
        </w:rPr>
      </w:pPr>
      <w:r w:rsidRPr="0009324D">
        <w:rPr>
          <w:rFonts w:ascii="Times New Roman" w:hAnsi="Times New Roman"/>
          <w:b/>
          <w:color w:val="FF3300"/>
          <w:sz w:val="28"/>
          <w:szCs w:val="28"/>
        </w:rPr>
        <w:t>ТОП-</w:t>
      </w:r>
      <w:proofErr w:type="gramStart"/>
      <w:r w:rsidRPr="0009324D">
        <w:rPr>
          <w:rFonts w:ascii="Times New Roman" w:hAnsi="Times New Roman"/>
          <w:b/>
          <w:color w:val="FF3300"/>
          <w:sz w:val="28"/>
          <w:szCs w:val="28"/>
        </w:rPr>
        <w:t>5  простых</w:t>
      </w:r>
      <w:proofErr w:type="gramEnd"/>
      <w:r w:rsidRPr="0009324D">
        <w:rPr>
          <w:rFonts w:ascii="Times New Roman" w:hAnsi="Times New Roman"/>
          <w:b/>
          <w:color w:val="FF3300"/>
          <w:sz w:val="28"/>
          <w:szCs w:val="28"/>
        </w:rPr>
        <w:t xml:space="preserve">  ответов  на  сложные вопросы  </w:t>
      </w:r>
    </w:p>
    <w:p w:rsidR="000B4F40" w:rsidRPr="009A10DD" w:rsidRDefault="000B4F40">
      <w:pPr>
        <w:spacing w:after="0" w:line="240" w:lineRule="auto"/>
        <w:ind w:left="2832"/>
        <w:rPr>
          <w:rFonts w:ascii="Times New Roman" w:hAnsi="Times New Roman"/>
          <w:b/>
          <w:color w:val="7030A0"/>
          <w:sz w:val="28"/>
          <w:szCs w:val="28"/>
          <w:u w:val="single"/>
        </w:rPr>
      </w:pPr>
    </w:p>
    <w:p w:rsidR="000B4F40" w:rsidRPr="0009324D" w:rsidRDefault="001C1491">
      <w:pPr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09324D">
        <w:rPr>
          <w:rFonts w:ascii="Times New Roman" w:hAnsi="Times New Roman"/>
          <w:b/>
          <w:color w:val="FF0000"/>
          <w:sz w:val="24"/>
          <w:szCs w:val="24"/>
        </w:rPr>
        <w:t>Мы  поможем выбрать единственно правильное решение,</w:t>
      </w:r>
    </w:p>
    <w:p w:rsidR="000B4F40" w:rsidRPr="0009324D" w:rsidRDefault="001C1491">
      <w:pPr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09324D">
        <w:rPr>
          <w:rFonts w:ascii="Times New Roman" w:hAnsi="Times New Roman"/>
          <w:b/>
          <w:color w:val="FF0000"/>
          <w:sz w:val="24"/>
          <w:szCs w:val="24"/>
        </w:rPr>
        <w:t>когда в спор вступают законодательные нормы</w:t>
      </w:r>
    </w:p>
    <w:p w:rsidR="000B4F40" w:rsidRPr="009A10DD" w:rsidRDefault="000B4F40">
      <w:pPr>
        <w:spacing w:after="0" w:line="240" w:lineRule="auto"/>
        <w:rPr>
          <w:rFonts w:ascii="Times New Roman" w:hAnsi="Times New Roman"/>
          <w:b/>
          <w:bCs/>
          <w:color w:val="FF6600"/>
          <w:sz w:val="24"/>
          <w:szCs w:val="24"/>
          <w:u w:val="single"/>
        </w:rPr>
      </w:pPr>
    </w:p>
    <w:tbl>
      <w:tblPr>
        <w:tblW w:w="10305" w:type="dxa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05"/>
      </w:tblGrid>
      <w:tr w:rsidR="000B4F40" w:rsidRPr="009A10DD">
        <w:trPr>
          <w:trHeight w:val="2475"/>
        </w:trPr>
        <w:tc>
          <w:tcPr>
            <w:tcW w:w="10305" w:type="dxa"/>
          </w:tcPr>
          <w:p w:rsidR="00C31FA6" w:rsidRPr="001872E1" w:rsidRDefault="00DE54F5" w:rsidP="00C31FA6">
            <w:pPr>
              <w:spacing w:after="0" w:line="240" w:lineRule="auto"/>
              <w:ind w:left="78"/>
              <w:rPr>
                <w:rFonts w:ascii="Times New Roman" w:hAnsi="Times New Roman"/>
                <w:b/>
                <w:color w:val="48365C"/>
                <w:sz w:val="24"/>
                <w:szCs w:val="24"/>
                <w:u w:val="single"/>
              </w:rPr>
            </w:pPr>
            <w:r w:rsidRPr="001872E1">
              <w:rPr>
                <w:rFonts w:ascii="Times New Roman" w:hAnsi="Times New Roman"/>
                <w:b/>
                <w:color w:val="48365C"/>
                <w:sz w:val="24"/>
                <w:szCs w:val="24"/>
                <w:u w:val="single"/>
              </w:rPr>
              <w:t>Сегодня в выпуске</w:t>
            </w:r>
            <w:r w:rsidR="001C1491" w:rsidRPr="001872E1">
              <w:rPr>
                <w:rFonts w:ascii="Times New Roman" w:hAnsi="Times New Roman"/>
                <w:b/>
                <w:color w:val="48365C"/>
                <w:sz w:val="24"/>
                <w:szCs w:val="24"/>
                <w:u w:val="single"/>
              </w:rPr>
              <w:t>:</w:t>
            </w:r>
          </w:p>
          <w:p w:rsidR="0012706B" w:rsidRDefault="0012706B" w:rsidP="0012706B">
            <w:pPr>
              <w:pStyle w:val="af2"/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  <w:p w:rsidR="00284318" w:rsidRPr="0009324D" w:rsidRDefault="00284318" w:rsidP="0009324D">
            <w:pPr>
              <w:pStyle w:val="af2"/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9324D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Можно ли отказать наследнику в передаче доли в уставном капитале ООО по закону? Устав не содержит ограничений/запрета на переход доли к наследникам.</w:t>
            </w:r>
          </w:p>
          <w:p w:rsidR="00EC6919" w:rsidRPr="0009324D" w:rsidRDefault="00EC6919" w:rsidP="0009324D">
            <w:pPr>
              <w:pStyle w:val="af2"/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9324D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Обязанность по оплате за вывоз ТКО в случае аренды помещения.</w:t>
            </w:r>
          </w:p>
          <w:p w:rsidR="00FF1327" w:rsidRPr="0009324D" w:rsidRDefault="00FF1327" w:rsidP="0009324D">
            <w:pPr>
              <w:pStyle w:val="af2"/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9324D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Ошибка в постановлении о привлечении к административной ответственности</w:t>
            </w:r>
            <w:r w:rsidR="0015296D" w:rsidRPr="0009324D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.</w:t>
            </w:r>
          </w:p>
          <w:p w:rsidR="0015296D" w:rsidRPr="0009324D" w:rsidRDefault="0015296D" w:rsidP="0009324D">
            <w:pPr>
              <w:pStyle w:val="af2"/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9324D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 xml:space="preserve">Собственник забыл </w:t>
            </w:r>
            <w:proofErr w:type="spellStart"/>
            <w:r w:rsidRPr="0009324D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перевыставить</w:t>
            </w:r>
            <w:proofErr w:type="spellEnd"/>
            <w:r w:rsidRPr="0009324D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 xml:space="preserve"> счет за коммунальные услуги арендатору.</w:t>
            </w:r>
          </w:p>
          <w:p w:rsidR="00284318" w:rsidRPr="0009324D" w:rsidRDefault="00E002C4" w:rsidP="0009324D">
            <w:pPr>
              <w:pStyle w:val="af2"/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09324D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Подсудность иска с имущественными требованиями в сфере защиты прав потребителя.</w:t>
            </w:r>
          </w:p>
          <w:p w:rsidR="00761C2B" w:rsidRPr="007F47A5" w:rsidRDefault="00761C2B" w:rsidP="007F47A5">
            <w:p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</w:tc>
      </w:tr>
    </w:tbl>
    <w:p w:rsidR="00FC6F91" w:rsidRDefault="00FC6F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FC6F91" w:rsidRDefault="00FC6F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0B4F40" w:rsidRDefault="001C14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№1:</w:t>
      </w:r>
    </w:p>
    <w:p w:rsidR="006E0192" w:rsidRPr="00F65FC1" w:rsidRDefault="006E0192" w:rsidP="006824B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  <w:shd w:val="clear" w:color="auto" w:fill="FFFFFF"/>
        </w:rPr>
      </w:pPr>
    </w:p>
    <w:p w:rsidR="001F078C" w:rsidRPr="0064415E" w:rsidRDefault="0064415E" w:rsidP="001F078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Можно ли отказать наследнику в передаче доли в уставном капитале ООО по закону</w:t>
      </w:r>
      <w:r w:rsidR="0009324D">
        <w:rPr>
          <w:rFonts w:ascii="Times New Roman" w:hAnsi="Times New Roman"/>
          <w:color w:val="000000"/>
          <w:sz w:val="24"/>
          <w:szCs w:val="24"/>
          <w:lang w:eastAsia="ru-RU"/>
        </w:rPr>
        <w:t>, если у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став не содержит ограничений/запрет</w:t>
      </w:r>
      <w:r w:rsidR="0009324D">
        <w:rPr>
          <w:rFonts w:ascii="Times New Roman" w:hAnsi="Times New Roman"/>
          <w:color w:val="000000"/>
          <w:sz w:val="24"/>
          <w:szCs w:val="24"/>
          <w:lang w:eastAsia="ru-RU"/>
        </w:rPr>
        <w:t>а на переход доли к наследникам?</w:t>
      </w:r>
    </w:p>
    <w:p w:rsidR="001F078C" w:rsidRPr="001F078C" w:rsidRDefault="001F078C" w:rsidP="001F078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1F078C">
        <w:rPr>
          <w:rFonts w:ascii="Times New Roman" w:hAnsi="Times New Roman"/>
          <w:sz w:val="24"/>
          <w:szCs w:val="24"/>
          <w:lang w:eastAsia="ru-RU"/>
        </w:rPr>
        <w:t> </w:t>
      </w:r>
    </w:p>
    <w:p w:rsidR="001F078C" w:rsidRPr="001F078C" w:rsidRDefault="001F078C" w:rsidP="0009324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1F078C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1F078C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:rsidR="003A2DB0" w:rsidRDefault="003A2DB0" w:rsidP="003A2DB0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По данному вопросу есть только одна законодательная норма, это п. 8 ст. 21 Закона об ООО, в соответствии с которой </w:t>
      </w:r>
      <w:r w:rsidRPr="00F53D75">
        <w:rPr>
          <w:rFonts w:ascii="Times New Roman" w:hAnsi="Times New Roman"/>
          <w:b/>
          <w:color w:val="000000"/>
          <w:sz w:val="24"/>
          <w:szCs w:val="24"/>
          <w:lang w:eastAsia="ru-RU"/>
        </w:rPr>
        <w:t>доли в уставном капитале общества переходят к наследникам, если иное не предусмотрено уставом</w:t>
      </w:r>
      <w:r w:rsidRPr="00A65DDD">
        <w:rPr>
          <w:rFonts w:ascii="Times New Roman" w:hAnsi="Times New Roman"/>
          <w:color w:val="000000"/>
          <w:sz w:val="24"/>
          <w:szCs w:val="24"/>
          <w:lang w:eastAsia="ru-RU"/>
        </w:rPr>
        <w:t>, а переход доли может быть обусловлен получением согласия остальных участников общества.</w:t>
      </w:r>
    </w:p>
    <w:p w:rsidR="003A2DB0" w:rsidRDefault="003A2DB0" w:rsidP="001F078C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A2DB0" w:rsidRDefault="003A2DB0" w:rsidP="003A2DB0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Таким образом, </w:t>
      </w:r>
      <w:r w:rsidRPr="00A65DD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момент перехода доли, порядок получения согласия или отказа от участников общества, оформление отказа и др. отнесены законодателем на усмотрение участников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общества</w:t>
      </w:r>
      <w:r w:rsidRPr="00A65DDD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3A2DB0" w:rsidRDefault="003A2DB0" w:rsidP="001F078C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84318" w:rsidRDefault="00F53D75" w:rsidP="00F53D75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Таким образом, е</w:t>
      </w:r>
      <w:r w:rsidR="003A2DB0" w:rsidRPr="00A65DDD">
        <w:rPr>
          <w:rFonts w:ascii="Times New Roman" w:hAnsi="Times New Roman"/>
          <w:color w:val="000000"/>
          <w:sz w:val="24"/>
          <w:szCs w:val="24"/>
          <w:lang w:eastAsia="ru-RU"/>
        </w:rPr>
        <w:t>сли в уставе нет ограничений на переход доли по наследству, то согласие других участников общества не нужно и долю считают принадлежащей наследн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ику со дня смерти наследодателя. Отказать в переходе доли в таком случае нельзя.</w:t>
      </w:r>
    </w:p>
    <w:p w:rsidR="001F078C" w:rsidRPr="001F078C" w:rsidRDefault="001F078C" w:rsidP="00A65DD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1F078C">
        <w:rPr>
          <w:rFonts w:ascii="Times New Roman" w:hAnsi="Times New Roman"/>
          <w:sz w:val="24"/>
          <w:szCs w:val="24"/>
          <w:lang w:eastAsia="ru-RU"/>
        </w:rPr>
        <w:t> </w:t>
      </w:r>
    </w:p>
    <w:p w:rsidR="001F078C" w:rsidRDefault="001F078C" w:rsidP="001F078C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1F078C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П</w:t>
      </w:r>
      <w:r w:rsidRPr="001F078C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оисковые запросы  в КонсультантПлюс: </w:t>
      </w:r>
    </w:p>
    <w:p w:rsidR="001F078C" w:rsidRPr="00317DE0" w:rsidRDefault="00FF1327" w:rsidP="00317DE0">
      <w:pPr>
        <w:pStyle w:val="af2"/>
        <w:numPr>
          <w:ilvl w:val="0"/>
          <w:numId w:val="35"/>
        </w:num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17DE0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 xml:space="preserve">Наследование доли в </w:t>
      </w:r>
      <w:r w:rsidR="00F53D75" w:rsidRPr="00317DE0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 xml:space="preserve">уставном </w:t>
      </w:r>
      <w:proofErr w:type="gramStart"/>
      <w:r w:rsidR="00F53D75" w:rsidRPr="00317DE0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 xml:space="preserve">капитале </w:t>
      </w:r>
      <w:r w:rsidRPr="00317DE0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 xml:space="preserve"> ООО</w:t>
      </w:r>
      <w:proofErr w:type="gramEnd"/>
    </w:p>
    <w:p w:rsidR="00317DE0" w:rsidRDefault="00317DE0" w:rsidP="001F078C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</w:p>
    <w:p w:rsidR="00317DE0" w:rsidRDefault="00317DE0" w:rsidP="001F078C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</w:p>
    <w:p w:rsidR="00317DE0" w:rsidRDefault="00317DE0" w:rsidP="001F078C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</w:p>
    <w:p w:rsidR="001F078C" w:rsidRDefault="001F078C" w:rsidP="001F078C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proofErr w:type="gramStart"/>
      <w:r w:rsidRPr="001F078C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Рекомендуемые  материалы</w:t>
      </w:r>
      <w:proofErr w:type="gramEnd"/>
      <w:r w:rsidRPr="001F078C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в КонсультантПлюс: </w:t>
      </w:r>
    </w:p>
    <w:p w:rsidR="00284318" w:rsidRPr="00FF1327" w:rsidRDefault="00A65DDD" w:rsidP="00317DE0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  <w:r w:rsidRPr="00FF1327">
        <w:rPr>
          <w:rFonts w:ascii="Times New Roman" w:hAnsi="Times New Roman"/>
          <w:i/>
          <w:iCs/>
          <w:color w:val="0000FF"/>
          <w:sz w:val="24"/>
          <w:szCs w:val="24"/>
          <w:u w:val="single"/>
        </w:rPr>
        <w:t>п. 8 ст. 21, Федеральный закон от 08.02.1998 N 14-ФЗ (ред. от 08.08.2024) "Об обществах с ограниченной ответственностью" {КонсультантПлюс}</w:t>
      </w:r>
    </w:p>
    <w:p w:rsidR="00284318" w:rsidRPr="00FF1327" w:rsidRDefault="00D04140" w:rsidP="00317DE0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  <w:hyperlink r:id="rId11" w:tooltip="Ссылка на КонсультантПлюс" w:history="1">
        <w:r w:rsidR="00284318" w:rsidRPr="00FF132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"Методические рекомендации по теме "О наследовании долей в уставном капитале обществ с ограниченной ответственностью" (утв. на заседании Координационно-методического совета нотариальных палат ЮФО, С-К ФО, ЦФО РФ 28 - 29.05.2010) {КонсультантПлюс}</w:t>
        </w:r>
      </w:hyperlink>
    </w:p>
    <w:p w:rsidR="00284318" w:rsidRPr="00FF1327" w:rsidRDefault="00D04140" w:rsidP="00317DE0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  <w:hyperlink r:id="rId12" w:tooltip="Ссылка на КонсультантПлюс" w:history="1">
        <w:r w:rsidR="00284318" w:rsidRPr="00FF132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Готовое решение: Как наследуется доля в ООО (КонсультантПлюс, 2024) {КонсультантПлюс}</w:t>
        </w:r>
      </w:hyperlink>
    </w:p>
    <w:p w:rsidR="00284318" w:rsidRPr="00FF1327" w:rsidRDefault="00D04140" w:rsidP="00317DE0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  <w:hyperlink r:id="rId13" w:tooltip="Ссылка на КонсультантПлюс" w:history="1">
        <w:r w:rsidR="00284318" w:rsidRPr="00FF132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Позиции судов по спорным вопросам. Корпоративное право: Наследование доли в ООО и выплата стоимости доли в ООО наследникам (КонсультантПлюс, 2024) {КонсультантПлюс}</w:t>
        </w:r>
      </w:hyperlink>
    </w:p>
    <w:p w:rsidR="00284318" w:rsidRPr="00FF1327" w:rsidRDefault="00D04140" w:rsidP="00317DE0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  <w:hyperlink r:id="rId14" w:tooltip="Ссылка на КонсультантПлюс" w:history="1">
        <w:r w:rsidR="00284318" w:rsidRPr="00FF132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Путеводитель по корпоративным спорам. Вопросы судебной практики: Порядок наследования доли в уставном капитале общества с ограниченной ответственностью {КонсультантПлюс}</w:t>
        </w:r>
      </w:hyperlink>
    </w:p>
    <w:p w:rsidR="00284318" w:rsidRPr="00FF1327" w:rsidRDefault="00D04140" w:rsidP="00317DE0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  <w:hyperlink r:id="rId15" w:tooltip="Ссылка на КонсультантПлюс" w:history="1">
        <w:r w:rsidR="00284318" w:rsidRPr="00FF132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Готовое решение: Что делать, если умер участник (учредитель) ООО (КонсультантПлюс, 2024) {КонсультантПлюс}</w:t>
        </w:r>
      </w:hyperlink>
    </w:p>
    <w:p w:rsidR="00284318" w:rsidRPr="00FF1327" w:rsidRDefault="00D04140" w:rsidP="00317DE0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  <w:hyperlink r:id="rId16" w:tooltip="Ссылка на КонсультантПлюс" w:history="1">
        <w:r w:rsidR="00284318" w:rsidRPr="00FF132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Ситуация: Как унаследовать долю в уставном капитале ООО? ("Электронный журнал "Азбука права", 2024) {КонсультантПлюс}</w:t>
        </w:r>
      </w:hyperlink>
    </w:p>
    <w:p w:rsidR="00084BC1" w:rsidRDefault="00084BC1" w:rsidP="00084BC1">
      <w:pPr>
        <w:pStyle w:val="docdata"/>
        <w:spacing w:before="0" w:beforeAutospacing="0" w:after="0" w:afterAutospacing="0"/>
        <w:jc w:val="center"/>
        <w:rPr>
          <w:b/>
          <w:bCs/>
          <w:color w:val="C00000"/>
          <w:u w:val="single"/>
        </w:rPr>
      </w:pPr>
    </w:p>
    <w:p w:rsidR="00F53D75" w:rsidRDefault="00F53D75" w:rsidP="00084BC1">
      <w:pPr>
        <w:pStyle w:val="docdata"/>
        <w:spacing w:before="0" w:beforeAutospacing="0" w:after="0" w:afterAutospacing="0"/>
        <w:jc w:val="center"/>
        <w:rPr>
          <w:b/>
          <w:bCs/>
          <w:color w:val="C00000"/>
          <w:u w:val="single"/>
        </w:rPr>
      </w:pPr>
    </w:p>
    <w:p w:rsidR="00084BC1" w:rsidRDefault="00084BC1" w:rsidP="00084BC1">
      <w:pPr>
        <w:pStyle w:val="docdata"/>
        <w:spacing w:before="0" w:beforeAutospacing="0" w:after="0" w:afterAutospacing="0"/>
        <w:jc w:val="center"/>
      </w:pPr>
      <w:r>
        <w:rPr>
          <w:b/>
          <w:bCs/>
          <w:color w:val="C00000"/>
          <w:u w:val="single"/>
        </w:rPr>
        <w:t xml:space="preserve">Вопрос № </w:t>
      </w:r>
      <w:r w:rsidRPr="00706A53">
        <w:rPr>
          <w:b/>
          <w:bCs/>
          <w:color w:val="C00000"/>
          <w:u w:val="single"/>
        </w:rPr>
        <w:t>2</w:t>
      </w:r>
      <w:r>
        <w:rPr>
          <w:b/>
          <w:bCs/>
          <w:color w:val="C00000"/>
          <w:u w:val="single"/>
        </w:rPr>
        <w:t>:</w:t>
      </w:r>
    </w:p>
    <w:p w:rsidR="009A10DD" w:rsidRDefault="009A10DD" w:rsidP="0008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919" w:rsidRPr="000A2184" w:rsidRDefault="00317DE0" w:rsidP="00EC6919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П</w:t>
      </w:r>
      <w:r w:rsidRPr="00EC691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равомерно ли принуждение региональным оператором к заключению договора по вывозу ТКО арендодателя при действующем договоре аренды, в котором эта обязанность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лежит на </w:t>
      </w:r>
      <w:proofErr w:type="gramStart"/>
      <w:r>
        <w:rPr>
          <w:rFonts w:ascii="Times New Roman" w:hAnsi="Times New Roman"/>
          <w:color w:val="000000"/>
          <w:sz w:val="24"/>
          <w:szCs w:val="24"/>
          <w:lang w:eastAsia="ru-RU"/>
        </w:rPr>
        <w:t>арендаторе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 </w:t>
      </w:r>
      <w:r w:rsidR="000A2184">
        <w:rPr>
          <w:rFonts w:ascii="Times New Roman" w:hAnsi="Times New Roman"/>
          <w:color w:val="000000"/>
          <w:sz w:val="24"/>
          <w:szCs w:val="24"/>
          <w:lang w:eastAsia="ru-RU"/>
        </w:rPr>
        <w:t>если</w:t>
      </w:r>
      <w:proofErr w:type="gramEnd"/>
      <w:r w:rsidR="000A218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а</w:t>
      </w:r>
      <w:r w:rsidR="00EC6919" w:rsidRPr="00EC6919">
        <w:rPr>
          <w:rFonts w:ascii="Times New Roman" w:hAnsi="Times New Roman"/>
          <w:color w:val="000000"/>
          <w:sz w:val="24"/>
          <w:szCs w:val="24"/>
          <w:lang w:eastAsia="ru-RU"/>
        </w:rPr>
        <w:t>рендатор не заключил/уклонялся от заключения договора по вывозу мусора (ТКО) или у него ест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ь задолженность по этим оплатам</w:t>
      </w:r>
      <w:r w:rsidR="000A2184" w:rsidRPr="000A2184">
        <w:rPr>
          <w:rFonts w:ascii="Times New Roman" w:hAnsi="Times New Roman"/>
          <w:color w:val="000000"/>
          <w:sz w:val="24"/>
          <w:szCs w:val="24"/>
          <w:lang w:eastAsia="ru-RU"/>
        </w:rPr>
        <w:t>?</w:t>
      </w:r>
    </w:p>
    <w:p w:rsidR="00D26791" w:rsidRPr="00D26791" w:rsidRDefault="00D26791" w:rsidP="001D35E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084BC1" w:rsidRPr="00706A53" w:rsidRDefault="00084BC1" w:rsidP="00E70B0E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:rsidR="00F53D75" w:rsidRDefault="00F53D75" w:rsidP="00A90202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 учетом того, что в договоре прописана обязанность именно арендатора, заключить договор с региональным оператором, </w:t>
      </w:r>
      <w:r w:rsidR="0012577F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заключить договор, а также нести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ответственность </w:t>
      </w:r>
      <w:r w:rsidR="0012577F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за уклонение от заключения договора на вывоз ТБО и уплату задолженности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должен нести </w:t>
      </w:r>
      <w:r w:rsidR="0012577F">
        <w:rPr>
          <w:rFonts w:ascii="Times New Roman" w:hAnsi="Times New Roman"/>
          <w:color w:val="000000"/>
          <w:sz w:val="24"/>
          <w:szCs w:val="24"/>
          <w:lang w:eastAsia="ru-RU"/>
        </w:rPr>
        <w:t>арендатор.</w:t>
      </w:r>
    </w:p>
    <w:p w:rsidR="00A90202" w:rsidRDefault="00A90202" w:rsidP="00A90202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A90202">
        <w:rPr>
          <w:rFonts w:ascii="Times New Roman" w:hAnsi="Times New Roman"/>
          <w:color w:val="000000"/>
          <w:sz w:val="24"/>
          <w:szCs w:val="24"/>
          <w:lang w:eastAsia="ru-RU"/>
        </w:rPr>
        <w:t>Согласно пункту 8(2) Правил обращения с ТБО, утвержденных Постановлением Правительства РФ от 12.11.2016 N 1156  N 1156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,</w:t>
      </w:r>
      <w:r w:rsidRPr="00A9020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п</w:t>
      </w:r>
      <w:r w:rsidRPr="00A9020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ри переходе прав на здания, строения, сооружения, нежилые помещения и земельные участки, на которых происходит образование твердых коммунальных отходов, к новому собственнику (иному законному владельцу и (или) пользователю) </w:t>
      </w:r>
      <w:r w:rsidRPr="008B230B">
        <w:rPr>
          <w:rFonts w:ascii="Times New Roman" w:hAnsi="Times New Roman"/>
          <w:b/>
          <w:color w:val="000000"/>
          <w:sz w:val="24"/>
          <w:szCs w:val="24"/>
          <w:lang w:eastAsia="ru-RU"/>
        </w:rPr>
        <w:t>такой собственник (</w:t>
      </w:r>
      <w:r w:rsidRPr="008B230B">
        <w:rPr>
          <w:rFonts w:ascii="Times New Roman" w:hAnsi="Times New Roman"/>
          <w:b/>
          <w:color w:val="000000"/>
          <w:sz w:val="24"/>
          <w:szCs w:val="24"/>
          <w:u w:val="single"/>
          <w:lang w:eastAsia="ru-RU"/>
        </w:rPr>
        <w:t>иной законный владелец и (или) пользователь</w:t>
      </w:r>
      <w:r w:rsidRPr="008B230B">
        <w:rPr>
          <w:rFonts w:ascii="Times New Roman" w:hAnsi="Times New Roman"/>
          <w:b/>
          <w:color w:val="000000"/>
          <w:sz w:val="24"/>
          <w:szCs w:val="24"/>
          <w:lang w:eastAsia="ru-RU"/>
        </w:rPr>
        <w:t>) в 3-дневный срок обязан уведомить регионального оператора о таком переходе прав и заключить с ним договор на оказание услуг по обращению с твердыми коммунальными отходами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A90202" w:rsidRPr="00FF1327" w:rsidRDefault="008B230B" w:rsidP="00FF132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F1327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Существует судебная практика, подтверждающая, что договор об оказании услуг по обращению с ТКО заключается региональным оператором непосредственно с арендатором нежилого помещения как с собственником ТКО и лицом, владеющим нежилым помещением на законных основаниях (</w:t>
      </w:r>
      <w:r w:rsidRPr="00FF1327">
        <w:rPr>
          <w:rFonts w:ascii="Times New Roman" w:hAnsi="Times New Roman"/>
          <w:i/>
          <w:color w:val="000000"/>
          <w:sz w:val="24"/>
          <w:szCs w:val="24"/>
          <w:bdr w:val="none" w:sz="0" w:space="0" w:color="auto" w:frame="1"/>
          <w:lang w:eastAsia="ru-RU"/>
        </w:rPr>
        <w:t>Постановление Арбитражного суда Северо-Западного округа от 14.07.2022 N Ф07-8408/2022 по делу N А56-51655/2021</w:t>
      </w:r>
      <w:r w:rsidRPr="00FF1327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).</w:t>
      </w:r>
    </w:p>
    <w:p w:rsidR="00FF1327" w:rsidRDefault="00FF1327" w:rsidP="00FF1327">
      <w:pPr>
        <w:spacing w:after="0"/>
        <w:jc w:val="both"/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A90202" w:rsidRDefault="00FF1327" w:rsidP="00FF132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Однако, в</w:t>
      </w:r>
      <w:r w:rsidR="008B230B" w:rsidRPr="00FF1327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судебной практике также встречается</w:t>
      </w:r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и иная</w:t>
      </w:r>
      <w:r w:rsidR="008B230B" w:rsidRPr="00FF1327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позиция, согласно которой, если арендатор нежилого помещения не заключил договор с региональным оператором, то обязанность по оплате услуг по обращению с ТКО лежит на собственнике нежилого помещения. Объясняется это тем, что региональный оператор не является стороной договора аренды и не имеет возможности осуществлять контроль над тем, какое лицо фактически пользуется нежилым помещением. Данная позиция отражена в п. 7 Обзора судебной практики по делам, связанным с обращением с твердыми коммунальными отходами (утв. Президиумом Верховного Суда РФ 13.12.2023).</w:t>
      </w:r>
    </w:p>
    <w:p w:rsidR="00FF1327" w:rsidRPr="00FF1327" w:rsidRDefault="00FF1327" w:rsidP="00FF132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12577F" w:rsidRDefault="0012577F" w:rsidP="00FF132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В соответствии с разъяснениями Минприроды России (п</w:t>
      </w:r>
      <w:r w:rsidRPr="00FF1327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исьмо </w:t>
      </w:r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31.07.2024 N 25-47/30577), а</w:t>
      </w:r>
      <w:r w:rsidR="008B230B" w:rsidRPr="00FF1327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рендатор не обязан заключать договоры на оказание услуг по обращению с отходами, есл</w:t>
      </w:r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и соблюдается одно из условий</w:t>
      </w:r>
      <w:r w:rsidR="00FF1327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:</w:t>
      </w:r>
    </w:p>
    <w:p w:rsidR="00FF1327" w:rsidRDefault="00FF1327" w:rsidP="00FF132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FF1327" w:rsidRDefault="008B230B" w:rsidP="00FF1327">
      <w:pPr>
        <w:pStyle w:val="af2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FF1327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по договору аренды все отходы арендатора являются собственностью арендодателя</w:t>
      </w:r>
    </w:p>
    <w:p w:rsidR="00084BC1" w:rsidRPr="00E70B0E" w:rsidRDefault="008B230B" w:rsidP="006F280B">
      <w:pPr>
        <w:pStyle w:val="af2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E70B0E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арендодатель заключил договор с региональным</w:t>
      </w:r>
      <w:r w:rsidR="00FF1327" w:rsidRPr="00E70B0E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и (или) федеральным оператором</w:t>
      </w:r>
      <w:r w:rsidRPr="00E70B0E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br/>
      </w:r>
      <w:r w:rsidR="00084BC1" w:rsidRPr="00E70B0E">
        <w:rPr>
          <w:rFonts w:ascii="Times New Roman" w:hAnsi="Times New Roman"/>
          <w:sz w:val="24"/>
          <w:szCs w:val="24"/>
          <w:lang w:eastAsia="ru-RU"/>
        </w:rPr>
        <w:t> </w:t>
      </w:r>
    </w:p>
    <w:p w:rsidR="00084BC1" w:rsidRDefault="00084BC1" w:rsidP="00084BC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П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оисковые запросы  в КонсультантПлюс: </w:t>
      </w:r>
    </w:p>
    <w:p w:rsidR="00084BC1" w:rsidRPr="00E70B0E" w:rsidRDefault="00FF1327" w:rsidP="00E70B0E">
      <w:pPr>
        <w:pStyle w:val="af2"/>
        <w:numPr>
          <w:ilvl w:val="0"/>
          <w:numId w:val="37"/>
        </w:num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E70B0E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>Вывоз ТБО в случае аренды помещения</w:t>
      </w:r>
    </w:p>
    <w:p w:rsidR="00084BC1" w:rsidRDefault="00084BC1" w:rsidP="00084BC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proofErr w:type="gramStart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Рекомендуемые  материалы</w:t>
      </w:r>
      <w:proofErr w:type="gramEnd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в КонсультантПлюс: </w:t>
      </w:r>
    </w:p>
    <w:p w:rsidR="00A90202" w:rsidRPr="00FF1327" w:rsidRDefault="00D04140" w:rsidP="00E70B0E">
      <w:pPr>
        <w:pStyle w:val="af2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7" w:tooltip="Ссылка на КонсультантПлюс" w:history="1">
        <w:r w:rsidR="00A90202" w:rsidRPr="00FF132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Постановление Правительства РФ от 12.11.2016 N 1156 (ред. от 18.03.2021, с изм. от 30.05.2023) "Об обращении с твердыми коммунальными отходами и внесении изменения в постановление Правительства Российской Федерации от 25 августа 2008 г. N 641" (вместе с "Правилами обращения с твердыми коммунальными отходами") {КонсультантПлюс}</w:t>
        </w:r>
      </w:hyperlink>
    </w:p>
    <w:p w:rsidR="00A90202" w:rsidRPr="00FF1327" w:rsidRDefault="00D04140" w:rsidP="00E70B0E">
      <w:pPr>
        <w:pStyle w:val="af2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8" w:tooltip="Ссылка на КонсультантПлюс" w:history="1">
        <w:r w:rsidR="00A90202" w:rsidRPr="00FF132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Готовое решение: Как оказываются услуги по вывозу мусора и каким требованиям они должны соответствовать (КонсультантПлюс, 2024) {КонсультантПлюс}</w:t>
        </w:r>
      </w:hyperlink>
    </w:p>
    <w:p w:rsidR="00A90202" w:rsidRPr="00FF1327" w:rsidRDefault="00D04140" w:rsidP="00E70B0E">
      <w:pPr>
        <w:pStyle w:val="af2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9" w:tooltip="Ссылка на КонсультантПлюс" w:history="1">
        <w:r w:rsidR="00A90202" w:rsidRPr="00FF132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"Обзор судебной практики по делам, связанным с обращением с твердыми коммунальными отходами" (утв. Президиумом Верховного Суда РФ 13.12.2023) {КонсультантПлюс}</w:t>
        </w:r>
      </w:hyperlink>
    </w:p>
    <w:p w:rsidR="008B230B" w:rsidRPr="00FF1327" w:rsidRDefault="00D04140" w:rsidP="00E70B0E">
      <w:pPr>
        <w:pStyle w:val="af2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20" w:tooltip="Ссылка на КонсультантПлюс" w:history="1">
        <w:r w:rsidR="008B230B" w:rsidRPr="00FF132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Постановление Арбитражного суда Северо-Западного округа от 14.07.2022 N Ф07-8408/2022 по делу N А56-51655/2021 {КонсультантПлюс}</w:t>
        </w:r>
      </w:hyperlink>
    </w:p>
    <w:p w:rsidR="00084BC1" w:rsidRDefault="00084BC1" w:rsidP="0023477F">
      <w:pP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:rsidR="00084BC1" w:rsidRPr="00084BC1" w:rsidRDefault="00084BC1" w:rsidP="00084B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Вопрос № 3</w:t>
      </w: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:</w:t>
      </w:r>
    </w:p>
    <w:p w:rsidR="00084BC1" w:rsidRPr="00084BC1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84BC1">
        <w:rPr>
          <w:rFonts w:ascii="Times New Roman" w:hAnsi="Times New Roman"/>
          <w:sz w:val="24"/>
          <w:szCs w:val="24"/>
          <w:lang w:eastAsia="ru-RU"/>
        </w:rPr>
        <w:t> </w:t>
      </w:r>
    </w:p>
    <w:p w:rsidR="00FF1327" w:rsidRPr="00EF74DE" w:rsidRDefault="00FF1327" w:rsidP="007A7AF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F74DE">
        <w:rPr>
          <w:rFonts w:ascii="Times New Roman" w:hAnsi="Times New Roman"/>
          <w:sz w:val="24"/>
          <w:szCs w:val="24"/>
        </w:rPr>
        <w:t>В Постановлении о привлечении к административной ответственности (штраф ГИБДД) неверно указан код УИН, невозможно оплатить штраф. Куда обращаться для исправления УИН?</w:t>
      </w:r>
    </w:p>
    <w:p w:rsidR="007A7AFD" w:rsidRPr="007A7AFD" w:rsidRDefault="007A7AFD" w:rsidP="007A7A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7A7AFD">
        <w:rPr>
          <w:rFonts w:ascii="Times New Roman" w:hAnsi="Times New Roman"/>
          <w:sz w:val="24"/>
          <w:szCs w:val="24"/>
          <w:lang w:eastAsia="ru-RU"/>
        </w:rPr>
        <w:t> </w:t>
      </w:r>
    </w:p>
    <w:p w:rsidR="007A7AFD" w:rsidRPr="007A7AFD" w:rsidRDefault="007A7AFD" w:rsidP="00D04140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7A7AF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7A7AFD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:rsidR="00A632D0" w:rsidRDefault="00A632D0" w:rsidP="00A632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КБК, УИН и другие реквизиты для уплаты штрафа указаны в постановлении об административном правонарушении. Если обнаружилось, что УИН некорректный, возможно уточнить реквизиты оплаты на сайте госоргана, который вынес постановление или обратиться в ГИБДД за уточнениями.</w:t>
      </w:r>
    </w:p>
    <w:p w:rsidR="00A632D0" w:rsidRDefault="00A632D0" w:rsidP="00A632D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A632D0" w:rsidRPr="00EF74DE" w:rsidRDefault="00A632D0" w:rsidP="00A632D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i/>
          <w:sz w:val="34"/>
          <w:szCs w:val="34"/>
          <w:u w:val="single"/>
        </w:rPr>
      </w:pPr>
      <w:r w:rsidRPr="00EF74DE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Из судебной практики:</w:t>
      </w:r>
    </w:p>
    <w:p w:rsidR="00A632D0" w:rsidRDefault="00A632D0" w:rsidP="00A632D0">
      <w:pPr>
        <w:numPr>
          <w:ilvl w:val="0"/>
          <w:numId w:val="4"/>
        </w:numPr>
        <w:tabs>
          <w:tab w:val="left" w:pos="540"/>
        </w:tabs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Само по себе отсутствие кода УИН (неверное указание) в платежном поручении на уплату административного штрафа при наличии остальных правильно заполненных реквизитов не свидетельствует об умышленной неуплате штрафа и не влечет привлечение к административной ответственности</w:t>
      </w:r>
      <w:r w:rsidR="0012577F">
        <w:rPr>
          <w:rFonts w:ascii="Times New Roman" w:hAnsi="Times New Roman"/>
          <w:sz w:val="24"/>
          <w:szCs w:val="24"/>
        </w:rPr>
        <w:t>.</w:t>
      </w:r>
    </w:p>
    <w:p w:rsidR="00A632D0" w:rsidRDefault="00A632D0" w:rsidP="00A632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0452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452"/>
      </w:tblGrid>
      <w:tr w:rsidR="00A632D0" w:rsidTr="00BD34CD">
        <w:trPr>
          <w:jc w:val="center"/>
        </w:trPr>
        <w:tc>
          <w:tcPr>
            <w:tcW w:w="10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95" w:type="dxa"/>
              <w:left w:w="195" w:type="dxa"/>
              <w:bottom w:w="195" w:type="dxa"/>
              <w:right w:w="195" w:type="dxa"/>
            </w:tcMar>
          </w:tcPr>
          <w:p w:rsidR="00A632D0" w:rsidRDefault="00A632D0" w:rsidP="00BD34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0" w:name="Par2"/>
            <w:bookmarkStart w:id="1" w:name="Par0"/>
            <w:bookmarkEnd w:id="0"/>
            <w:bookmarkEnd w:id="1"/>
            <w:r>
              <w:rPr>
                <w:rFonts w:ascii="Times New Roman" w:hAnsi="Times New Roman"/>
                <w:sz w:val="24"/>
                <w:szCs w:val="24"/>
                <w:u w:val="single"/>
              </w:rPr>
              <w:t>Судебная практика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80"/>
              <w:gridCol w:w="360"/>
              <w:gridCol w:w="9342"/>
              <w:gridCol w:w="180"/>
            </w:tblGrid>
            <w:tr w:rsidR="00A632D0" w:rsidTr="00BD34CD"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632D0" w:rsidRDefault="00A632D0" w:rsidP="00BD34C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80" w:type="dxa"/>
                    <w:left w:w="0" w:type="dxa"/>
                    <w:bottom w:w="180" w:type="dxa"/>
                    <w:right w:w="0" w:type="dxa"/>
                  </w:tcMar>
                </w:tcPr>
                <w:p w:rsidR="00A632D0" w:rsidRDefault="00A632D0" w:rsidP="00BD34C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FFFCE1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noProof/>
                      <w:color w:val="FFFCE1"/>
                      <w:position w:val="-1"/>
                      <w:sz w:val="20"/>
                      <w:szCs w:val="20"/>
                      <w:lang w:eastAsia="ru-RU"/>
                    </w:rPr>
                    <w:drawing>
                      <wp:inline distT="0" distB="0" distL="0" distR="0" wp14:anchorId="17A274FC" wp14:editId="4E6EA3DD">
                        <wp:extent cx="114300" cy="142875"/>
                        <wp:effectExtent l="0" t="0" r="0" b="9525"/>
                        <wp:docPr id="5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42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9342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80" w:type="dxa"/>
                    <w:left w:w="0" w:type="dxa"/>
                    <w:bottom w:w="180" w:type="dxa"/>
                    <w:right w:w="0" w:type="dxa"/>
                  </w:tcMar>
                  <w:vAlign w:val="center"/>
                </w:tcPr>
                <w:p w:rsidR="00A632D0" w:rsidRDefault="00D04140" w:rsidP="00BD34C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hyperlink r:id="rId22" w:history="1">
                    <w:r w:rsidR="00A632D0">
                      <w:rPr>
                        <w:rFonts w:ascii="Times New Roman" w:hAnsi="Times New Roman"/>
                        <w:color w:val="0000FF"/>
                        <w:sz w:val="24"/>
                        <w:szCs w:val="24"/>
                      </w:rPr>
                      <w:t>Постановление</w:t>
                    </w:r>
                  </w:hyperlink>
                  <w:r w:rsidR="00A632D0">
                    <w:rPr>
                      <w:rFonts w:ascii="Times New Roman" w:hAnsi="Times New Roman"/>
                      <w:sz w:val="24"/>
                      <w:szCs w:val="24"/>
                    </w:rPr>
                    <w:t xml:space="preserve"> Шестого кассационного суда общей юрисдикции от 02.08.2023 N 16-3540/2023</w:t>
                  </w: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632D0" w:rsidRDefault="00A632D0" w:rsidP="00BD34C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</w:tbl>
          <w:p w:rsidR="00A632D0" w:rsidRDefault="00A632D0" w:rsidP="00BD34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"...Прекращая в отношении ОАО... производство по делу об административном правонарушении, предусмотренном </w:t>
            </w:r>
            <w:hyperlink r:id="rId23" w:history="1">
              <w:r>
                <w:rPr>
                  <w:rFonts w:ascii="Times New Roman" w:hAnsi="Times New Roman"/>
                  <w:color w:val="0000FF"/>
                  <w:sz w:val="24"/>
                  <w:szCs w:val="24"/>
                </w:rPr>
                <w:t>частью 1 статьи 20.25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Кодекса Российской Федерации об административных правонарушениях, мировой судья указал на отсутствие состава административного правонарушения, поскольку пришел к выводу о том, что... в установленный законом срок... административный штраф был уплачен...</w:t>
            </w:r>
          </w:p>
          <w:p w:rsidR="00A632D0" w:rsidRDefault="00A632D0" w:rsidP="00BD34CD">
            <w:pPr>
              <w:autoSpaceDE w:val="0"/>
              <w:autoSpaceDN w:val="0"/>
              <w:adjustRightInd w:val="0"/>
              <w:spacing w:before="24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Судья районного суда с выводами мирового судьи согласился, при этом исходил из тех обстоятельств, что в платежном поручении указаны назначение платежа - "штраф ГИБДД УМВД постановление N...", что позволяет идентифицировать назначение платежа и подтверждает факт добровольной уплаты назначенного штрафа в сроки, установленные </w:t>
            </w:r>
            <w:hyperlink r:id="rId24" w:history="1">
              <w:r>
                <w:rPr>
                  <w:rFonts w:ascii="Times New Roman" w:hAnsi="Times New Roman"/>
                  <w:color w:val="0000FF"/>
                  <w:sz w:val="24"/>
                  <w:szCs w:val="24"/>
                </w:rPr>
                <w:t>статьей 32.2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Кодекса Российской Федерации об административных правонарушениях.</w:t>
            </w:r>
          </w:p>
          <w:p w:rsidR="00A632D0" w:rsidRDefault="00A632D0" w:rsidP="00BD34CD">
            <w:pPr>
              <w:autoSpaceDE w:val="0"/>
              <w:autoSpaceDN w:val="0"/>
              <w:adjustRightInd w:val="0"/>
              <w:spacing w:before="24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Оснований не согласиться с указанными выводами не имеется.</w:t>
            </w:r>
          </w:p>
          <w:p w:rsidR="00A632D0" w:rsidRDefault="00A632D0" w:rsidP="00BD34CD">
            <w:pPr>
              <w:autoSpaceDE w:val="0"/>
              <w:autoSpaceDN w:val="0"/>
              <w:adjustRightInd w:val="0"/>
              <w:spacing w:before="24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...При перечислении денежных средств налогоплательщиками - юридическими лицами требуется обязательное заполнение реквизита "ИНН плательщика". При этом указание уникального идентификатора начисления в реквизите "Код" не обязательно. Поскольку наличие в распоряжении о переводе денежных средств незаполненных реквизитов не допускается, в реквизите "Код" указывается значение ноль ("0").</w:t>
            </w:r>
          </w:p>
          <w:p w:rsidR="00A632D0" w:rsidRDefault="00A632D0" w:rsidP="00BD34CD">
            <w:pPr>
              <w:autoSpaceDE w:val="0"/>
              <w:autoSpaceDN w:val="0"/>
              <w:adjustRightInd w:val="0"/>
              <w:spacing w:before="24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Таким образом, при наличии в распоряжении о переводе денежных средств значения реквизита "ИНН плательщика" необходимость указания УИН отсутствует.</w:t>
            </w:r>
          </w:p>
          <w:p w:rsidR="00A632D0" w:rsidRDefault="00A632D0" w:rsidP="00BD34CD">
            <w:pPr>
              <w:autoSpaceDE w:val="0"/>
              <w:autoSpaceDN w:val="0"/>
              <w:adjustRightInd w:val="0"/>
              <w:spacing w:before="24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 материалов дела усматривается, что уплата штрафа по постановлению... произведена... платежным поручением... по указанным в постановлении реквизитам...</w:t>
            </w:r>
          </w:p>
          <w:p w:rsidR="00A632D0" w:rsidRDefault="00A632D0" w:rsidP="00BD34CD">
            <w:pPr>
              <w:autoSpaceDE w:val="0"/>
              <w:autoSpaceDN w:val="0"/>
              <w:adjustRightInd w:val="0"/>
              <w:spacing w:before="24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Уплаченные... денежные средства поступили в бюджетную систему Российской Федерации. Из содержания реквизитов возможно установить, в счет какого административного штрафа и по какому постановлению административного органа был осуществлен платеж.</w:t>
            </w:r>
          </w:p>
          <w:p w:rsidR="00A632D0" w:rsidRDefault="00A632D0" w:rsidP="00BD34CD">
            <w:pPr>
              <w:autoSpaceDE w:val="0"/>
              <w:autoSpaceDN w:val="0"/>
              <w:adjustRightInd w:val="0"/>
              <w:spacing w:before="24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...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Неуказание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уникального идентификатора начисления в реквизите "Код" в платежном поручении не свидетельствует об умышленности действий ОАО... на неуплату штрафа..."</w:t>
            </w:r>
          </w:p>
          <w:p w:rsidR="00A632D0" w:rsidRDefault="00A632D0" w:rsidP="00BD34CD">
            <w:pPr>
              <w:autoSpaceDE w:val="0"/>
              <w:autoSpaceDN w:val="0"/>
              <w:adjustRightInd w:val="0"/>
              <w:spacing w:before="24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Аналогичная позиция найдена в следующих судебных актах: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80"/>
              <w:gridCol w:w="765"/>
              <w:gridCol w:w="8937"/>
              <w:gridCol w:w="180"/>
            </w:tblGrid>
            <w:tr w:rsidR="00A632D0" w:rsidTr="00BD34CD"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632D0" w:rsidRDefault="00A632D0" w:rsidP="00BD34CD">
                  <w:pPr>
                    <w:autoSpaceDE w:val="0"/>
                    <w:autoSpaceDN w:val="0"/>
                    <w:adjustRightInd w:val="0"/>
                    <w:spacing w:before="240"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80" w:type="dxa"/>
                    <w:left w:w="0" w:type="dxa"/>
                    <w:bottom w:w="180" w:type="dxa"/>
                    <w:right w:w="0" w:type="dxa"/>
                  </w:tcMar>
                </w:tcPr>
                <w:p w:rsidR="00A632D0" w:rsidRDefault="00A632D0" w:rsidP="00BD34C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FFFCE1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noProof/>
                      <w:color w:val="FFFCE1"/>
                      <w:position w:val="-1"/>
                      <w:sz w:val="20"/>
                      <w:szCs w:val="20"/>
                      <w:lang w:eastAsia="ru-RU"/>
                    </w:rPr>
                    <w:drawing>
                      <wp:inline distT="0" distB="0" distL="0" distR="0" wp14:anchorId="05913798" wp14:editId="2F0E81AF">
                        <wp:extent cx="371475" cy="142875"/>
                        <wp:effectExtent l="0" t="0" r="9525" b="9525"/>
                        <wp:docPr id="4" name="Рисунок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1475" cy="142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93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80" w:type="dxa"/>
                    <w:left w:w="0" w:type="dxa"/>
                    <w:bottom w:w="180" w:type="dxa"/>
                    <w:right w:w="0" w:type="dxa"/>
                  </w:tcMar>
                </w:tcPr>
                <w:p w:rsidR="00A632D0" w:rsidRDefault="00D04140" w:rsidP="00BD34C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hyperlink r:id="rId26" w:history="1">
                    <w:r w:rsidR="00A632D0">
                      <w:rPr>
                        <w:rFonts w:ascii="Times New Roman" w:hAnsi="Times New Roman"/>
                        <w:color w:val="0000FF"/>
                        <w:sz w:val="24"/>
                        <w:szCs w:val="24"/>
                      </w:rPr>
                      <w:t>Постановление</w:t>
                    </w:r>
                  </w:hyperlink>
                  <w:r w:rsidR="00A632D0">
                    <w:rPr>
                      <w:rFonts w:ascii="Times New Roman" w:hAnsi="Times New Roman"/>
                      <w:sz w:val="24"/>
                      <w:szCs w:val="24"/>
                    </w:rPr>
                    <w:t xml:space="preserve"> Шестого кассационного суда общей юрисдикции от 11.11.2022 N 16-7296/2022</w:t>
                  </w: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632D0" w:rsidRDefault="00A632D0" w:rsidP="00BD34C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</w:tbl>
          <w:p w:rsidR="00A632D0" w:rsidRDefault="00A632D0" w:rsidP="00BD34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632D0" w:rsidRDefault="00A632D0" w:rsidP="00A632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7A7AFD" w:rsidRDefault="007A7AFD" w:rsidP="007A7AFD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7A7AFD">
        <w:rPr>
          <w:rFonts w:ascii="Times New Roman" w:hAnsi="Times New Roman"/>
          <w:sz w:val="24"/>
          <w:szCs w:val="24"/>
          <w:lang w:eastAsia="ru-RU"/>
        </w:rPr>
        <w:t> </w:t>
      </w:r>
      <w:r w:rsidRPr="007A7AFD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П</w:t>
      </w:r>
      <w:r w:rsidRPr="007A7AFD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оисковые </w:t>
      </w:r>
      <w:proofErr w:type="gramStart"/>
      <w:r w:rsidRPr="007A7AFD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запросы  в</w:t>
      </w:r>
      <w:proofErr w:type="gramEnd"/>
      <w:r w:rsidRPr="007A7AFD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КонсультантПлюс: </w:t>
      </w:r>
    </w:p>
    <w:p w:rsidR="007A7AFD" w:rsidRPr="00EF74DE" w:rsidRDefault="00A632D0" w:rsidP="00EF74DE">
      <w:pPr>
        <w:pStyle w:val="af2"/>
        <w:numPr>
          <w:ilvl w:val="0"/>
          <w:numId w:val="37"/>
        </w:num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EF74DE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>Ошибка в штрафе ГИБДД</w:t>
      </w:r>
    </w:p>
    <w:p w:rsidR="007A7AFD" w:rsidRDefault="007A7AFD" w:rsidP="007A7AFD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proofErr w:type="gramStart"/>
      <w:r w:rsidRPr="007A7AFD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Рекомендуемые  материалы</w:t>
      </w:r>
      <w:proofErr w:type="gramEnd"/>
      <w:r w:rsidRPr="007A7AFD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в КонсультантПлюс: </w:t>
      </w:r>
    </w:p>
    <w:p w:rsidR="00A632D0" w:rsidRPr="00A632D0" w:rsidRDefault="00D04140" w:rsidP="00EF74DE">
      <w:pPr>
        <w:pStyle w:val="af2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27" w:tooltip="Ссылка на КонсультантПлюс" w:history="1">
        <w:r w:rsidR="00A632D0" w:rsidRPr="00A632D0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Позиции судов по спорным вопросам. Административная ответственность и проверки: Уплата административного штрафа (практика судов общей юрисдикции) (КонсультантПлюс, 2024) {КонсультантПлюс}</w:t>
        </w:r>
      </w:hyperlink>
    </w:p>
    <w:p w:rsidR="00A632D0" w:rsidRPr="00A632D0" w:rsidRDefault="00D04140" w:rsidP="00EF74DE">
      <w:pPr>
        <w:pStyle w:val="af2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28" w:tooltip="Ссылка на КонсультантПлюс" w:history="1">
        <w:r w:rsidR="00A632D0" w:rsidRPr="00A632D0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Типовая ситуация: Административный штраф: как уплатить и учесть (Издательство "Главная книга", 2024) {КонсультантПлюс}</w:t>
        </w:r>
      </w:hyperlink>
    </w:p>
    <w:p w:rsidR="00A632D0" w:rsidRPr="00A632D0" w:rsidRDefault="00D04140" w:rsidP="00EF74DE">
      <w:pPr>
        <w:pStyle w:val="af2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29" w:tooltip="Ссылка на КонсультантПлюс" w:history="1">
        <w:r w:rsidR="00A632D0" w:rsidRPr="00A632D0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Готовое решение: Как заполнить платежное поручение на уплату административного штрафа (КонсультантПлюс, 2024) {КонсультантПлюс}</w:t>
        </w:r>
      </w:hyperlink>
    </w:p>
    <w:p w:rsidR="00A632D0" w:rsidRPr="00A632D0" w:rsidRDefault="00D04140" w:rsidP="00EF74DE">
      <w:pPr>
        <w:pStyle w:val="af2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0" w:tooltip="Ссылка на КонсультантПлюс" w:history="1">
        <w:r w:rsidR="00A632D0" w:rsidRPr="00A632D0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Вопрос: Как внести изменения в протокол об административном правонарушении? (Подготовлен для системы КонсультантПлюс, 2024) {КонсультантПлюс}</w:t>
        </w:r>
      </w:hyperlink>
    </w:p>
    <w:p w:rsidR="0031056A" w:rsidRPr="00B1709D" w:rsidRDefault="0031056A" w:rsidP="003105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</w:p>
    <w:p w:rsidR="00084BC1" w:rsidRPr="00B54078" w:rsidRDefault="00084BC1" w:rsidP="00B5407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84BC1">
        <w:rPr>
          <w:rFonts w:ascii="Times New Roman" w:hAnsi="Times New Roman"/>
          <w:sz w:val="24"/>
          <w:szCs w:val="24"/>
          <w:lang w:eastAsia="ru-RU"/>
        </w:rPr>
        <w:t> </w:t>
      </w:r>
    </w:p>
    <w:p w:rsidR="00C06CA5" w:rsidRPr="00833FFC" w:rsidRDefault="00C06CA5" w:rsidP="00C06CA5">
      <w:pPr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Вопрос №</w:t>
      </w:r>
      <w:r w:rsidR="002747F1" w:rsidRPr="00FF614F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4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:</w:t>
      </w:r>
    </w:p>
    <w:p w:rsidR="0012577F" w:rsidRPr="00F51E37" w:rsidRDefault="00D42860" w:rsidP="001529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5296D">
        <w:rPr>
          <w:rFonts w:ascii="Times New Roman" w:hAnsi="Times New Roman"/>
          <w:sz w:val="24"/>
          <w:szCs w:val="24"/>
        </w:rPr>
        <w:fldChar w:fldCharType="begin" w:fldLock="1"/>
      </w:r>
      <w:r w:rsidRPr="0015296D">
        <w:rPr>
          <w:rFonts w:ascii="Times New Roman" w:hAnsi="Times New Roman"/>
          <w:sz w:val="24"/>
          <w:szCs w:val="24"/>
        </w:rPr>
        <w:instrText xml:space="preserve"> DOCVARIABLE ОПИСАНИЕДЕЯТЕЛЬНОСТИ </w:instrText>
      </w:r>
      <w:r w:rsidRPr="0015296D">
        <w:rPr>
          <w:rFonts w:ascii="Times New Roman" w:hAnsi="Times New Roman"/>
          <w:sz w:val="24"/>
          <w:szCs w:val="24"/>
        </w:rPr>
        <w:fldChar w:fldCharType="separate"/>
      </w:r>
      <w:r w:rsidR="0015296D">
        <w:rPr>
          <w:rFonts w:ascii="Times New Roman" w:hAnsi="Times New Roman"/>
          <w:sz w:val="24"/>
          <w:szCs w:val="24"/>
        </w:rPr>
        <w:t>З</w:t>
      </w:r>
      <w:r w:rsidR="0015296D" w:rsidRPr="0015296D">
        <w:rPr>
          <w:rFonts w:ascii="Times New Roman" w:hAnsi="Times New Roman"/>
          <w:sz w:val="24"/>
          <w:szCs w:val="24"/>
        </w:rPr>
        <w:t>аключен</w:t>
      </w:r>
      <w:r w:rsidR="00463226">
        <w:rPr>
          <w:rFonts w:ascii="Times New Roman" w:hAnsi="Times New Roman"/>
          <w:sz w:val="24"/>
          <w:szCs w:val="24"/>
        </w:rPr>
        <w:t>ы</w:t>
      </w:r>
      <w:r w:rsidR="0015296D" w:rsidRPr="0015296D">
        <w:rPr>
          <w:rFonts w:ascii="Times New Roman" w:hAnsi="Times New Roman"/>
          <w:sz w:val="24"/>
          <w:szCs w:val="24"/>
        </w:rPr>
        <w:t xml:space="preserve"> </w:t>
      </w:r>
      <w:r w:rsidR="00463226">
        <w:rPr>
          <w:rFonts w:ascii="Times New Roman" w:hAnsi="Times New Roman"/>
          <w:sz w:val="24"/>
          <w:szCs w:val="24"/>
        </w:rPr>
        <w:t xml:space="preserve">2 договора: </w:t>
      </w:r>
      <w:r w:rsidR="0015296D" w:rsidRPr="0015296D">
        <w:rPr>
          <w:rFonts w:ascii="Times New Roman" w:hAnsi="Times New Roman"/>
          <w:sz w:val="24"/>
          <w:szCs w:val="24"/>
        </w:rPr>
        <w:t>договор аренды и договор эксплуатации помещений. Согласно второго договора мы оплачиваем коммунальные услуги. В коммунальные услуги входит электроснабжение, водоотведение, водоснабжение, теплоснабжение и пункт пропуска. (КПП) охрана. Оплата по выставленному счету Арендодателя.</w:t>
      </w:r>
      <w:r w:rsidR="0015296D">
        <w:rPr>
          <w:rFonts w:ascii="Times New Roman" w:hAnsi="Times New Roman"/>
          <w:sz w:val="24"/>
          <w:szCs w:val="24"/>
        </w:rPr>
        <w:t xml:space="preserve"> </w:t>
      </w:r>
      <w:r w:rsidR="0015296D" w:rsidRPr="0015296D">
        <w:rPr>
          <w:rFonts w:ascii="Times New Roman" w:hAnsi="Times New Roman"/>
          <w:sz w:val="24"/>
          <w:szCs w:val="24"/>
        </w:rPr>
        <w:t>Арендодатель в счетах указывал суммы по электричеству, водоснабжению, водоотведению, охране, но н</w:t>
      </w:r>
      <w:r w:rsidR="0012577F">
        <w:rPr>
          <w:rFonts w:ascii="Times New Roman" w:hAnsi="Times New Roman"/>
          <w:sz w:val="24"/>
          <w:szCs w:val="24"/>
        </w:rPr>
        <w:t>е</w:t>
      </w:r>
      <w:r w:rsidR="0015296D" w:rsidRPr="0015296D">
        <w:rPr>
          <w:rFonts w:ascii="Times New Roman" w:hAnsi="Times New Roman"/>
          <w:sz w:val="24"/>
          <w:szCs w:val="24"/>
        </w:rPr>
        <w:t xml:space="preserve"> указывал строку по </w:t>
      </w:r>
      <w:r w:rsidR="0015296D" w:rsidRPr="0015296D">
        <w:rPr>
          <w:rFonts w:ascii="Times New Roman" w:hAnsi="Times New Roman"/>
          <w:sz w:val="24"/>
          <w:szCs w:val="24"/>
        </w:rPr>
        <w:lastRenderedPageBreak/>
        <w:t>теплоснабжению. Мы полностью все оплачивали, согласно выставленного счета. Теперь Арендодатель говорит, что мы не оплачивали теплоснабжен</w:t>
      </w:r>
      <w:r w:rsidR="0012577F">
        <w:rPr>
          <w:rFonts w:ascii="Times New Roman" w:hAnsi="Times New Roman"/>
          <w:sz w:val="24"/>
          <w:szCs w:val="24"/>
        </w:rPr>
        <w:t>ие, его забыли включать в счет и планирует выставить счет за прошедший период. Можно ли оспорить такой счет и какие перспективы будут в случае судебного спора</w:t>
      </w:r>
      <w:r w:rsidR="0012577F" w:rsidRPr="0012577F">
        <w:rPr>
          <w:rFonts w:ascii="Times New Roman" w:hAnsi="Times New Roman"/>
          <w:sz w:val="24"/>
          <w:szCs w:val="24"/>
        </w:rPr>
        <w:t>?</w:t>
      </w:r>
    </w:p>
    <w:p w:rsidR="00B1709D" w:rsidRPr="00463226" w:rsidRDefault="00D42860" w:rsidP="0046322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5296D">
        <w:rPr>
          <w:rFonts w:ascii="Times New Roman" w:hAnsi="Times New Roman"/>
          <w:sz w:val="24"/>
          <w:szCs w:val="24"/>
        </w:rPr>
        <w:br/>
      </w:r>
      <w:r w:rsidRPr="0015296D">
        <w:rPr>
          <w:rFonts w:ascii="Times New Roman" w:hAnsi="Times New Roman"/>
          <w:sz w:val="24"/>
          <w:szCs w:val="24"/>
        </w:rPr>
        <w:fldChar w:fldCharType="end"/>
      </w:r>
      <w:r w:rsidR="00C06CA5"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Ответ:</w:t>
      </w:r>
    </w:p>
    <w:p w:rsidR="00F75371" w:rsidRDefault="00F75371" w:rsidP="00F753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Оспорить возможно, тем более, если пропущен срок исковой давности, который в общем случае составляет 3 года (ст. 196 ГК РФ).</w:t>
      </w:r>
    </w:p>
    <w:p w:rsidR="00F75371" w:rsidRDefault="00F75371" w:rsidP="00F753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75371" w:rsidRPr="00AF2430" w:rsidRDefault="00F75371" w:rsidP="00F753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Так, </w:t>
      </w:r>
      <w:hyperlink r:id="rId31" w:tooltip="Ссылка на КонсультантПлюс" w:history="1">
        <w:r w:rsidRPr="00AF2430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Постановлением Арбитражного суда Волго-Вятского округа от 15.09.2023 N Ф01-5346/2023 по делу N А28-14723/2022 {КонсультантПлюс}</w:t>
        </w:r>
      </w:hyperlink>
      <w:r w:rsidRPr="00AF2430">
        <w:rPr>
          <w:rFonts w:ascii="Times New Roman" w:hAnsi="Times New Roman"/>
          <w:sz w:val="24"/>
          <w:szCs w:val="24"/>
        </w:rPr>
        <w:t xml:space="preserve"> истцу-арендодателю было отказано в иске о взыскании задолженности за коммунальные услуги с арендатора в связи с истечением трехгодичного срока исковой давности, течение которого  началось с момента выставления истцу счет</w:t>
      </w:r>
      <w:r w:rsidR="00AF2430">
        <w:rPr>
          <w:rFonts w:ascii="Times New Roman" w:hAnsi="Times New Roman"/>
          <w:sz w:val="24"/>
          <w:szCs w:val="24"/>
        </w:rPr>
        <w:t>ов</w:t>
      </w:r>
      <w:r w:rsidRPr="00AF2430">
        <w:rPr>
          <w:rFonts w:ascii="Times New Roman" w:hAnsi="Times New Roman"/>
          <w:sz w:val="24"/>
          <w:szCs w:val="24"/>
        </w:rPr>
        <w:t xml:space="preserve"> на оплату коммунальных услуг</w:t>
      </w:r>
      <w:r w:rsidR="00AF2430">
        <w:rPr>
          <w:rFonts w:ascii="Times New Roman" w:hAnsi="Times New Roman"/>
          <w:sz w:val="24"/>
          <w:szCs w:val="24"/>
        </w:rPr>
        <w:t xml:space="preserve"> от </w:t>
      </w:r>
      <w:proofErr w:type="spellStart"/>
      <w:r w:rsidR="00AF2430">
        <w:rPr>
          <w:rFonts w:ascii="Times New Roman" w:hAnsi="Times New Roman"/>
          <w:sz w:val="24"/>
          <w:szCs w:val="24"/>
        </w:rPr>
        <w:t>ресурсоснабжающих</w:t>
      </w:r>
      <w:proofErr w:type="spellEnd"/>
      <w:r w:rsidR="00AF2430">
        <w:rPr>
          <w:rFonts w:ascii="Times New Roman" w:hAnsi="Times New Roman"/>
          <w:sz w:val="24"/>
          <w:szCs w:val="24"/>
        </w:rPr>
        <w:t xml:space="preserve"> организаций.</w:t>
      </w:r>
    </w:p>
    <w:p w:rsidR="00F75371" w:rsidRDefault="00F75371" w:rsidP="00F753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355FC" w:rsidRDefault="00AF2430" w:rsidP="00AF24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Также у</w:t>
      </w:r>
      <w:r w:rsidR="0012577F" w:rsidRPr="0012577F">
        <w:rPr>
          <w:rFonts w:ascii="Times New Roman" w:hAnsi="Times New Roman"/>
          <w:sz w:val="24"/>
          <w:szCs w:val="24"/>
        </w:rPr>
        <w:t xml:space="preserve"> </w:t>
      </w:r>
      <w:r w:rsidR="00A25122" w:rsidRPr="0012577F">
        <w:rPr>
          <w:rFonts w:ascii="Times New Roman" w:hAnsi="Times New Roman"/>
          <w:sz w:val="24"/>
          <w:szCs w:val="24"/>
        </w:rPr>
        <w:t>арендатора есть шанс отстоять свою позицию</w:t>
      </w:r>
      <w:r w:rsidR="0012577F" w:rsidRPr="0012577F">
        <w:rPr>
          <w:rFonts w:ascii="Times New Roman" w:hAnsi="Times New Roman"/>
          <w:sz w:val="24"/>
          <w:szCs w:val="24"/>
        </w:rPr>
        <w:t xml:space="preserve"> о необоснованно</w:t>
      </w:r>
      <w:r>
        <w:rPr>
          <w:rFonts w:ascii="Times New Roman" w:hAnsi="Times New Roman"/>
          <w:sz w:val="24"/>
          <w:szCs w:val="24"/>
        </w:rPr>
        <w:t>м</w:t>
      </w:r>
      <w:r w:rsidR="0012577F" w:rsidRPr="0012577F">
        <w:rPr>
          <w:rFonts w:ascii="Times New Roman" w:hAnsi="Times New Roman"/>
          <w:sz w:val="24"/>
          <w:szCs w:val="24"/>
        </w:rPr>
        <w:t xml:space="preserve"> выставлени</w:t>
      </w:r>
      <w:r>
        <w:rPr>
          <w:rFonts w:ascii="Times New Roman" w:hAnsi="Times New Roman"/>
          <w:sz w:val="24"/>
          <w:szCs w:val="24"/>
        </w:rPr>
        <w:t>и</w:t>
      </w:r>
      <w:r w:rsidR="0012577F" w:rsidRPr="0012577F">
        <w:rPr>
          <w:rFonts w:ascii="Times New Roman" w:hAnsi="Times New Roman"/>
          <w:sz w:val="24"/>
          <w:szCs w:val="24"/>
        </w:rPr>
        <w:t xml:space="preserve"> «забытых сч</w:t>
      </w:r>
      <w:r w:rsidR="0012577F">
        <w:rPr>
          <w:rFonts w:ascii="Times New Roman" w:hAnsi="Times New Roman"/>
          <w:sz w:val="24"/>
          <w:szCs w:val="24"/>
        </w:rPr>
        <w:t>ет</w:t>
      </w:r>
      <w:r w:rsidR="0012577F" w:rsidRPr="0012577F">
        <w:rPr>
          <w:rFonts w:ascii="Times New Roman" w:hAnsi="Times New Roman"/>
          <w:sz w:val="24"/>
          <w:szCs w:val="24"/>
        </w:rPr>
        <w:t>ов</w:t>
      </w:r>
      <w:r>
        <w:rPr>
          <w:rFonts w:ascii="Times New Roman" w:hAnsi="Times New Roman"/>
          <w:sz w:val="24"/>
          <w:szCs w:val="24"/>
        </w:rPr>
        <w:t>», если арендодателем не будут доказаны факт оказания арендатору коммунальных и эксплуатационных услуг в части заявленного периода, их стоимость и объем (</w:t>
      </w:r>
      <w:r w:rsidRPr="00AF2430">
        <w:rPr>
          <w:rFonts w:ascii="Times New Roman" w:hAnsi="Times New Roman"/>
          <w:sz w:val="24"/>
          <w:szCs w:val="24"/>
          <w:u w:val="single"/>
        </w:rPr>
        <w:t>арендодателем не представлены выставленные Арендатору счета и платежные документы</w:t>
      </w:r>
      <w:r w:rsidRPr="00AF2430">
        <w:rPr>
          <w:rFonts w:ascii="Times New Roman" w:hAnsi="Times New Roman"/>
          <w:sz w:val="24"/>
          <w:szCs w:val="24"/>
        </w:rPr>
        <w:t>).</w:t>
      </w:r>
      <w:r>
        <w:rPr>
          <w:rFonts w:ascii="Times New Roman" w:hAnsi="Times New Roman"/>
          <w:sz w:val="24"/>
          <w:szCs w:val="24"/>
        </w:rPr>
        <w:t xml:space="preserve"> Это подтверждает </w:t>
      </w:r>
      <w:hyperlink r:id="rId32" w:history="1">
        <w:r w:rsidR="00A25122">
          <w:rPr>
            <w:rFonts w:ascii="Times New Roman" w:hAnsi="Times New Roman"/>
            <w:color w:val="0000FF"/>
            <w:sz w:val="24"/>
            <w:szCs w:val="24"/>
          </w:rPr>
          <w:t>Постановлени</w:t>
        </w:r>
        <w:r>
          <w:rPr>
            <w:rFonts w:ascii="Times New Roman" w:hAnsi="Times New Roman"/>
            <w:color w:val="0000FF"/>
            <w:sz w:val="24"/>
            <w:szCs w:val="24"/>
          </w:rPr>
          <w:t>е</w:t>
        </w:r>
      </w:hyperlink>
      <w:r w:rsidR="00A25122">
        <w:rPr>
          <w:rFonts w:ascii="Times New Roman" w:hAnsi="Times New Roman"/>
          <w:sz w:val="24"/>
          <w:szCs w:val="24"/>
        </w:rPr>
        <w:t xml:space="preserve"> Арбитражного суда Московского округа от 10.07.2018 N Ф05-9649/2018 по делу N А40-111131/2017, а</w:t>
      </w:r>
      <w:r w:rsidR="0015296D">
        <w:rPr>
          <w:rFonts w:ascii="Times New Roman" w:hAnsi="Times New Roman"/>
          <w:sz w:val="24"/>
          <w:szCs w:val="24"/>
        </w:rPr>
        <w:t xml:space="preserve">рендодателем </w:t>
      </w:r>
    </w:p>
    <w:p w:rsidR="00A25122" w:rsidRPr="00533E10" w:rsidRDefault="00A25122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355FC" w:rsidRDefault="003355FC" w:rsidP="00080C72">
      <w:pPr>
        <w:autoSpaceDE w:val="0"/>
        <w:autoSpaceDN w:val="0"/>
        <w:adjustRightInd w:val="0"/>
        <w:spacing w:after="0"/>
        <w:rPr>
          <w:rFonts w:ascii="Times New Roman" w:hAnsi="Times New Roman"/>
          <w:b/>
          <w:color w:val="CF3D0F"/>
          <w:sz w:val="24"/>
          <w:szCs w:val="24"/>
        </w:rPr>
      </w:pPr>
      <w:r>
        <w:rPr>
          <w:rFonts w:ascii="Times New Roman" w:hAnsi="Times New Roman"/>
          <w:b/>
          <w:color w:val="CF3D0F"/>
          <w:sz w:val="24"/>
          <w:szCs w:val="24"/>
          <w:u w:val="single"/>
        </w:rPr>
        <w:t>Поисковые запросы</w:t>
      </w:r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в КонсультантПлюс:</w:t>
      </w:r>
      <w:r w:rsidRPr="00E830F1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:rsidR="003355FC" w:rsidRPr="00D12930" w:rsidRDefault="00AF2430" w:rsidP="00080C72">
      <w:pPr>
        <w:pStyle w:val="af2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Взыскание с арендатора оплаты стоимости коммунальных услуг</w:t>
      </w:r>
    </w:p>
    <w:p w:rsidR="003355FC" w:rsidRPr="00246C4B" w:rsidRDefault="003355FC" w:rsidP="00080C72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p w:rsidR="00F75371" w:rsidRPr="0047619F" w:rsidRDefault="00D04140" w:rsidP="00080C72">
      <w:pPr>
        <w:pStyle w:val="af2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33" w:tooltip="Ссылка на КонсультантПлюс" w:history="1">
        <w:r w:rsidR="00F75371" w:rsidRPr="0047619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ст. 196 ГК РФ {КонсультантПлюс}</w:t>
        </w:r>
      </w:hyperlink>
    </w:p>
    <w:p w:rsidR="00A25122" w:rsidRPr="0047619F" w:rsidRDefault="00D04140" w:rsidP="00080C72">
      <w:pPr>
        <w:pStyle w:val="af2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34" w:tooltip="Ссылка на КонсультантПлюс" w:history="1">
        <w:r w:rsidR="00A25122" w:rsidRPr="0047619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Перспективы и риски арбитражного спора: Аренда нежилого помещения. Оплата пользования нежилым помещением по договору аренды: Арендодатель хочет взыскать задолженность по оплате коммунальных и эксплуатационных услуг (КонсультантПлюс, 2024) {КонсультантПлюс}</w:t>
        </w:r>
      </w:hyperlink>
    </w:p>
    <w:p w:rsidR="00AF2430" w:rsidRPr="0047619F" w:rsidRDefault="00D04140" w:rsidP="00080C72">
      <w:pPr>
        <w:pStyle w:val="af2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35" w:tooltip="Ссылка на КонсультантПлюс" w:history="1">
        <w:r w:rsidR="00AF2430" w:rsidRPr="0047619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Постановление Арбитражного суда Западно-Сибирского округа от 18.04.2018 N Ф04-1389/2018 по делу N А02-512/2017 {КонсультантПлюс}</w:t>
        </w:r>
      </w:hyperlink>
    </w:p>
    <w:p w:rsidR="00AF2430" w:rsidRPr="0047619F" w:rsidRDefault="00D04140" w:rsidP="00080C72">
      <w:pPr>
        <w:pStyle w:val="af2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36" w:tooltip="Ссылка на КонсультантПлюс" w:history="1">
        <w:r w:rsidR="00AF2430" w:rsidRPr="0047619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Постановление Арбитражного суда Северо-Западного округа от 18.01.2017 N Ф07-12637/2016 по делу N А56-26794/2016 {КонсультантПлюс}</w:t>
        </w:r>
      </w:hyperlink>
    </w:p>
    <w:p w:rsidR="00A25122" w:rsidRPr="00D42860" w:rsidRDefault="00A25122" w:rsidP="00A25122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20324" w:rsidRPr="00032D42" w:rsidRDefault="00120324" w:rsidP="001203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</w:p>
    <w:p w:rsidR="00880BF3" w:rsidRPr="00880BF3" w:rsidRDefault="00880BF3" w:rsidP="00880BF3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</w:t>
      </w:r>
      <w:r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5</w:t>
      </w:r>
    </w:p>
    <w:p w:rsidR="00E002C4" w:rsidRPr="0012577F" w:rsidRDefault="00E002C4" w:rsidP="00E002C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2577F">
        <w:rPr>
          <w:rFonts w:ascii="Times New Roman" w:hAnsi="Times New Roman"/>
          <w:sz w:val="24"/>
          <w:szCs w:val="24"/>
        </w:rPr>
        <w:t>Вопрос по подсудности иска с имущественными требованиями в сфере защиты прав потребителя со следующими суммами:</w:t>
      </w:r>
    </w:p>
    <w:p w:rsidR="00E002C4" w:rsidRPr="0012577F" w:rsidRDefault="00E002C4" w:rsidP="00E002C4">
      <w:pPr>
        <w:pStyle w:val="af2"/>
        <w:numPr>
          <w:ilvl w:val="1"/>
          <w:numId w:val="33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12577F">
        <w:rPr>
          <w:rFonts w:ascii="Times New Roman" w:hAnsi="Times New Roman"/>
          <w:sz w:val="24"/>
          <w:szCs w:val="24"/>
        </w:rPr>
        <w:t xml:space="preserve">взыскать с ответчика в пользу истца сумму ущерба 40 </w:t>
      </w:r>
      <w:proofErr w:type="spellStart"/>
      <w:r w:rsidRPr="0012577F">
        <w:rPr>
          <w:rFonts w:ascii="Times New Roman" w:hAnsi="Times New Roman"/>
          <w:sz w:val="24"/>
          <w:szCs w:val="24"/>
        </w:rPr>
        <w:t>т.р</w:t>
      </w:r>
      <w:proofErr w:type="spellEnd"/>
      <w:r w:rsidRPr="0012577F">
        <w:rPr>
          <w:rFonts w:ascii="Times New Roman" w:hAnsi="Times New Roman"/>
          <w:sz w:val="24"/>
          <w:szCs w:val="24"/>
        </w:rPr>
        <w:t>.</w:t>
      </w:r>
    </w:p>
    <w:p w:rsidR="00E002C4" w:rsidRPr="0012577F" w:rsidRDefault="00E002C4" w:rsidP="00E002C4">
      <w:pPr>
        <w:pStyle w:val="af2"/>
        <w:numPr>
          <w:ilvl w:val="1"/>
          <w:numId w:val="33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12577F">
        <w:rPr>
          <w:rFonts w:ascii="Times New Roman" w:hAnsi="Times New Roman"/>
          <w:sz w:val="24"/>
          <w:szCs w:val="24"/>
        </w:rPr>
        <w:t xml:space="preserve">взыскать с ответчика в пользу истца сумму компенсации морального вреда в размере 15 </w:t>
      </w:r>
      <w:proofErr w:type="spellStart"/>
      <w:r w:rsidRPr="0012577F">
        <w:rPr>
          <w:rFonts w:ascii="Times New Roman" w:hAnsi="Times New Roman"/>
          <w:sz w:val="24"/>
          <w:szCs w:val="24"/>
        </w:rPr>
        <w:t>т.р</w:t>
      </w:r>
      <w:proofErr w:type="spellEnd"/>
      <w:r w:rsidRPr="0012577F">
        <w:rPr>
          <w:rFonts w:ascii="Times New Roman" w:hAnsi="Times New Roman"/>
          <w:sz w:val="24"/>
          <w:szCs w:val="24"/>
        </w:rPr>
        <w:t>.</w:t>
      </w:r>
    </w:p>
    <w:p w:rsidR="00E002C4" w:rsidRPr="0012577F" w:rsidRDefault="00E002C4" w:rsidP="00E002C4">
      <w:pPr>
        <w:pStyle w:val="af2"/>
        <w:numPr>
          <w:ilvl w:val="1"/>
          <w:numId w:val="33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12577F">
        <w:rPr>
          <w:rFonts w:ascii="Times New Roman" w:hAnsi="Times New Roman"/>
          <w:sz w:val="24"/>
          <w:szCs w:val="24"/>
        </w:rPr>
        <w:t xml:space="preserve">взыскать сумму процентов, в соответствии с п. 5 ст. 28 Закона РФ «О защите прав потребителей» в размере 34,8 </w:t>
      </w:r>
      <w:proofErr w:type="spellStart"/>
      <w:r w:rsidRPr="0012577F">
        <w:rPr>
          <w:rFonts w:ascii="Times New Roman" w:hAnsi="Times New Roman"/>
          <w:sz w:val="24"/>
          <w:szCs w:val="24"/>
        </w:rPr>
        <w:t>т.р</w:t>
      </w:r>
      <w:proofErr w:type="spellEnd"/>
      <w:r w:rsidRPr="0012577F">
        <w:rPr>
          <w:rFonts w:ascii="Times New Roman" w:hAnsi="Times New Roman"/>
          <w:sz w:val="24"/>
          <w:szCs w:val="24"/>
        </w:rPr>
        <w:t>.</w:t>
      </w:r>
    </w:p>
    <w:p w:rsidR="00E002C4" w:rsidRPr="0012577F" w:rsidRDefault="00E002C4" w:rsidP="00E002C4">
      <w:pPr>
        <w:pStyle w:val="af2"/>
        <w:numPr>
          <w:ilvl w:val="1"/>
          <w:numId w:val="33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12577F">
        <w:rPr>
          <w:rFonts w:ascii="Times New Roman" w:hAnsi="Times New Roman"/>
          <w:sz w:val="24"/>
          <w:szCs w:val="24"/>
        </w:rPr>
        <w:t xml:space="preserve">взыскать компенсацию юридических услуг на сопровождение дела в суде и нотариальные расходы в размере 41,7 </w:t>
      </w:r>
      <w:proofErr w:type="spellStart"/>
      <w:r w:rsidRPr="0012577F">
        <w:rPr>
          <w:rFonts w:ascii="Times New Roman" w:hAnsi="Times New Roman"/>
          <w:sz w:val="24"/>
          <w:szCs w:val="24"/>
        </w:rPr>
        <w:t>т.р</w:t>
      </w:r>
      <w:proofErr w:type="spellEnd"/>
      <w:r w:rsidRPr="0012577F">
        <w:rPr>
          <w:rFonts w:ascii="Times New Roman" w:hAnsi="Times New Roman"/>
          <w:sz w:val="24"/>
          <w:szCs w:val="24"/>
        </w:rPr>
        <w:t>.</w:t>
      </w:r>
    </w:p>
    <w:p w:rsidR="00FE4A9C" w:rsidRPr="0012577F" w:rsidRDefault="00E002C4" w:rsidP="00DB7BED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sz w:val="24"/>
          <w:szCs w:val="24"/>
          <w:u w:val="single"/>
          <w:shd w:val="clear" w:color="auto" w:fill="FFFFFF"/>
        </w:rPr>
      </w:pPr>
      <w:r w:rsidRPr="0012577F">
        <w:rPr>
          <w:rFonts w:ascii="Times New Roman" w:hAnsi="Times New Roman"/>
          <w:sz w:val="24"/>
          <w:szCs w:val="24"/>
        </w:rPr>
        <w:t xml:space="preserve">Это </w:t>
      </w:r>
      <w:r w:rsidR="00DB7BED" w:rsidRPr="0012577F">
        <w:rPr>
          <w:rFonts w:ascii="Times New Roman" w:hAnsi="Times New Roman"/>
          <w:sz w:val="24"/>
          <w:szCs w:val="24"/>
        </w:rPr>
        <w:t>гражданский суд или м</w:t>
      </w:r>
      <w:r w:rsidRPr="0012577F">
        <w:rPr>
          <w:rFonts w:ascii="Times New Roman" w:hAnsi="Times New Roman"/>
          <w:sz w:val="24"/>
          <w:szCs w:val="24"/>
        </w:rPr>
        <w:t>ировой?</w:t>
      </w:r>
    </w:p>
    <w:p w:rsidR="00583B91" w:rsidRDefault="00583B91" w:rsidP="00583B91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880BF3" w:rsidRDefault="00880BF3" w:rsidP="00583B91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DB7BED" w:rsidRDefault="00DB7BED" w:rsidP="00DB7B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Из указанных в вопросе сумм, иск должен подаваться мировому судье.</w:t>
      </w:r>
    </w:p>
    <w:p w:rsidR="00DB7BED" w:rsidRDefault="00DB7BED" w:rsidP="00DB7B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7BED" w:rsidRDefault="00DB7BED" w:rsidP="00DB7B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Исковое заявление подается мировому судье, если размер исковых требований не превышает 100 000 руб. Если цена иска выше, обращаться следует в районный суд (</w:t>
      </w:r>
      <w:hyperlink r:id="rId37" w:history="1">
        <w:r>
          <w:rPr>
            <w:rFonts w:ascii="Times New Roman" w:hAnsi="Times New Roman"/>
            <w:color w:val="0000FF"/>
            <w:sz w:val="24"/>
            <w:szCs w:val="24"/>
          </w:rPr>
          <w:t>п. 5 ч. 1 ст. 23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38" w:history="1">
        <w:r>
          <w:rPr>
            <w:rFonts w:ascii="Times New Roman" w:hAnsi="Times New Roman"/>
            <w:color w:val="0000FF"/>
            <w:sz w:val="24"/>
            <w:szCs w:val="24"/>
          </w:rPr>
          <w:t>ст. 24</w:t>
        </w:r>
      </w:hyperlink>
      <w:r>
        <w:rPr>
          <w:rFonts w:ascii="Times New Roman" w:hAnsi="Times New Roman"/>
          <w:sz w:val="24"/>
          <w:szCs w:val="24"/>
        </w:rPr>
        <w:t xml:space="preserve"> ГПК РФ).</w:t>
      </w:r>
    </w:p>
    <w:p w:rsidR="00DB7BED" w:rsidRDefault="00DB7BED" w:rsidP="00E00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002C4" w:rsidRDefault="00E002C4" w:rsidP="00E00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Исковое заявление о возмещении морального вреда подается мировому судье - если одновременно с требованием имущественного характера на сумму не более 50 000 руб. (</w:t>
      </w:r>
      <w:r w:rsidRPr="00605FFD">
        <w:rPr>
          <w:rFonts w:ascii="Times New Roman" w:hAnsi="Times New Roman"/>
          <w:b/>
          <w:sz w:val="24"/>
          <w:szCs w:val="24"/>
        </w:rPr>
        <w:t>не более 100 000 руб.</w:t>
      </w:r>
      <w:r>
        <w:rPr>
          <w:rFonts w:ascii="Times New Roman" w:hAnsi="Times New Roman"/>
          <w:sz w:val="24"/>
          <w:szCs w:val="24"/>
        </w:rPr>
        <w:t>, если требование связано с имущественным спором в сфере защиты прав потребителей) заявлено производное от него требование о компенсации морального вреда.</w:t>
      </w:r>
    </w:p>
    <w:p w:rsidR="00E002C4" w:rsidRDefault="00E002C4" w:rsidP="00E002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>
        <w:rPr>
          <w:rFonts w:ascii="Times New Roman" w:hAnsi="Times New Roman"/>
          <w:color w:val="000000"/>
          <w:sz w:val="24"/>
          <w:szCs w:val="24"/>
        </w:rPr>
        <w:instrText xml:space="preserve"> DOCVARIABLE ТЕКСТОТВЕТА </w:instrText>
      </w:r>
      <w:r>
        <w:rPr>
          <w:rFonts w:ascii="Times New Roman" w:hAnsi="Times New Roman"/>
          <w:color w:val="000000"/>
          <w:sz w:val="24"/>
          <w:szCs w:val="24"/>
        </w:rPr>
        <w:fldChar w:fldCharType="end"/>
      </w:r>
    </w:p>
    <w:p w:rsidR="00E002C4" w:rsidRPr="00605FFD" w:rsidRDefault="00E002C4" w:rsidP="00E00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цену иска по спорам о защите прав потребителей входит стоимость товара (услуги, работы), размер неустойки, убытков. </w:t>
      </w:r>
      <w:r w:rsidRPr="00605FFD">
        <w:rPr>
          <w:rFonts w:ascii="Times New Roman" w:hAnsi="Times New Roman"/>
          <w:sz w:val="24"/>
          <w:szCs w:val="24"/>
          <w:u w:val="single"/>
        </w:rPr>
        <w:t>Размер компенсации морального вреда, штраф за неисполнение в добровольном порядке требований потребителя, а также судебные расходы, в том числе связанные с оказанием юридических услуг, в цену иска не входят.</w:t>
      </w:r>
    </w:p>
    <w:p w:rsidR="000B7B5D" w:rsidRPr="007A1F8B" w:rsidRDefault="000B7B5D" w:rsidP="000B7B5D">
      <w:pPr>
        <w:autoSpaceDE w:val="0"/>
        <w:autoSpaceDN w:val="0"/>
        <w:adjustRightInd w:val="0"/>
        <w:spacing w:after="0" w:line="240" w:lineRule="auto"/>
      </w:pPr>
    </w:p>
    <w:p w:rsidR="00880BF3" w:rsidRDefault="00880BF3" w:rsidP="00583B91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CF3D0F"/>
          <w:sz w:val="24"/>
          <w:szCs w:val="24"/>
        </w:rPr>
      </w:pPr>
      <w:r w:rsidRPr="00E830F1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</w:t>
      </w:r>
      <w:r w:rsidRPr="00E830F1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:rsidR="00880BF3" w:rsidRPr="00BC02B0" w:rsidRDefault="00DB7BED" w:rsidP="00583B91">
      <w:pPr>
        <w:pStyle w:val="af2"/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Подсудность в сфере защиты прав потребителей</w:t>
      </w:r>
    </w:p>
    <w:p w:rsidR="00E002C4" w:rsidRPr="00E002C4" w:rsidRDefault="00880BF3" w:rsidP="00583B91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p w:rsidR="00E002C4" w:rsidRPr="00E002C4" w:rsidRDefault="00D04140" w:rsidP="00583B91">
      <w:pPr>
        <w:pStyle w:val="af2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9" w:tooltip="Ссылка на КонсультантПлюс" w:history="1">
        <w:r w:rsidR="00E002C4" w:rsidRPr="00E002C4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Подборка судебных решений за 2023 год: Статья 24 "Гражданские дела, подсудные районному суду" ГПК РФ {КонсультантПлюс}</w:t>
        </w:r>
      </w:hyperlink>
    </w:p>
    <w:p w:rsidR="00E002C4" w:rsidRPr="00E002C4" w:rsidRDefault="00D04140" w:rsidP="00583B91">
      <w:pPr>
        <w:pStyle w:val="af2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40" w:tooltip="Ссылка на КонсультантПлюс" w:history="1">
        <w:r w:rsidR="00E002C4" w:rsidRPr="00E002C4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Постановление Пленума Верховного Суда РФ от 15.11.2022 N 33 "О практике применения судами норм о компенсации морального вреда" {КонсультантПлюс}</w:t>
        </w:r>
      </w:hyperlink>
    </w:p>
    <w:p w:rsidR="00E002C4" w:rsidRPr="00E002C4" w:rsidRDefault="00D04140" w:rsidP="00583B91">
      <w:pPr>
        <w:pStyle w:val="af2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1" w:tooltip="Ссылка на КонсультантПлюс" w:history="1">
        <w:r w:rsidR="00E002C4" w:rsidRPr="00E002C4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Ситуация: Как составить и подать исковое заявление о возмещении морального вреда? ("Электронный журнал "Азбука права", 2024) {КонсультантПлюс}</w:t>
        </w:r>
      </w:hyperlink>
    </w:p>
    <w:p w:rsidR="00E002C4" w:rsidRPr="00E002C4" w:rsidRDefault="00D04140" w:rsidP="00583B91">
      <w:pPr>
        <w:pStyle w:val="af2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2" w:tooltip="Ссылка на КонсультантПлюс" w:history="1">
        <w:r w:rsidR="00E002C4" w:rsidRPr="00E002C4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п. 5 ч. 1 ст. 23 ГПК РФ {КонсультантПлюс}</w:t>
        </w:r>
      </w:hyperlink>
    </w:p>
    <w:p w:rsidR="00E002C4" w:rsidRPr="00E002C4" w:rsidRDefault="00D04140" w:rsidP="00583B91">
      <w:pPr>
        <w:pStyle w:val="af2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43" w:tooltip="Ссылка на КонсультантПлюс" w:history="1">
        <w:r w:rsidR="00E002C4" w:rsidRPr="00E002C4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Ситуация: Как потребителю взыскать компенсацию морального вреда? ("Электронный журнал "Азбука права", 2024) {КонсультантПлюс}</w:t>
        </w:r>
      </w:hyperlink>
    </w:p>
    <w:p w:rsidR="003355FC" w:rsidRPr="00BC02B0" w:rsidRDefault="003355FC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3355FC" w:rsidRDefault="003355FC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355FC" w:rsidRPr="00BC02B0" w:rsidRDefault="00D04140" w:rsidP="00D04140">
      <w:pPr>
        <w:spacing w:after="0" w:line="240" w:lineRule="auto"/>
        <w:jc w:val="center"/>
        <w:rPr>
          <w:rFonts w:ascii="Times New Roman" w:hAnsi="Times New Roman"/>
          <w:bCs/>
          <w:color w:val="FF6600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4BDF4396" wp14:editId="39C71149">
            <wp:extent cx="2114550" cy="79057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4F40" w:rsidRDefault="000B4F40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B4F40" w:rsidRPr="00326CBA" w:rsidRDefault="001C1491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  <w:u w:val="single"/>
        </w:rPr>
      </w:pPr>
      <w:r w:rsidRPr="00326CBA">
        <w:rPr>
          <w:rFonts w:ascii="Book Antiqua" w:hAnsi="Book Antiqua"/>
          <w:b/>
          <w:color w:val="FF3300"/>
          <w:sz w:val="24"/>
          <w:szCs w:val="24"/>
          <w:u w:val="single"/>
        </w:rPr>
        <w:t>Законодательство многообразно, актуальное решение должно быть одно</w:t>
      </w:r>
    </w:p>
    <w:p w:rsidR="000B4F40" w:rsidRPr="00326CBA" w:rsidRDefault="000B4F40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</w:rPr>
      </w:pPr>
    </w:p>
    <w:p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7030A0"/>
          <w:sz w:val="24"/>
          <w:szCs w:val="24"/>
        </w:rPr>
      </w:pPr>
      <w:r>
        <w:rPr>
          <w:rFonts w:ascii="Book Antiqua" w:hAnsi="Book Antiqua"/>
          <w:b/>
          <w:color w:val="7030A0"/>
          <w:sz w:val="24"/>
          <w:szCs w:val="24"/>
        </w:rPr>
        <w:t>Благодарим Вас за выбор ООО «РИЦ» в качестве помощника в решении профессиональных вопросов</w:t>
      </w:r>
    </w:p>
    <w:p w:rsidR="000B4F40" w:rsidRDefault="000B4F40">
      <w:pPr>
        <w:spacing w:after="0" w:line="240" w:lineRule="auto"/>
        <w:rPr>
          <w:rFonts w:ascii="Book Antiqua" w:hAnsi="Book Antiqua"/>
          <w:b/>
          <w:color w:val="FF3300"/>
          <w:sz w:val="24"/>
          <w:szCs w:val="24"/>
        </w:rPr>
      </w:pPr>
    </w:p>
    <w:p w:rsidR="000B4F40" w:rsidRDefault="000B4F40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2" w:name="_GoBack"/>
      <w:bookmarkEnd w:id="2"/>
    </w:p>
    <w:sectPr w:rsidR="000B4F40">
      <w:footerReference w:type="default" r:id="rId45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13F5" w:rsidRDefault="00B013F5">
      <w:pPr>
        <w:spacing w:after="0" w:line="240" w:lineRule="auto"/>
      </w:pPr>
      <w:r>
        <w:separator/>
      </w:r>
    </w:p>
  </w:endnote>
  <w:endnote w:type="continuationSeparator" w:id="0">
    <w:p w:rsidR="00B013F5" w:rsidRDefault="00B01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>
      <w:rPr>
        <w:rFonts w:ascii="Times New Roman" w:hAnsi="Times New Roman"/>
        <w:b/>
        <w:bCs/>
        <w:color w:val="FF6600"/>
        <w:sz w:val="20"/>
        <w:szCs w:val="20"/>
        <w:u w:val="single"/>
      </w:rPr>
      <w:t>Линия Консультаций ООО «РИЦ»</w:t>
    </w:r>
  </w:p>
  <w:p w:rsidR="00D12930" w:rsidRDefault="00D0414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tooltip="http://www.ric501.ru" w:history="1">
      <w:r w:rsidR="00D12930">
        <w:rPr>
          <w:rStyle w:val="af1"/>
          <w:rFonts w:ascii="Times New Roman" w:hAnsi="Times New Roman"/>
          <w:b/>
          <w:bCs/>
        </w:rPr>
        <w:t>www.ric501.ru</w:t>
      </w:r>
    </w:hyperlink>
  </w:p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</w:rPr>
      <w:t>телефон:</w:t>
    </w:r>
    <w:r>
      <w:rPr>
        <w:rFonts w:ascii="Times New Roman" w:hAnsi="Times New Roman"/>
        <w:b/>
        <w:bCs/>
        <w:color w:val="0000FF"/>
      </w:rPr>
      <w:t xml:space="preserve">  8(812) 9-606-900</w:t>
    </w:r>
  </w:p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>
      <w:rPr>
        <w:rFonts w:ascii="Times New Roman" w:hAnsi="Times New Roman"/>
        <w:b/>
        <w:bCs/>
        <w:color w:val="7030A0"/>
        <w:sz w:val="20"/>
        <w:szCs w:val="20"/>
      </w:rPr>
      <w:t>-</w:t>
    </w:r>
    <w:r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>
      <w:rPr>
        <w:rFonts w:ascii="Times New Roman" w:hAnsi="Times New Roman"/>
        <w:b/>
        <w:bCs/>
        <w:color w:val="7030A0"/>
        <w:sz w:val="20"/>
        <w:szCs w:val="20"/>
      </w:rPr>
      <w:t>:</w:t>
    </w:r>
    <w:r>
      <w:rPr>
        <w:rFonts w:ascii="Times New Roman" w:hAnsi="Times New Roman"/>
        <w:b/>
        <w:bCs/>
        <w:color w:val="0000FF"/>
      </w:rPr>
      <w:t xml:space="preserve"> </w:t>
    </w:r>
    <w:hyperlink r:id="rId2" w:tooltip="mailto:gl@ric501.ru" w:history="1">
      <w:r>
        <w:rPr>
          <w:rStyle w:val="af1"/>
          <w:rFonts w:ascii="Times New Roman" w:hAnsi="Times New Roman"/>
          <w:b/>
          <w:bCs/>
          <w:lang w:val="en-US"/>
        </w:rPr>
        <w:t>gl</w:t>
      </w:r>
      <w:r>
        <w:rPr>
          <w:rStyle w:val="af1"/>
          <w:rFonts w:ascii="Times New Roman" w:hAnsi="Times New Roman"/>
          <w:b/>
          <w:bCs/>
        </w:rPr>
        <w:t>@</w:t>
      </w:r>
      <w:r>
        <w:rPr>
          <w:rStyle w:val="af1"/>
          <w:rFonts w:ascii="Times New Roman" w:hAnsi="Times New Roman"/>
          <w:b/>
          <w:bCs/>
          <w:lang w:val="en-US"/>
        </w:rPr>
        <w:t>ric</w:t>
      </w:r>
      <w:r>
        <w:rPr>
          <w:rStyle w:val="af1"/>
          <w:rFonts w:ascii="Times New Roman" w:hAnsi="Times New Roman"/>
          <w:b/>
          <w:bCs/>
        </w:rPr>
        <w:t>501.</w:t>
      </w:r>
      <w:proofErr w:type="spellStart"/>
      <w:r>
        <w:rPr>
          <w:rStyle w:val="af1"/>
          <w:rFonts w:ascii="Times New Roman" w:hAnsi="Times New Roman"/>
          <w:b/>
          <w:bCs/>
          <w:lang w:val="en-US"/>
        </w:rPr>
        <w:t>ru</w:t>
      </w:r>
      <w:proofErr w:type="spellEnd"/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13F5" w:rsidRDefault="00B013F5">
      <w:pPr>
        <w:spacing w:after="0" w:line="240" w:lineRule="auto"/>
      </w:pPr>
      <w:r>
        <w:separator/>
      </w:r>
    </w:p>
  </w:footnote>
  <w:footnote w:type="continuationSeparator" w:id="0">
    <w:p w:rsidR="00B013F5" w:rsidRDefault="00B013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5751800"/>
    <w:multiLevelType w:val="multilevel"/>
    <w:tmpl w:val="BDE0D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6C015C"/>
    <w:multiLevelType w:val="hybridMultilevel"/>
    <w:tmpl w:val="66CCFF2E"/>
    <w:lvl w:ilvl="0" w:tplc="0B96DF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7B782F"/>
    <w:multiLevelType w:val="hybridMultilevel"/>
    <w:tmpl w:val="D012DFB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1203249A"/>
    <w:multiLevelType w:val="hybridMultilevel"/>
    <w:tmpl w:val="C858821A"/>
    <w:lvl w:ilvl="0" w:tplc="95763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2538C4"/>
    <w:multiLevelType w:val="multilevel"/>
    <w:tmpl w:val="D6949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6F904EC"/>
    <w:multiLevelType w:val="hybridMultilevel"/>
    <w:tmpl w:val="8660B7A6"/>
    <w:lvl w:ilvl="0" w:tplc="CDEEAB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0659A3"/>
    <w:multiLevelType w:val="hybridMultilevel"/>
    <w:tmpl w:val="2D94E1F6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843D8E"/>
    <w:multiLevelType w:val="hybridMultilevel"/>
    <w:tmpl w:val="888AB8B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413357B"/>
    <w:multiLevelType w:val="hybridMultilevel"/>
    <w:tmpl w:val="E5C2BF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C44912"/>
    <w:multiLevelType w:val="hybridMultilevel"/>
    <w:tmpl w:val="7256D50A"/>
    <w:lvl w:ilvl="0" w:tplc="A6FECBB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B79201E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57CF3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94EF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F260F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9004D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D6F1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6A93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3D85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D31704"/>
    <w:multiLevelType w:val="multilevel"/>
    <w:tmpl w:val="60F61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B187320"/>
    <w:multiLevelType w:val="hybridMultilevel"/>
    <w:tmpl w:val="AC526528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4B6B76"/>
    <w:multiLevelType w:val="hybridMultilevel"/>
    <w:tmpl w:val="A596D76A"/>
    <w:lvl w:ilvl="0" w:tplc="00000000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F66F20"/>
    <w:multiLevelType w:val="hybridMultilevel"/>
    <w:tmpl w:val="BD18BBA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257478"/>
    <w:multiLevelType w:val="hybridMultilevel"/>
    <w:tmpl w:val="0362134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8315DF"/>
    <w:multiLevelType w:val="hybridMultilevel"/>
    <w:tmpl w:val="4186216E"/>
    <w:lvl w:ilvl="0" w:tplc="D33AD5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F24154"/>
    <w:multiLevelType w:val="hybridMultilevel"/>
    <w:tmpl w:val="F988973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10703F"/>
    <w:multiLevelType w:val="multilevel"/>
    <w:tmpl w:val="79B6B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8775CCC"/>
    <w:multiLevelType w:val="multilevel"/>
    <w:tmpl w:val="9524E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D412C57"/>
    <w:multiLevelType w:val="multilevel"/>
    <w:tmpl w:val="8A0A2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E660501"/>
    <w:multiLevelType w:val="hybridMultilevel"/>
    <w:tmpl w:val="5DE0E6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966D5A"/>
    <w:multiLevelType w:val="hybridMultilevel"/>
    <w:tmpl w:val="308AA2EA"/>
    <w:lvl w:ilvl="0" w:tplc="77BA8824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B22449"/>
    <w:multiLevelType w:val="hybridMultilevel"/>
    <w:tmpl w:val="92A4415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58A0ECF"/>
    <w:multiLevelType w:val="hybridMultilevel"/>
    <w:tmpl w:val="9C68EEE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963BE2"/>
    <w:multiLevelType w:val="hybridMultilevel"/>
    <w:tmpl w:val="312E0A0A"/>
    <w:lvl w:ilvl="0" w:tplc="92D80188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9127F71"/>
    <w:multiLevelType w:val="multilevel"/>
    <w:tmpl w:val="EAF0A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9132C46"/>
    <w:multiLevelType w:val="hybridMultilevel"/>
    <w:tmpl w:val="6C547034"/>
    <w:lvl w:ilvl="0" w:tplc="0A28F0F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8A0683"/>
    <w:multiLevelType w:val="hybridMultilevel"/>
    <w:tmpl w:val="09EE37B4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4E3E707B"/>
    <w:multiLevelType w:val="hybridMultilevel"/>
    <w:tmpl w:val="D21AEA2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275A09"/>
    <w:multiLevelType w:val="hybridMultilevel"/>
    <w:tmpl w:val="C178D08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47622C"/>
    <w:multiLevelType w:val="hybridMultilevel"/>
    <w:tmpl w:val="D93C5128"/>
    <w:lvl w:ilvl="0" w:tplc="F7D667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BD7F48"/>
    <w:multiLevelType w:val="multilevel"/>
    <w:tmpl w:val="611E2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B5C2C2E"/>
    <w:multiLevelType w:val="hybridMultilevel"/>
    <w:tmpl w:val="13CE0B7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B91278"/>
    <w:multiLevelType w:val="hybridMultilevel"/>
    <w:tmpl w:val="8C9E3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E02CB4"/>
    <w:multiLevelType w:val="multilevel"/>
    <w:tmpl w:val="67E4F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3892BCE"/>
    <w:multiLevelType w:val="hybridMultilevel"/>
    <w:tmpl w:val="960A68BE"/>
    <w:lvl w:ilvl="0" w:tplc="DE282A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3A632E"/>
    <w:multiLevelType w:val="hybridMultilevel"/>
    <w:tmpl w:val="37D682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8650D9"/>
    <w:multiLevelType w:val="multilevel"/>
    <w:tmpl w:val="4196A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DE624C7"/>
    <w:multiLevelType w:val="hybridMultilevel"/>
    <w:tmpl w:val="119A7D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473FC9"/>
    <w:multiLevelType w:val="multilevel"/>
    <w:tmpl w:val="A43E6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6"/>
  </w:num>
  <w:num w:numId="3">
    <w:abstractNumId w:val="36"/>
  </w:num>
  <w:num w:numId="4">
    <w:abstractNumId w:val="0"/>
  </w:num>
  <w:num w:numId="5">
    <w:abstractNumId w:val="16"/>
  </w:num>
  <w:num w:numId="6">
    <w:abstractNumId w:val="21"/>
  </w:num>
  <w:num w:numId="7">
    <w:abstractNumId w:val="2"/>
  </w:num>
  <w:num w:numId="8">
    <w:abstractNumId w:val="7"/>
  </w:num>
  <w:num w:numId="9">
    <w:abstractNumId w:val="4"/>
  </w:num>
  <w:num w:numId="10">
    <w:abstractNumId w:val="33"/>
  </w:num>
  <w:num w:numId="11">
    <w:abstractNumId w:val="14"/>
  </w:num>
  <w:num w:numId="12">
    <w:abstractNumId w:val="37"/>
  </w:num>
  <w:num w:numId="13">
    <w:abstractNumId w:val="31"/>
  </w:num>
  <w:num w:numId="14">
    <w:abstractNumId w:val="13"/>
  </w:num>
  <w:num w:numId="15">
    <w:abstractNumId w:val="40"/>
  </w:num>
  <w:num w:numId="16">
    <w:abstractNumId w:val="18"/>
  </w:num>
  <w:num w:numId="17">
    <w:abstractNumId w:val="5"/>
  </w:num>
  <w:num w:numId="18">
    <w:abstractNumId w:val="26"/>
  </w:num>
  <w:num w:numId="19">
    <w:abstractNumId w:val="20"/>
  </w:num>
  <w:num w:numId="20">
    <w:abstractNumId w:val="35"/>
  </w:num>
  <w:num w:numId="21">
    <w:abstractNumId w:val="23"/>
  </w:num>
  <w:num w:numId="22">
    <w:abstractNumId w:val="8"/>
  </w:num>
  <w:num w:numId="23">
    <w:abstractNumId w:val="39"/>
  </w:num>
  <w:num w:numId="24">
    <w:abstractNumId w:val="22"/>
  </w:num>
  <w:num w:numId="25">
    <w:abstractNumId w:val="38"/>
  </w:num>
  <w:num w:numId="26">
    <w:abstractNumId w:val="19"/>
  </w:num>
  <w:num w:numId="27">
    <w:abstractNumId w:val="12"/>
  </w:num>
  <w:num w:numId="28">
    <w:abstractNumId w:val="1"/>
  </w:num>
  <w:num w:numId="29">
    <w:abstractNumId w:val="11"/>
  </w:num>
  <w:num w:numId="30">
    <w:abstractNumId w:val="32"/>
  </w:num>
  <w:num w:numId="31">
    <w:abstractNumId w:val="28"/>
  </w:num>
  <w:num w:numId="32">
    <w:abstractNumId w:val="27"/>
  </w:num>
  <w:num w:numId="33">
    <w:abstractNumId w:val="25"/>
  </w:num>
  <w:num w:numId="34">
    <w:abstractNumId w:val="3"/>
  </w:num>
  <w:num w:numId="35">
    <w:abstractNumId w:val="34"/>
  </w:num>
  <w:num w:numId="36">
    <w:abstractNumId w:val="24"/>
  </w:num>
  <w:num w:numId="37">
    <w:abstractNumId w:val="9"/>
  </w:num>
  <w:num w:numId="38">
    <w:abstractNumId w:val="30"/>
  </w:num>
  <w:num w:numId="39">
    <w:abstractNumId w:val="15"/>
  </w:num>
  <w:num w:numId="40">
    <w:abstractNumId w:val="17"/>
  </w:num>
  <w:num w:numId="41">
    <w:abstractNumId w:val="2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F40"/>
    <w:rsid w:val="00000596"/>
    <w:rsid w:val="00004CB7"/>
    <w:rsid w:val="00004E9F"/>
    <w:rsid w:val="00013349"/>
    <w:rsid w:val="00015027"/>
    <w:rsid w:val="00025D68"/>
    <w:rsid w:val="00032D42"/>
    <w:rsid w:val="00032EF8"/>
    <w:rsid w:val="00036D79"/>
    <w:rsid w:val="0004299E"/>
    <w:rsid w:val="0004740F"/>
    <w:rsid w:val="000573F6"/>
    <w:rsid w:val="0006067A"/>
    <w:rsid w:val="00061D8D"/>
    <w:rsid w:val="00064ED1"/>
    <w:rsid w:val="00067F43"/>
    <w:rsid w:val="00074C95"/>
    <w:rsid w:val="00076609"/>
    <w:rsid w:val="00080B36"/>
    <w:rsid w:val="00080C72"/>
    <w:rsid w:val="000814B2"/>
    <w:rsid w:val="00084BC1"/>
    <w:rsid w:val="00092782"/>
    <w:rsid w:val="0009324D"/>
    <w:rsid w:val="000938DE"/>
    <w:rsid w:val="00097C16"/>
    <w:rsid w:val="000A2184"/>
    <w:rsid w:val="000A2892"/>
    <w:rsid w:val="000B25DB"/>
    <w:rsid w:val="000B31D3"/>
    <w:rsid w:val="000B4F40"/>
    <w:rsid w:val="000B7671"/>
    <w:rsid w:val="000B7B5D"/>
    <w:rsid w:val="000C60D3"/>
    <w:rsid w:val="000C6CFE"/>
    <w:rsid w:val="000C7BF6"/>
    <w:rsid w:val="000E3378"/>
    <w:rsid w:val="000F5D7A"/>
    <w:rsid w:val="00104F6A"/>
    <w:rsid w:val="0011168E"/>
    <w:rsid w:val="00112207"/>
    <w:rsid w:val="00112567"/>
    <w:rsid w:val="00117414"/>
    <w:rsid w:val="00120324"/>
    <w:rsid w:val="001214F6"/>
    <w:rsid w:val="001230DC"/>
    <w:rsid w:val="0012577F"/>
    <w:rsid w:val="0012706B"/>
    <w:rsid w:val="00132351"/>
    <w:rsid w:val="00132EBF"/>
    <w:rsid w:val="00151561"/>
    <w:rsid w:val="00152073"/>
    <w:rsid w:val="0015296D"/>
    <w:rsid w:val="00163124"/>
    <w:rsid w:val="00167142"/>
    <w:rsid w:val="0018286A"/>
    <w:rsid w:val="00182D40"/>
    <w:rsid w:val="00185BD8"/>
    <w:rsid w:val="00185D2B"/>
    <w:rsid w:val="001872E1"/>
    <w:rsid w:val="00190456"/>
    <w:rsid w:val="00197350"/>
    <w:rsid w:val="001B1A9E"/>
    <w:rsid w:val="001B5156"/>
    <w:rsid w:val="001C1491"/>
    <w:rsid w:val="001C4FA6"/>
    <w:rsid w:val="001D2B5D"/>
    <w:rsid w:val="001D35EC"/>
    <w:rsid w:val="001D76F2"/>
    <w:rsid w:val="001E2BFD"/>
    <w:rsid w:val="001E61A7"/>
    <w:rsid w:val="001F078C"/>
    <w:rsid w:val="001F62C3"/>
    <w:rsid w:val="0020087D"/>
    <w:rsid w:val="00200D45"/>
    <w:rsid w:val="00213F72"/>
    <w:rsid w:val="00226A86"/>
    <w:rsid w:val="00230921"/>
    <w:rsid w:val="0023477F"/>
    <w:rsid w:val="0023506F"/>
    <w:rsid w:val="002370EF"/>
    <w:rsid w:val="00245E3C"/>
    <w:rsid w:val="00246C4B"/>
    <w:rsid w:val="00246CB6"/>
    <w:rsid w:val="00273DFF"/>
    <w:rsid w:val="002747F1"/>
    <w:rsid w:val="002760CB"/>
    <w:rsid w:val="00284318"/>
    <w:rsid w:val="00291D9C"/>
    <w:rsid w:val="00297300"/>
    <w:rsid w:val="002A16AC"/>
    <w:rsid w:val="002A6A4F"/>
    <w:rsid w:val="002A7267"/>
    <w:rsid w:val="002B1C5E"/>
    <w:rsid w:val="002B40B5"/>
    <w:rsid w:val="002B5645"/>
    <w:rsid w:val="002B5A5A"/>
    <w:rsid w:val="002B6054"/>
    <w:rsid w:val="002C1D08"/>
    <w:rsid w:val="002C3DA4"/>
    <w:rsid w:val="002C7B08"/>
    <w:rsid w:val="002D4735"/>
    <w:rsid w:val="002E7239"/>
    <w:rsid w:val="002F26D0"/>
    <w:rsid w:val="002F33AD"/>
    <w:rsid w:val="002F7BEB"/>
    <w:rsid w:val="003072FE"/>
    <w:rsid w:val="0031056A"/>
    <w:rsid w:val="003144BE"/>
    <w:rsid w:val="00317DE0"/>
    <w:rsid w:val="00326CBA"/>
    <w:rsid w:val="003334EF"/>
    <w:rsid w:val="00333F26"/>
    <w:rsid w:val="00334541"/>
    <w:rsid w:val="003355FC"/>
    <w:rsid w:val="00353BB6"/>
    <w:rsid w:val="00370827"/>
    <w:rsid w:val="003754C7"/>
    <w:rsid w:val="003832EC"/>
    <w:rsid w:val="00384E5C"/>
    <w:rsid w:val="00386E5A"/>
    <w:rsid w:val="00387BB9"/>
    <w:rsid w:val="003A2DB0"/>
    <w:rsid w:val="003B2A68"/>
    <w:rsid w:val="003D526C"/>
    <w:rsid w:val="003E00EC"/>
    <w:rsid w:val="003E51D8"/>
    <w:rsid w:val="003E5B54"/>
    <w:rsid w:val="003F52EB"/>
    <w:rsid w:val="0040066B"/>
    <w:rsid w:val="00403C81"/>
    <w:rsid w:val="00410898"/>
    <w:rsid w:val="004108B6"/>
    <w:rsid w:val="0041270A"/>
    <w:rsid w:val="0041764E"/>
    <w:rsid w:val="00417AB6"/>
    <w:rsid w:val="00417B2C"/>
    <w:rsid w:val="004265CC"/>
    <w:rsid w:val="00430360"/>
    <w:rsid w:val="004311B7"/>
    <w:rsid w:val="00441093"/>
    <w:rsid w:val="004468FA"/>
    <w:rsid w:val="00450BAB"/>
    <w:rsid w:val="00451417"/>
    <w:rsid w:val="004517A9"/>
    <w:rsid w:val="00456F0D"/>
    <w:rsid w:val="00463226"/>
    <w:rsid w:val="0046328C"/>
    <w:rsid w:val="00471B03"/>
    <w:rsid w:val="0047619F"/>
    <w:rsid w:val="00476F1D"/>
    <w:rsid w:val="00483A52"/>
    <w:rsid w:val="004A01E9"/>
    <w:rsid w:val="004A31AC"/>
    <w:rsid w:val="004A6199"/>
    <w:rsid w:val="004A7796"/>
    <w:rsid w:val="004A7DE0"/>
    <w:rsid w:val="004B01D6"/>
    <w:rsid w:val="004B6FDD"/>
    <w:rsid w:val="004C0C4E"/>
    <w:rsid w:val="004C374C"/>
    <w:rsid w:val="004C7096"/>
    <w:rsid w:val="004D218D"/>
    <w:rsid w:val="004D2551"/>
    <w:rsid w:val="004D504D"/>
    <w:rsid w:val="004D6A35"/>
    <w:rsid w:val="004E1827"/>
    <w:rsid w:val="004E418C"/>
    <w:rsid w:val="004E5434"/>
    <w:rsid w:val="004F3A6C"/>
    <w:rsid w:val="00500270"/>
    <w:rsid w:val="00505694"/>
    <w:rsid w:val="00506301"/>
    <w:rsid w:val="0050769D"/>
    <w:rsid w:val="00511347"/>
    <w:rsid w:val="00514C80"/>
    <w:rsid w:val="005155E3"/>
    <w:rsid w:val="00517852"/>
    <w:rsid w:val="00517C06"/>
    <w:rsid w:val="005204E9"/>
    <w:rsid w:val="00520902"/>
    <w:rsid w:val="0052683B"/>
    <w:rsid w:val="00526DAE"/>
    <w:rsid w:val="00533E10"/>
    <w:rsid w:val="005345FE"/>
    <w:rsid w:val="0053493C"/>
    <w:rsid w:val="00536264"/>
    <w:rsid w:val="0054580D"/>
    <w:rsid w:val="005510DD"/>
    <w:rsid w:val="005513F4"/>
    <w:rsid w:val="0055170C"/>
    <w:rsid w:val="00557561"/>
    <w:rsid w:val="00571CB0"/>
    <w:rsid w:val="00583B91"/>
    <w:rsid w:val="00586068"/>
    <w:rsid w:val="00586E0A"/>
    <w:rsid w:val="0059153B"/>
    <w:rsid w:val="005916BC"/>
    <w:rsid w:val="00592926"/>
    <w:rsid w:val="00593F1B"/>
    <w:rsid w:val="005A793D"/>
    <w:rsid w:val="005B209C"/>
    <w:rsid w:val="005C5DFA"/>
    <w:rsid w:val="005D34B8"/>
    <w:rsid w:val="005F6EA5"/>
    <w:rsid w:val="0060025F"/>
    <w:rsid w:val="006007BD"/>
    <w:rsid w:val="00605D5B"/>
    <w:rsid w:val="00610A30"/>
    <w:rsid w:val="00613DB8"/>
    <w:rsid w:val="00616771"/>
    <w:rsid w:val="00616A7C"/>
    <w:rsid w:val="00617A39"/>
    <w:rsid w:val="006203C8"/>
    <w:rsid w:val="00621EE0"/>
    <w:rsid w:val="0062297D"/>
    <w:rsid w:val="00624736"/>
    <w:rsid w:val="0063131C"/>
    <w:rsid w:val="00634968"/>
    <w:rsid w:val="00635CCE"/>
    <w:rsid w:val="00637DAE"/>
    <w:rsid w:val="00641508"/>
    <w:rsid w:val="00642A2B"/>
    <w:rsid w:val="0064415E"/>
    <w:rsid w:val="00651B75"/>
    <w:rsid w:val="00656F3C"/>
    <w:rsid w:val="0066333A"/>
    <w:rsid w:val="0066547D"/>
    <w:rsid w:val="00673348"/>
    <w:rsid w:val="00676062"/>
    <w:rsid w:val="00676CBA"/>
    <w:rsid w:val="00677A3D"/>
    <w:rsid w:val="006814B6"/>
    <w:rsid w:val="006824BF"/>
    <w:rsid w:val="00684130"/>
    <w:rsid w:val="006845DC"/>
    <w:rsid w:val="00691153"/>
    <w:rsid w:val="00694EC9"/>
    <w:rsid w:val="006B5D70"/>
    <w:rsid w:val="006B6B31"/>
    <w:rsid w:val="006D22D1"/>
    <w:rsid w:val="006D7589"/>
    <w:rsid w:val="006D78B5"/>
    <w:rsid w:val="006E0192"/>
    <w:rsid w:val="006E01D0"/>
    <w:rsid w:val="006E4FF6"/>
    <w:rsid w:val="006F16A5"/>
    <w:rsid w:val="006F19F9"/>
    <w:rsid w:val="006F1B7E"/>
    <w:rsid w:val="006F3BC4"/>
    <w:rsid w:val="006F4813"/>
    <w:rsid w:val="006F5BE3"/>
    <w:rsid w:val="00704BC8"/>
    <w:rsid w:val="00706A53"/>
    <w:rsid w:val="0072100C"/>
    <w:rsid w:val="00726EF2"/>
    <w:rsid w:val="00733AE8"/>
    <w:rsid w:val="00736280"/>
    <w:rsid w:val="00751002"/>
    <w:rsid w:val="00751DB2"/>
    <w:rsid w:val="007529F6"/>
    <w:rsid w:val="007557C2"/>
    <w:rsid w:val="0076140B"/>
    <w:rsid w:val="00761C2B"/>
    <w:rsid w:val="00762890"/>
    <w:rsid w:val="00774C0F"/>
    <w:rsid w:val="00774C5F"/>
    <w:rsid w:val="00777623"/>
    <w:rsid w:val="0078305F"/>
    <w:rsid w:val="00784493"/>
    <w:rsid w:val="00785899"/>
    <w:rsid w:val="00785A91"/>
    <w:rsid w:val="00787C43"/>
    <w:rsid w:val="00790B18"/>
    <w:rsid w:val="00796F7A"/>
    <w:rsid w:val="0079764A"/>
    <w:rsid w:val="007A0FC1"/>
    <w:rsid w:val="007A1F8B"/>
    <w:rsid w:val="007A7AFD"/>
    <w:rsid w:val="007B63E4"/>
    <w:rsid w:val="007C45A7"/>
    <w:rsid w:val="007C526C"/>
    <w:rsid w:val="007D1247"/>
    <w:rsid w:val="007D19F5"/>
    <w:rsid w:val="007D2586"/>
    <w:rsid w:val="007D6FAB"/>
    <w:rsid w:val="007F47A5"/>
    <w:rsid w:val="007F59C4"/>
    <w:rsid w:val="007F72AC"/>
    <w:rsid w:val="0080481C"/>
    <w:rsid w:val="00805871"/>
    <w:rsid w:val="00805B1D"/>
    <w:rsid w:val="008073D2"/>
    <w:rsid w:val="00816A64"/>
    <w:rsid w:val="00827D25"/>
    <w:rsid w:val="00832B87"/>
    <w:rsid w:val="00833FFC"/>
    <w:rsid w:val="00843AC9"/>
    <w:rsid w:val="0085174D"/>
    <w:rsid w:val="0085283F"/>
    <w:rsid w:val="008545C5"/>
    <w:rsid w:val="00862943"/>
    <w:rsid w:val="00873519"/>
    <w:rsid w:val="00880BF3"/>
    <w:rsid w:val="008907DC"/>
    <w:rsid w:val="00891CC5"/>
    <w:rsid w:val="008B230B"/>
    <w:rsid w:val="008B6F2E"/>
    <w:rsid w:val="008C12E8"/>
    <w:rsid w:val="008C38ED"/>
    <w:rsid w:val="008C75A4"/>
    <w:rsid w:val="008C7DCF"/>
    <w:rsid w:val="008D2024"/>
    <w:rsid w:val="008D3FE5"/>
    <w:rsid w:val="008D7E44"/>
    <w:rsid w:val="008E14D3"/>
    <w:rsid w:val="008E53C4"/>
    <w:rsid w:val="008E74C7"/>
    <w:rsid w:val="008F0792"/>
    <w:rsid w:val="008F52A2"/>
    <w:rsid w:val="00901AFB"/>
    <w:rsid w:val="00902BD8"/>
    <w:rsid w:val="00913699"/>
    <w:rsid w:val="0092638E"/>
    <w:rsid w:val="00936162"/>
    <w:rsid w:val="009447A0"/>
    <w:rsid w:val="0094505F"/>
    <w:rsid w:val="00945081"/>
    <w:rsid w:val="0095141A"/>
    <w:rsid w:val="00957594"/>
    <w:rsid w:val="0096142C"/>
    <w:rsid w:val="00962D85"/>
    <w:rsid w:val="00964CA5"/>
    <w:rsid w:val="00971C4B"/>
    <w:rsid w:val="00975B67"/>
    <w:rsid w:val="00983ADD"/>
    <w:rsid w:val="009913EC"/>
    <w:rsid w:val="009A0884"/>
    <w:rsid w:val="009A10DD"/>
    <w:rsid w:val="009A6590"/>
    <w:rsid w:val="009A72C4"/>
    <w:rsid w:val="009B4C2E"/>
    <w:rsid w:val="009B602C"/>
    <w:rsid w:val="009C3414"/>
    <w:rsid w:val="009D0313"/>
    <w:rsid w:val="009D24F2"/>
    <w:rsid w:val="009D6E52"/>
    <w:rsid w:val="009D743B"/>
    <w:rsid w:val="009E0EA3"/>
    <w:rsid w:val="009E3D33"/>
    <w:rsid w:val="009E517F"/>
    <w:rsid w:val="009F06FF"/>
    <w:rsid w:val="009F6548"/>
    <w:rsid w:val="00A07464"/>
    <w:rsid w:val="00A07AC8"/>
    <w:rsid w:val="00A11287"/>
    <w:rsid w:val="00A13190"/>
    <w:rsid w:val="00A153CC"/>
    <w:rsid w:val="00A17AAB"/>
    <w:rsid w:val="00A22B53"/>
    <w:rsid w:val="00A22F9F"/>
    <w:rsid w:val="00A25122"/>
    <w:rsid w:val="00A26A55"/>
    <w:rsid w:val="00A34BA1"/>
    <w:rsid w:val="00A43578"/>
    <w:rsid w:val="00A5789A"/>
    <w:rsid w:val="00A618E9"/>
    <w:rsid w:val="00A632D0"/>
    <w:rsid w:val="00A65DDD"/>
    <w:rsid w:val="00A67233"/>
    <w:rsid w:val="00A81186"/>
    <w:rsid w:val="00A8573D"/>
    <w:rsid w:val="00A85EAD"/>
    <w:rsid w:val="00A877E6"/>
    <w:rsid w:val="00A90202"/>
    <w:rsid w:val="00A93272"/>
    <w:rsid w:val="00AA00AF"/>
    <w:rsid w:val="00AA4694"/>
    <w:rsid w:val="00AA5F54"/>
    <w:rsid w:val="00AA64BC"/>
    <w:rsid w:val="00AB2BCD"/>
    <w:rsid w:val="00AB3E17"/>
    <w:rsid w:val="00AB433B"/>
    <w:rsid w:val="00AC21EB"/>
    <w:rsid w:val="00AC3BAE"/>
    <w:rsid w:val="00AC4784"/>
    <w:rsid w:val="00AC4AC8"/>
    <w:rsid w:val="00AD2655"/>
    <w:rsid w:val="00AD6C1E"/>
    <w:rsid w:val="00AE2F36"/>
    <w:rsid w:val="00AF2430"/>
    <w:rsid w:val="00AF405E"/>
    <w:rsid w:val="00AF593B"/>
    <w:rsid w:val="00AF76AF"/>
    <w:rsid w:val="00B013F5"/>
    <w:rsid w:val="00B01FB6"/>
    <w:rsid w:val="00B032EF"/>
    <w:rsid w:val="00B12175"/>
    <w:rsid w:val="00B12AA5"/>
    <w:rsid w:val="00B13CD1"/>
    <w:rsid w:val="00B13EF0"/>
    <w:rsid w:val="00B1709D"/>
    <w:rsid w:val="00B22AD5"/>
    <w:rsid w:val="00B25DBA"/>
    <w:rsid w:val="00B30394"/>
    <w:rsid w:val="00B309AF"/>
    <w:rsid w:val="00B32D7A"/>
    <w:rsid w:val="00B35865"/>
    <w:rsid w:val="00B3626C"/>
    <w:rsid w:val="00B47F0B"/>
    <w:rsid w:val="00B54078"/>
    <w:rsid w:val="00B60E52"/>
    <w:rsid w:val="00B82ED3"/>
    <w:rsid w:val="00B93C4B"/>
    <w:rsid w:val="00B95312"/>
    <w:rsid w:val="00BA5DEB"/>
    <w:rsid w:val="00BB00A7"/>
    <w:rsid w:val="00BB1091"/>
    <w:rsid w:val="00BC02B0"/>
    <w:rsid w:val="00BC3741"/>
    <w:rsid w:val="00BC51C3"/>
    <w:rsid w:val="00BD5B1E"/>
    <w:rsid w:val="00BD708F"/>
    <w:rsid w:val="00BF3B2E"/>
    <w:rsid w:val="00BF555F"/>
    <w:rsid w:val="00C043C5"/>
    <w:rsid w:val="00C06C1D"/>
    <w:rsid w:val="00C06CA5"/>
    <w:rsid w:val="00C16C79"/>
    <w:rsid w:val="00C25518"/>
    <w:rsid w:val="00C31FA6"/>
    <w:rsid w:val="00C500B5"/>
    <w:rsid w:val="00C602BF"/>
    <w:rsid w:val="00C61670"/>
    <w:rsid w:val="00C77F5B"/>
    <w:rsid w:val="00C80016"/>
    <w:rsid w:val="00C834DA"/>
    <w:rsid w:val="00C835D0"/>
    <w:rsid w:val="00C92C42"/>
    <w:rsid w:val="00C951C2"/>
    <w:rsid w:val="00C9702B"/>
    <w:rsid w:val="00CA0185"/>
    <w:rsid w:val="00CB5C1A"/>
    <w:rsid w:val="00CC7712"/>
    <w:rsid w:val="00CD5145"/>
    <w:rsid w:val="00CE3748"/>
    <w:rsid w:val="00CE79C2"/>
    <w:rsid w:val="00CF772A"/>
    <w:rsid w:val="00D00681"/>
    <w:rsid w:val="00D04140"/>
    <w:rsid w:val="00D12930"/>
    <w:rsid w:val="00D17303"/>
    <w:rsid w:val="00D211A0"/>
    <w:rsid w:val="00D26791"/>
    <w:rsid w:val="00D2687B"/>
    <w:rsid w:val="00D32CA3"/>
    <w:rsid w:val="00D42860"/>
    <w:rsid w:val="00D4319E"/>
    <w:rsid w:val="00D47A97"/>
    <w:rsid w:val="00D52B4D"/>
    <w:rsid w:val="00D55EBB"/>
    <w:rsid w:val="00D653E2"/>
    <w:rsid w:val="00D730A5"/>
    <w:rsid w:val="00D8235B"/>
    <w:rsid w:val="00D832EA"/>
    <w:rsid w:val="00D83F62"/>
    <w:rsid w:val="00D86B2B"/>
    <w:rsid w:val="00D976A4"/>
    <w:rsid w:val="00DA3493"/>
    <w:rsid w:val="00DA3CEA"/>
    <w:rsid w:val="00DB446F"/>
    <w:rsid w:val="00DB5AD2"/>
    <w:rsid w:val="00DB6ADA"/>
    <w:rsid w:val="00DB78CD"/>
    <w:rsid w:val="00DB7BED"/>
    <w:rsid w:val="00DC07A3"/>
    <w:rsid w:val="00DC20E3"/>
    <w:rsid w:val="00DC2544"/>
    <w:rsid w:val="00DE54F5"/>
    <w:rsid w:val="00DF4039"/>
    <w:rsid w:val="00DF4A31"/>
    <w:rsid w:val="00DF503A"/>
    <w:rsid w:val="00E002C4"/>
    <w:rsid w:val="00E0315D"/>
    <w:rsid w:val="00E05615"/>
    <w:rsid w:val="00E17CCF"/>
    <w:rsid w:val="00E2130F"/>
    <w:rsid w:val="00E30A4D"/>
    <w:rsid w:val="00E44D05"/>
    <w:rsid w:val="00E454F7"/>
    <w:rsid w:val="00E473E9"/>
    <w:rsid w:val="00E524F3"/>
    <w:rsid w:val="00E60142"/>
    <w:rsid w:val="00E61CC7"/>
    <w:rsid w:val="00E70735"/>
    <w:rsid w:val="00E70B0E"/>
    <w:rsid w:val="00E830F1"/>
    <w:rsid w:val="00E85195"/>
    <w:rsid w:val="00E869E6"/>
    <w:rsid w:val="00E937DE"/>
    <w:rsid w:val="00E95AD0"/>
    <w:rsid w:val="00EA1FB3"/>
    <w:rsid w:val="00EA4F56"/>
    <w:rsid w:val="00EA78F9"/>
    <w:rsid w:val="00EB35CA"/>
    <w:rsid w:val="00EB3735"/>
    <w:rsid w:val="00EB4262"/>
    <w:rsid w:val="00EB5EFF"/>
    <w:rsid w:val="00EC27B8"/>
    <w:rsid w:val="00EC3770"/>
    <w:rsid w:val="00EC48A7"/>
    <w:rsid w:val="00EC6919"/>
    <w:rsid w:val="00ED226D"/>
    <w:rsid w:val="00EE1712"/>
    <w:rsid w:val="00EE1828"/>
    <w:rsid w:val="00EE4733"/>
    <w:rsid w:val="00EE7E57"/>
    <w:rsid w:val="00EF0B23"/>
    <w:rsid w:val="00EF15D6"/>
    <w:rsid w:val="00EF74DE"/>
    <w:rsid w:val="00F1128C"/>
    <w:rsid w:val="00F11E60"/>
    <w:rsid w:val="00F20362"/>
    <w:rsid w:val="00F2353F"/>
    <w:rsid w:val="00F373FA"/>
    <w:rsid w:val="00F432AB"/>
    <w:rsid w:val="00F51E37"/>
    <w:rsid w:val="00F53D75"/>
    <w:rsid w:val="00F65F5D"/>
    <w:rsid w:val="00F65FC1"/>
    <w:rsid w:val="00F662AE"/>
    <w:rsid w:val="00F75371"/>
    <w:rsid w:val="00F82257"/>
    <w:rsid w:val="00F9464E"/>
    <w:rsid w:val="00FA4B85"/>
    <w:rsid w:val="00FA7037"/>
    <w:rsid w:val="00FB019C"/>
    <w:rsid w:val="00FB65D8"/>
    <w:rsid w:val="00FB70EE"/>
    <w:rsid w:val="00FC6F91"/>
    <w:rsid w:val="00FD08E5"/>
    <w:rsid w:val="00FD136B"/>
    <w:rsid w:val="00FE4A9C"/>
    <w:rsid w:val="00FF1327"/>
    <w:rsid w:val="00FF288D"/>
    <w:rsid w:val="00FF614F"/>
    <w:rsid w:val="00FF6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1B6FC"/>
  <w15:docId w15:val="{92F0B063-5DFE-4219-AD25-D7C9AAF25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  <w:pPr>
      <w:spacing w:after="0"/>
    </w:pPr>
  </w:style>
  <w:style w:type="table" w:styleId="af0">
    <w:name w:val="Table Grid"/>
    <w:basedOn w:val="a1"/>
    <w:uiPriority w:val="59"/>
    <w:pPr>
      <w:spacing w:after="0" w:line="240" w:lineRule="auto"/>
    </w:pPr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styleId="af3">
    <w:name w:val="Normal (Web)"/>
    <w:basedOn w:val="a"/>
    <w:uiPriority w:val="99"/>
    <w:pPr>
      <w:spacing w:before="100" w:after="119" w:line="240" w:lineRule="auto"/>
    </w:pPr>
    <w:rPr>
      <w:rFonts w:ascii="Times New Roman" w:hAnsi="Times New Roman"/>
      <w:sz w:val="24"/>
      <w:szCs w:val="20"/>
      <w:lang w:eastAsia="zh-CN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Pr>
      <w:rFonts w:cs="Times New Roman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Pr>
      <w:rFonts w:cs="Times New Roman"/>
    </w:rPr>
  </w:style>
  <w:style w:type="character" w:styleId="af8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9">
    <w:name w:val="endnote text"/>
    <w:basedOn w:val="a"/>
    <w:link w:val="afa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Pr>
      <w:rFonts w:cs="Times New Roman"/>
      <w:sz w:val="20"/>
      <w:szCs w:val="20"/>
    </w:rPr>
  </w:style>
  <w:style w:type="character" w:styleId="afb">
    <w:name w:val="endnote reference"/>
    <w:basedOn w:val="a0"/>
    <w:uiPriority w:val="99"/>
    <w:semiHidden/>
    <w:unhideWhenUsed/>
    <w:rPr>
      <w:vertAlign w:val="superscript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rFonts w:cs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rFonts w:cs="Times New Roman"/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Pr>
      <w:rFonts w:ascii="Segoe UI" w:hAnsi="Segoe UI" w:cs="Segoe UI"/>
      <w:sz w:val="18"/>
      <w:szCs w:val="18"/>
    </w:rPr>
  </w:style>
  <w:style w:type="paragraph" w:customStyle="1" w:styleId="docdata">
    <w:name w:val="docdata"/>
    <w:aliases w:val="docy,v5,1595,bqiaagaaeyqcaaagiaiaaaobbqaaby8faaaaaaaaaaaaaaaaaaaaaaaaaaaaaaaaaaaaaaaaaaaaaaaaaaaaaaaaaaaaaaaaaaaaaaaaaaaaaaaaaaaaaaaaaaaaaaaaaaaaaaaaaaaaaaaaaaaaaaaaaaaaaaaaaaaaaaaaaaaaaaaaaaaaaaaaaaaaaaaaaaaaaaaaaaaaaaaaaaaaaaaaaaaaaaaaaaaaaaaa"/>
    <w:basedOn w:val="a"/>
    <w:rsid w:val="00084BC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3256">
    <w:name w:val="3256"/>
    <w:aliases w:val="bqiaagaaeyqcaaagiaiaaanqbaaabqckaaaaaaaaaaaaaaaaaaaaaaaaaaaaaaaaaaaaaaaaaaaaaaaaaaaaaaaaaaaaaaaaaaaaaaaaaaaaaaaaaaaaaaaaaaaaaaaaaaaaaaaaaaaaaaaaaaaaaaaaaaaaaaaaaaaaaaaaaaaaaaaaaaaaaaaaaaaaaaaaaaaaaaaaaaaaaaaaaaaaaaaaaaaaaaaaaaaaaaaa"/>
    <w:basedOn w:val="a0"/>
    <w:rsid w:val="00A93272"/>
  </w:style>
  <w:style w:type="character" w:customStyle="1" w:styleId="body">
    <w:name w:val="body"/>
    <w:basedOn w:val="a0"/>
    <w:rsid w:val="000A21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6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6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PSVKP&amp;n=210&amp;dst=100001" TargetMode="External"/><Relationship Id="rId18" Type="http://schemas.openxmlformats.org/officeDocument/2006/relationships/hyperlink" Target="https://login.consultant.ru/link/?req=doc&amp;base=CJI&amp;n=115386&amp;dst=100001" TargetMode="External"/><Relationship Id="rId26" Type="http://schemas.openxmlformats.org/officeDocument/2006/relationships/hyperlink" Target="https://login.consultant.ru/link/?req=doc&amp;base=KSOJ006&amp;n=100971&amp;dst=100017" TargetMode="External"/><Relationship Id="rId39" Type="http://schemas.openxmlformats.org/officeDocument/2006/relationships/hyperlink" Target="https://login.consultant.ru/link/?req=doc&amp;base=PSR&amp;n=88410&amp;dst=100001" TargetMode="External"/><Relationship Id="rId3" Type="http://schemas.openxmlformats.org/officeDocument/2006/relationships/numbering" Target="numbering.xml"/><Relationship Id="rId21" Type="http://schemas.openxmlformats.org/officeDocument/2006/relationships/image" Target="media/image3.png"/><Relationship Id="rId34" Type="http://schemas.openxmlformats.org/officeDocument/2006/relationships/hyperlink" Target="https://login.consultant.ru/link/?req=doc&amp;base=PRSSP&amp;n=594&amp;dst=100002" TargetMode="External"/><Relationship Id="rId42" Type="http://schemas.openxmlformats.org/officeDocument/2006/relationships/hyperlink" Target="https://login.consultant.ru/link/?req=doc&amp;base=LAW&amp;n=489141&amp;dst=1187" TargetMode="External"/><Relationship Id="rId47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CJI&amp;n=123250&amp;dst=100001" TargetMode="External"/><Relationship Id="rId17" Type="http://schemas.openxmlformats.org/officeDocument/2006/relationships/hyperlink" Target="https://login.consultant.ru/link/?req=doc&amp;base=LAW&amp;n=380283&amp;dst=100003" TargetMode="External"/><Relationship Id="rId25" Type="http://schemas.openxmlformats.org/officeDocument/2006/relationships/image" Target="media/image4.png"/><Relationship Id="rId33" Type="http://schemas.openxmlformats.org/officeDocument/2006/relationships/hyperlink" Target="https://login.consultant.ru/link/?req=doc&amp;base=LAW&amp;n=418167&amp;dst=509" TargetMode="External"/><Relationship Id="rId38" Type="http://schemas.openxmlformats.org/officeDocument/2006/relationships/hyperlink" Target="https://login.consultant.ru/link/?req=doc&amp;base=LAW&amp;n=489141&amp;dst=100122" TargetMode="External"/><Relationship Id="rId46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login.consultant.ru/link/?req=doc&amp;base=PBI&amp;n=200285&amp;dst=100002" TargetMode="External"/><Relationship Id="rId20" Type="http://schemas.openxmlformats.org/officeDocument/2006/relationships/hyperlink" Target="https://login.consultant.ru/link/?req=doc&amp;base=SSZ&amp;n=266554&amp;dst=100002" TargetMode="External"/><Relationship Id="rId29" Type="http://schemas.openxmlformats.org/officeDocument/2006/relationships/hyperlink" Target="https://login.consultant.ru/link/?req=doc&amp;base=PKBO&amp;n=50909&amp;dst=100056" TargetMode="External"/><Relationship Id="rId41" Type="http://schemas.openxmlformats.org/officeDocument/2006/relationships/hyperlink" Target="https://login.consultant.ru/link/?req=doc&amp;base=PBI&amp;n=75036&amp;dst=100034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110482&amp;dst=100032" TargetMode="External"/><Relationship Id="rId24" Type="http://schemas.openxmlformats.org/officeDocument/2006/relationships/hyperlink" Target="https://login.consultant.ru/link/?req=doc&amp;base=LAW&amp;n=439968&amp;dst=102940" TargetMode="External"/><Relationship Id="rId32" Type="http://schemas.openxmlformats.org/officeDocument/2006/relationships/hyperlink" Target="https://login.consultant.ru/link/?req=doc&amp;base=SMS&amp;n=297301&amp;dst=100036" TargetMode="External"/><Relationship Id="rId37" Type="http://schemas.openxmlformats.org/officeDocument/2006/relationships/hyperlink" Target="https://login.consultant.ru/link/?req=doc&amp;base=LAW&amp;n=489141&amp;dst=1187" TargetMode="External"/><Relationship Id="rId40" Type="http://schemas.openxmlformats.org/officeDocument/2006/relationships/hyperlink" Target="https://login.consultant.ru/link/?req=doc&amp;base=LAW&amp;n=431485&amp;dst=100120" TargetMode="External"/><Relationship Id="rId45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CJI&amp;n=141176&amp;dst=100007" TargetMode="External"/><Relationship Id="rId23" Type="http://schemas.openxmlformats.org/officeDocument/2006/relationships/hyperlink" Target="https://login.consultant.ru/link/?req=doc&amp;base=LAW&amp;n=439968&amp;dst=212" TargetMode="External"/><Relationship Id="rId28" Type="http://schemas.openxmlformats.org/officeDocument/2006/relationships/hyperlink" Target="https://login.consultant.ru/link/?req=doc&amp;base=PBI&amp;n=219062&amp;dst=100001" TargetMode="External"/><Relationship Id="rId36" Type="http://schemas.openxmlformats.org/officeDocument/2006/relationships/hyperlink" Target="https://login.consultant.ru/link/?req=doc&amp;base=SSZ&amp;n=187818&amp;dst=100030" TargetMode="External"/><Relationship Id="rId10" Type="http://schemas.openxmlformats.org/officeDocument/2006/relationships/image" Target="media/image2.png"/><Relationship Id="rId19" Type="http://schemas.openxmlformats.org/officeDocument/2006/relationships/hyperlink" Target="https://login.consultant.ru/link/?req=doc&amp;base=LAW&amp;n=464348&amp;dst=100002" TargetMode="External"/><Relationship Id="rId31" Type="http://schemas.openxmlformats.org/officeDocument/2006/relationships/hyperlink" Target="https://login.consultant.ru/link/?req=doc&amp;base=SVV&amp;n=117842&amp;dst=100042" TargetMode="External"/><Relationship Id="rId44" Type="http://schemas.openxmlformats.org/officeDocument/2006/relationships/image" Target="media/image5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PKS&amp;n=27&amp;dst=100153" TargetMode="External"/><Relationship Id="rId22" Type="http://schemas.openxmlformats.org/officeDocument/2006/relationships/hyperlink" Target="https://login.consultant.ru/link/?req=doc&amp;base=KSOJ006&amp;n=124944&amp;dst=100024" TargetMode="External"/><Relationship Id="rId27" Type="http://schemas.openxmlformats.org/officeDocument/2006/relationships/hyperlink" Target="https://login.consultant.ru/link/?req=doc&amp;base=PSVAOP&amp;n=197&amp;dst=100008" TargetMode="External"/><Relationship Id="rId30" Type="http://schemas.openxmlformats.org/officeDocument/2006/relationships/hyperlink" Target="https://login.consultant.ru/link/?req=doc&amp;base=CJI&amp;n=131816&amp;dst=100001" TargetMode="External"/><Relationship Id="rId35" Type="http://schemas.openxmlformats.org/officeDocument/2006/relationships/hyperlink" Target="https://login.consultant.ru/link/?req=doc&amp;base=SZS&amp;n=147599&amp;dst=100036" TargetMode="External"/><Relationship Id="rId43" Type="http://schemas.openxmlformats.org/officeDocument/2006/relationships/hyperlink" Target="https://login.consultant.ru/link/?req=doc&amp;base=CJI&amp;n=132279&amp;dst=100050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A274E-E31A-4F6A-93C3-ABD52ED75145}"/>
</file>

<file path=customXml/itemProps2.xml><?xml version="1.0" encoding="utf-8"?>
<ds:datastoreItem xmlns:ds="http://schemas.openxmlformats.org/officeDocument/2006/customXml" ds:itemID="{23832A6F-FFB1-4BFB-BE45-21EE495E7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2690</Words>
  <Characters>15338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express</dc:creator>
  <cp:lastModifiedBy>Кутузова Е.Г.</cp:lastModifiedBy>
  <cp:revision>14</cp:revision>
  <dcterms:created xsi:type="dcterms:W3CDTF">2024-12-19T08:05:00Z</dcterms:created>
  <dcterms:modified xsi:type="dcterms:W3CDTF">2024-12-19T09:59:00Z</dcterms:modified>
</cp:coreProperties>
</file>