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F40" w:rsidRDefault="001C1491">
      <w:pPr>
        <w:spacing w:after="0" w:line="240" w:lineRule="auto"/>
        <w:ind w:left="-993" w:right="-850"/>
        <w:rPr>
          <w:rFonts w:ascii="Times New Roman" w:hAnsi="Times New Roman"/>
          <w:sz w:val="18"/>
          <w:szCs w:val="18"/>
          <w:lang w:val="en-US"/>
        </w:rPr>
      </w:pPr>
      <w:r>
        <w:rPr>
          <w:rFonts w:ascii="Times New Roman" w:hAnsi="Times New Roman"/>
          <w:noProof/>
          <w:sz w:val="18"/>
          <w:szCs w:val="18"/>
          <w:lang w:eastAsia="ru-RU"/>
        </w:rPr>
        <mc:AlternateContent>
          <mc:Choice Requires="wpg">
            <w:drawing>
              <wp:inline distT="0" distB="0" distL="0" distR="0">
                <wp:extent cx="7658100" cy="1752600"/>
                <wp:effectExtent l="0" t="0" r="0" b="0"/>
                <wp:docPr id="1" name="Рисунок 1" descr="C:\Users\kutuzova\AppData\Local\Temp\OrientExpress\ExternalFiles\ric501\rId_oe_12881292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utuzova\AppData\Local\Temp\OrientExpress\ExternalFiles\ric501\rId_oe_128812924.png"/>
                        <pic:cNvPicPr>
                          <a:picLocks noChangeArrowheads="1"/>
                        </pic:cNvPicPr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7658100" cy="1752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603.0pt;height:138.0pt;" stroked="f">
                <v:path textboxrect="0,0,0,0"/>
                <v:imagedata r:id="rId11" o:title=""/>
              </v:shape>
            </w:pict>
          </mc:Fallback>
        </mc:AlternateContent>
      </w:r>
    </w:p>
    <w:p w:rsidR="000B4F40" w:rsidRDefault="001C1491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 xml:space="preserve">Выпуск от  </w:t>
      </w:r>
      <w:r w:rsidR="009D7573">
        <w:rPr>
          <w:rFonts w:ascii="Book Antiqua" w:hAnsi="Book Antiqua"/>
          <w:b/>
          <w:color w:val="7030A0"/>
          <w:sz w:val="24"/>
          <w:szCs w:val="24"/>
        </w:rPr>
        <w:t>21</w:t>
      </w:r>
      <w:r w:rsidR="00AA4694">
        <w:rPr>
          <w:rFonts w:ascii="Book Antiqua" w:hAnsi="Book Antiqua"/>
          <w:b/>
          <w:color w:val="7030A0"/>
          <w:sz w:val="24"/>
          <w:szCs w:val="24"/>
        </w:rPr>
        <w:t>.</w:t>
      </w:r>
      <w:r w:rsidR="00CF77F2">
        <w:rPr>
          <w:rFonts w:ascii="Book Antiqua" w:hAnsi="Book Antiqua"/>
          <w:b/>
          <w:color w:val="7030A0"/>
          <w:sz w:val="24"/>
          <w:szCs w:val="24"/>
        </w:rPr>
        <w:t>0</w:t>
      </w:r>
      <w:r w:rsidR="009D7573">
        <w:rPr>
          <w:rFonts w:ascii="Book Antiqua" w:hAnsi="Book Antiqua"/>
          <w:b/>
          <w:color w:val="7030A0"/>
          <w:sz w:val="24"/>
          <w:szCs w:val="24"/>
        </w:rPr>
        <w:t>2</w:t>
      </w:r>
      <w:r w:rsidR="00CF77F2">
        <w:rPr>
          <w:rFonts w:ascii="Book Antiqua" w:hAnsi="Book Antiqua"/>
          <w:b/>
          <w:color w:val="7030A0"/>
          <w:sz w:val="24"/>
          <w:szCs w:val="24"/>
        </w:rPr>
        <w:t>.2025</w:t>
      </w:r>
    </w:p>
    <w:p w:rsidR="000B4F40" w:rsidRDefault="001C1491">
      <w:pPr>
        <w:spacing w:after="0" w:line="240" w:lineRule="auto"/>
        <w:rPr>
          <w:rFonts w:ascii="Book Antiqua" w:hAnsi="Book Antiqua"/>
          <w:b/>
          <w:color w:val="7030A0"/>
          <w:sz w:val="24"/>
          <w:szCs w:val="24"/>
          <w:u w:val="single"/>
        </w:rPr>
      </w:pPr>
      <w:r>
        <w:rPr>
          <w:rFonts w:ascii="Book Antiqua" w:hAnsi="Book Antiqua"/>
          <w:b/>
          <w:color w:val="7030A0"/>
          <w:sz w:val="24"/>
          <w:szCs w:val="24"/>
          <w:u w:val="single"/>
          <w14:textFill>
            <w14:gradFill>
              <w14:gsLst>
                <w14:gs w14:pos="0">
                  <w14:srgbClr w14:val="7030A0">
                    <w14:shade w14:val="30000"/>
                    <w14:satMod w14:val="115000"/>
                  </w14:srgbClr>
                </w14:gs>
                <w14:gs w14:pos="50000">
                  <w14:srgbClr w14:val="7030A0">
                    <w14:shade w14:val="67500"/>
                    <w14:satMod w14:val="115000"/>
                  </w14:srgbClr>
                </w14:gs>
                <w14:gs w14:pos="100000">
                  <w14:srgbClr w14:val="7030A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Юридические вопросы</w:t>
      </w:r>
    </w:p>
    <w:p w:rsidR="000B4F40" w:rsidRDefault="000B4F40">
      <w:pPr>
        <w:rPr>
          <w:rFonts w:ascii="Arial" w:hAnsi="Arial" w:cs="Arial"/>
          <w:color w:val="E36C0A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F3300"/>
          <w:sz w:val="28"/>
          <w:szCs w:val="28"/>
        </w:rPr>
      </w:pPr>
      <w:r>
        <w:rPr>
          <w:rFonts w:ascii="Book Antiqua" w:hAnsi="Book Antiqua"/>
          <w:b/>
          <w:color w:val="FF3300"/>
          <w:sz w:val="28"/>
          <w:szCs w:val="28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 xml:space="preserve">ТОП-5  простых  ответов  на  сложные вопросы  </w:t>
      </w:r>
    </w:p>
    <w:p w:rsidR="000B4F40" w:rsidRDefault="000B4F40">
      <w:pPr>
        <w:spacing w:after="0" w:line="240" w:lineRule="auto"/>
        <w:ind w:left="2832"/>
        <w:rPr>
          <w:rFonts w:ascii="Times New Roman" w:hAnsi="Times New Roman"/>
          <w:b/>
          <w:color w:val="7030A0"/>
          <w:sz w:val="28"/>
          <w:szCs w:val="28"/>
          <w:u w:val="single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</w:rPr>
      </w:pPr>
      <w:r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Мы  поможем выбрать единственно правильное решение,</w:t>
      </w: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64B16"/>
          <w:sz w:val="24"/>
          <w:szCs w:val="24"/>
        </w:rPr>
      </w:pPr>
      <w:r>
        <w:rPr>
          <w:rFonts w:ascii="Book Antiqua" w:hAnsi="Book Antiqua"/>
          <w:b/>
          <w:color w:val="F64B16"/>
          <w:sz w:val="24"/>
          <w:szCs w:val="24"/>
          <w14:textFill>
            <w14:gradFill>
              <w14:gsLst>
                <w14:gs w14:pos="0">
                  <w14:srgbClr w14:val="F64B16">
                    <w14:shade w14:val="30000"/>
                    <w14:satMod w14:val="115000"/>
                  </w14:srgbClr>
                </w14:gs>
                <w14:gs w14:pos="50000">
                  <w14:srgbClr w14:val="F64B16">
                    <w14:shade w14:val="67500"/>
                    <w14:satMod w14:val="115000"/>
                  </w14:srgbClr>
                </w14:gs>
                <w14:gs w14:pos="100000">
                  <w14:srgbClr w14:val="F64B16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когда в спор вступают законодательные нормы</w:t>
      </w:r>
    </w:p>
    <w:p w:rsidR="000B4F40" w:rsidRDefault="000B4F40">
      <w:pPr>
        <w:spacing w:after="0" w:line="240" w:lineRule="auto"/>
        <w:rPr>
          <w:rFonts w:ascii="Times New Roman" w:hAnsi="Times New Roman"/>
          <w:b/>
          <w:bCs/>
          <w:color w:val="FF6600"/>
          <w:sz w:val="24"/>
          <w:szCs w:val="24"/>
          <w:u w:val="single"/>
        </w:rPr>
      </w:pPr>
    </w:p>
    <w:tbl>
      <w:tblPr>
        <w:tblW w:w="10305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05"/>
      </w:tblGrid>
      <w:tr w:rsidR="000B4F40">
        <w:trPr>
          <w:trHeight w:val="2475"/>
        </w:trPr>
        <w:tc>
          <w:tcPr>
            <w:tcW w:w="10305" w:type="dxa"/>
          </w:tcPr>
          <w:p w:rsidR="00C31FA6" w:rsidRDefault="001C1491" w:rsidP="00C31FA6">
            <w:pPr>
              <w:spacing w:after="0" w:line="240" w:lineRule="auto"/>
              <w:ind w:left="78"/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</w:pPr>
            <w:r>
              <w:rPr>
                <w:rFonts w:ascii="Book Antiqua" w:hAnsi="Book Antiqua"/>
                <w:b/>
                <w:bCs/>
                <w:color w:val="7030A0"/>
                <w:sz w:val="24"/>
                <w:szCs w:val="24"/>
                <w:u w:val="single"/>
              </w:rPr>
              <w:t>Сегодня в выпуске</w:t>
            </w:r>
            <w:proofErr w:type="gramStart"/>
            <w:r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  <w:t xml:space="preserve"> :</w:t>
            </w:r>
            <w:proofErr w:type="gramEnd"/>
          </w:p>
          <w:p w:rsidR="000B7EBC" w:rsidRPr="00C31FA6" w:rsidRDefault="000B7EBC" w:rsidP="00C31FA6">
            <w:pPr>
              <w:spacing w:after="0" w:line="240" w:lineRule="auto"/>
              <w:ind w:left="78"/>
              <w:rPr>
                <w:rFonts w:ascii="Book Antiqua" w:hAnsi="Book Antiqua"/>
                <w:b/>
                <w:color w:val="7030A0"/>
                <w:sz w:val="24"/>
                <w:szCs w:val="24"/>
                <w:u w:val="single"/>
              </w:rPr>
            </w:pPr>
          </w:p>
          <w:p w:rsidR="000B7EBC" w:rsidRPr="00A60216" w:rsidRDefault="000B7EBC" w:rsidP="00A60216">
            <w:pPr>
              <w:pStyle w:val="af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 Antiqua" w:hAnsi="Book Antiqua"/>
                <w:color w:val="48365C"/>
              </w:rPr>
            </w:pPr>
            <w:r>
              <w:rPr>
                <w:rFonts w:ascii="Book Antiqua" w:hAnsi="Book Antiqua"/>
                <w:color w:val="48365C"/>
              </w:rPr>
              <w:t>Компенсация страховой организацией утраты товарной стоимости (УТС) автомобиля.</w:t>
            </w:r>
          </w:p>
          <w:p w:rsidR="007457DA" w:rsidRDefault="007457DA" w:rsidP="004A129A">
            <w:pPr>
              <w:pStyle w:val="af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 Antiqua" w:hAnsi="Book Antiqua"/>
                <w:color w:val="48365C"/>
              </w:rPr>
            </w:pPr>
            <w:r>
              <w:rPr>
                <w:rFonts w:ascii="Book Antiqua" w:hAnsi="Book Antiqua"/>
                <w:color w:val="48365C"/>
              </w:rPr>
              <w:t>Ответственность за нарушение сроков отсрочки по оплате скоропортящихся товаров в связи с изменениями, вступающими в силу с 1 марта 2025г.</w:t>
            </w:r>
          </w:p>
          <w:p w:rsidR="00A60216" w:rsidRDefault="00A60216" w:rsidP="004A129A">
            <w:pPr>
              <w:pStyle w:val="af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 Antiqua" w:hAnsi="Book Antiqua"/>
                <w:color w:val="48365C"/>
              </w:rPr>
            </w:pPr>
            <w:r>
              <w:rPr>
                <w:rFonts w:ascii="Book Antiqua" w:hAnsi="Book Antiqua"/>
                <w:color w:val="48365C"/>
              </w:rPr>
              <w:t>Возражение</w:t>
            </w:r>
            <w:r w:rsidR="002E5419">
              <w:rPr>
                <w:rFonts w:ascii="Book Antiqua" w:hAnsi="Book Antiqua"/>
                <w:color w:val="48365C"/>
              </w:rPr>
              <w:t xml:space="preserve"> наследником</w:t>
            </w:r>
            <w:r>
              <w:rPr>
                <w:rFonts w:ascii="Book Antiqua" w:hAnsi="Book Antiqua"/>
                <w:color w:val="48365C"/>
              </w:rPr>
              <w:t xml:space="preserve"> на судебный приказ</w:t>
            </w:r>
            <w:r w:rsidR="002E5419">
              <w:rPr>
                <w:rFonts w:ascii="Book Antiqua" w:hAnsi="Book Antiqua"/>
                <w:color w:val="48365C"/>
              </w:rPr>
              <w:t xml:space="preserve"> о взыскании задолженности, вынесенный в отношении умершего наследодателя.</w:t>
            </w:r>
          </w:p>
          <w:p w:rsidR="002E5419" w:rsidRDefault="002E5419" w:rsidP="004A129A">
            <w:pPr>
              <w:pStyle w:val="af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 Antiqua" w:hAnsi="Book Antiqua"/>
                <w:color w:val="48365C"/>
              </w:rPr>
            </w:pPr>
            <w:r>
              <w:rPr>
                <w:rFonts w:ascii="Book Antiqua" w:hAnsi="Book Antiqua"/>
                <w:color w:val="48365C"/>
              </w:rPr>
              <w:t>Взыскание судебных расходов</w:t>
            </w:r>
            <w:r w:rsidR="00E023E7">
              <w:rPr>
                <w:rFonts w:ascii="Book Antiqua" w:hAnsi="Book Antiqua"/>
                <w:color w:val="48365C"/>
              </w:rPr>
              <w:t>,</w:t>
            </w:r>
            <w:r>
              <w:rPr>
                <w:rFonts w:ascii="Book Antiqua" w:hAnsi="Book Antiqua"/>
                <w:color w:val="48365C"/>
              </w:rPr>
              <w:t xml:space="preserve"> если иск удовлетворен частично.</w:t>
            </w:r>
          </w:p>
          <w:p w:rsidR="004A129A" w:rsidRPr="00E023E7" w:rsidRDefault="00E023E7" w:rsidP="00E023E7">
            <w:pPr>
              <w:pStyle w:val="af2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Book Antiqua" w:hAnsi="Book Antiqua"/>
                <w:color w:val="48365C"/>
              </w:rPr>
            </w:pPr>
            <w:r>
              <w:rPr>
                <w:rFonts w:ascii="Book Antiqua" w:hAnsi="Book Antiqua"/>
                <w:color w:val="48365C"/>
              </w:rPr>
              <w:t>Включение в договор с ИП условия об отсутствии у него печати.</w:t>
            </w:r>
          </w:p>
          <w:p w:rsidR="00CE3748" w:rsidRPr="00476F1D" w:rsidRDefault="00CE3748" w:rsidP="004A129A">
            <w:pPr>
              <w:pStyle w:val="af2"/>
              <w:spacing w:after="0" w:line="240" w:lineRule="auto"/>
              <w:jc w:val="both"/>
              <w:rPr>
                <w:rFonts w:ascii="Book Antiqua" w:hAnsi="Book Antiqua"/>
                <w:color w:val="48365C"/>
              </w:rPr>
            </w:pPr>
          </w:p>
        </w:tc>
      </w:tr>
    </w:tbl>
    <w:p w:rsidR="00BF555F" w:rsidRDefault="00BF555F" w:rsidP="00297300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EC3770" w:rsidRDefault="00EC377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B4F40" w:rsidRDefault="001C1491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№1:</w:t>
      </w:r>
    </w:p>
    <w:p w:rsidR="000B4F40" w:rsidRPr="00C25518" w:rsidRDefault="000B4F40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0B7EBC" w:rsidRPr="000B7EBC" w:rsidRDefault="000B7EBC" w:rsidP="000B7E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B7EBC">
        <w:rPr>
          <w:rFonts w:ascii="Times New Roman" w:hAnsi="Times New Roman"/>
          <w:sz w:val="24"/>
          <w:szCs w:val="24"/>
        </w:rPr>
        <w:t>При наступлении страхового случая обратились по полису КАСКО для ремонта автомобиля. Можно ли одновременно по полису ОСАГО заявить компенсацию по УТС (утрате товарной стоимости)?</w:t>
      </w:r>
    </w:p>
    <w:p w:rsidR="00680864" w:rsidRPr="00680864" w:rsidRDefault="00680864" w:rsidP="00C043C5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A17AAB" w:rsidRPr="007B4F6A" w:rsidRDefault="001C1491" w:rsidP="007B4F6A">
      <w:pPr>
        <w:spacing w:after="0" w:line="240" w:lineRule="auto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0B7EBC" w:rsidRDefault="000B7EBC" w:rsidP="000B7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B7EBC" w:rsidRDefault="007B4F6A" w:rsidP="000B7E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</w:t>
      </w:r>
      <w:r w:rsidR="000B7EBC">
        <w:rPr>
          <w:rFonts w:ascii="Times New Roman" w:hAnsi="Times New Roman"/>
          <w:color w:val="000000"/>
          <w:sz w:val="24"/>
          <w:szCs w:val="24"/>
        </w:rPr>
        <w:t xml:space="preserve"> при наступлении страхового случая </w:t>
      </w:r>
      <w:r>
        <w:rPr>
          <w:rFonts w:ascii="Times New Roman" w:hAnsi="Times New Roman"/>
          <w:color w:val="000000"/>
          <w:sz w:val="24"/>
          <w:szCs w:val="24"/>
        </w:rPr>
        <w:t xml:space="preserve">вы получаете возмещение </w:t>
      </w:r>
      <w:r w:rsidR="000B7EBC">
        <w:rPr>
          <w:rFonts w:ascii="Times New Roman" w:hAnsi="Times New Roman"/>
          <w:color w:val="000000"/>
          <w:sz w:val="24"/>
          <w:szCs w:val="24"/>
        </w:rPr>
        <w:t xml:space="preserve">по полису КАСКО, и если по условиям страхового полиса КАСКО выплата по УТС не предусмотрена, </w:t>
      </w:r>
      <w:r>
        <w:rPr>
          <w:rFonts w:ascii="Times New Roman" w:hAnsi="Times New Roman"/>
          <w:color w:val="000000"/>
          <w:sz w:val="24"/>
          <w:szCs w:val="24"/>
        </w:rPr>
        <w:t xml:space="preserve">считаем, что </w:t>
      </w:r>
      <w:r w:rsidR="000B7EBC">
        <w:rPr>
          <w:rFonts w:ascii="Times New Roman" w:hAnsi="Times New Roman"/>
          <w:color w:val="000000"/>
          <w:sz w:val="24"/>
          <w:szCs w:val="24"/>
        </w:rPr>
        <w:t>УТС по ОСАГО не возместят.</w:t>
      </w:r>
    </w:p>
    <w:p w:rsidR="000B7EBC" w:rsidRDefault="000B7EBC" w:rsidP="000B7EB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B4F6A" w:rsidRPr="003D21C3" w:rsidRDefault="007B4F6A" w:rsidP="003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Однако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вы </w:t>
      </w:r>
      <w:r w:rsidR="000B7EBC" w:rsidRPr="007B4F6A">
        <w:rPr>
          <w:rFonts w:ascii="Times New Roman" w:hAnsi="Times New Roman"/>
          <w:sz w:val="24"/>
          <w:szCs w:val="24"/>
        </w:rPr>
        <w:t>можете требовать сумму УТС с лица, ответственного за вред наряду с остальными убытками от ДТП</w:t>
      </w:r>
      <w:r w:rsidR="000B7E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hyperlink r:id="rId12" w:history="1">
        <w:r>
          <w:rPr>
            <w:rFonts w:ascii="Times New Roman" w:hAnsi="Times New Roman"/>
            <w:color w:val="0000FF"/>
            <w:sz w:val="24"/>
            <w:szCs w:val="24"/>
          </w:rPr>
          <w:t>ст. ст. 15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3" w:history="1">
        <w:r>
          <w:rPr>
            <w:rFonts w:ascii="Times New Roman" w:hAnsi="Times New Roman"/>
            <w:color w:val="0000FF"/>
            <w:sz w:val="24"/>
            <w:szCs w:val="24"/>
          </w:rPr>
          <w:t>1064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hyperlink r:id="rId14" w:history="1">
        <w:r>
          <w:rPr>
            <w:rFonts w:ascii="Times New Roman" w:hAnsi="Times New Roman"/>
            <w:color w:val="0000FF"/>
            <w:sz w:val="24"/>
            <w:szCs w:val="24"/>
          </w:rPr>
          <w:t>1072</w:t>
        </w:r>
      </w:hyperlink>
      <w:r>
        <w:rPr>
          <w:rFonts w:ascii="Times New Roman" w:hAnsi="Times New Roman"/>
          <w:sz w:val="24"/>
          <w:szCs w:val="24"/>
        </w:rPr>
        <w:t xml:space="preserve"> ГК РФ, </w:t>
      </w:r>
      <w:hyperlink r:id="rId15" w:history="1">
        <w:r>
          <w:rPr>
            <w:rFonts w:ascii="Times New Roman" w:hAnsi="Times New Roman"/>
            <w:color w:val="0000FF"/>
            <w:sz w:val="24"/>
            <w:szCs w:val="24"/>
          </w:rPr>
          <w:t>п. 6 ст. 4</w:t>
        </w:r>
      </w:hyperlink>
      <w:r>
        <w:rPr>
          <w:rFonts w:ascii="Times New Roman" w:hAnsi="Times New Roman"/>
          <w:sz w:val="24"/>
          <w:szCs w:val="24"/>
        </w:rPr>
        <w:t xml:space="preserve"> Закона об ОСАГО).</w:t>
      </w:r>
      <w:r w:rsidR="003D21C3">
        <w:rPr>
          <w:rFonts w:ascii="Times New Roman" w:hAnsi="Times New Roman"/>
          <w:color w:val="000000"/>
          <w:sz w:val="24"/>
          <w:szCs w:val="24"/>
        </w:rPr>
        <w:t xml:space="preserve"> Для этого, можете заключить с ним соглашение о возмещении ущерба, либо если </w:t>
      </w:r>
      <w:proofErr w:type="gramStart"/>
      <w:r w:rsidR="003D21C3">
        <w:rPr>
          <w:rFonts w:ascii="Times New Roman" w:hAnsi="Times New Roman"/>
          <w:color w:val="000000"/>
          <w:sz w:val="24"/>
          <w:szCs w:val="24"/>
        </w:rPr>
        <w:t>невозможно достигнуть соглашение</w:t>
      </w:r>
      <w:proofErr w:type="gramEnd"/>
      <w:r w:rsidR="003D21C3">
        <w:rPr>
          <w:rFonts w:ascii="Times New Roman" w:hAnsi="Times New Roman"/>
          <w:color w:val="000000"/>
          <w:sz w:val="24"/>
          <w:szCs w:val="24"/>
        </w:rPr>
        <w:t>, подать исковое заявление в суд.</w:t>
      </w:r>
    </w:p>
    <w:p w:rsidR="000B7EBC" w:rsidRDefault="000B7EBC" w:rsidP="003D21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B4F40" w:rsidRDefault="001C1491">
      <w:pPr>
        <w:spacing w:after="0" w:line="240" w:lineRule="auto"/>
        <w:rPr>
          <w:rFonts w:ascii="Times New Roman" w:hAnsi="Times New Roman"/>
          <w:b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запросы  в </w:t>
      </w:r>
      <w:proofErr w:type="spellStart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КонсультантПлюс</w:t>
      </w:r>
      <w:proofErr w:type="spellEnd"/>
      <w:r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: </w:t>
      </w:r>
    </w:p>
    <w:p w:rsidR="004C0C4E" w:rsidRDefault="004C0C4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31FA6" w:rsidRDefault="000B7EBC" w:rsidP="00C31FA6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color w:val="002060"/>
          <w:sz w:val="24"/>
          <w:szCs w:val="24"/>
        </w:rPr>
      </w:pPr>
      <w:r>
        <w:rPr>
          <w:rFonts w:ascii="Times New Roman" w:hAnsi="Times New Roman"/>
          <w:b/>
          <w:bCs/>
          <w:i/>
          <w:color w:val="002060"/>
          <w:sz w:val="24"/>
          <w:szCs w:val="24"/>
        </w:rPr>
        <w:t>Компенсация по УТС</w:t>
      </w:r>
    </w:p>
    <w:p w:rsidR="00417B2C" w:rsidRDefault="00417B2C" w:rsidP="00417B2C">
      <w:pPr>
        <w:pStyle w:val="af2"/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0B4F40" w:rsidRDefault="001C1491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Рекомендуемые  материалы в </w:t>
      </w:r>
      <w:proofErr w:type="spellStart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КонсультантПлюс</w:t>
      </w:r>
      <w:proofErr w:type="spellEnd"/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: </w:t>
      </w:r>
    </w:p>
    <w:p w:rsidR="00F9464E" w:rsidRDefault="00F9464E">
      <w:pPr>
        <w:spacing w:after="0" w:line="240" w:lineRule="auto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7B4F6A" w:rsidRPr="003D21C3" w:rsidRDefault="000E3E8F" w:rsidP="003D21C3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6" w:tooltip="Ссылка на КонсультантПлюс" w:history="1"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п. 6 ст. 4, Федеральный закон от 25.04.2002 N 40-ФЗ (ред. от 03.02.2025) "Об обязательном страховании гражданской ответственности владельцев транспортных средств" {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B4F6A" w:rsidRPr="003D21C3" w:rsidRDefault="000E3E8F" w:rsidP="003D21C3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7" w:tooltip="Ссылка на КонсультантПлюс" w:history="1"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ст. 15 ГК РФ {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B4F6A" w:rsidRPr="003D21C3" w:rsidRDefault="000E3E8F" w:rsidP="003D21C3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8" w:tooltip="Ссылка на КонсультантПлюс" w:history="1"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ст. 1064 ГК РФ {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B4F6A" w:rsidRPr="003D21C3" w:rsidRDefault="000E3E8F" w:rsidP="003D21C3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19" w:tooltip="Ссылка на КонсультантПлюс" w:history="1"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ст. 1072 ГК РФ {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0B7EBC" w:rsidRPr="003D21C3" w:rsidRDefault="000B7EBC" w:rsidP="003D21C3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D21C3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Постановление Пленума Верховного Суда РФ от 08.11.2022 N 31 "О применении судами законодательства об обязательном страховании гражданской ответственности владельцев транспортных средств" {</w:t>
      </w:r>
      <w:proofErr w:type="spellStart"/>
      <w:r w:rsidRPr="003D21C3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КонсультантПлюс</w:t>
      </w:r>
      <w:proofErr w:type="spellEnd"/>
      <w:r w:rsidRPr="003D21C3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}</w:t>
      </w:r>
    </w:p>
    <w:p w:rsidR="000B7EBC" w:rsidRPr="003D21C3" w:rsidRDefault="000E3E8F" w:rsidP="003D21C3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0" w:tooltip="Ссылка на КонсультантПлюс" w:history="1"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Готовое решение: Компенсируется ли утрата товарной стоимости (УТС) автомобиля по каско (</w:t>
        </w:r>
        <w:proofErr w:type="spellStart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0B7EBC" w:rsidRPr="003D21C3" w:rsidRDefault="000E3E8F" w:rsidP="003D21C3">
      <w:pPr>
        <w:pStyle w:val="af2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21" w:tooltip="Ссылка на КонсультантПлюс" w:history="1"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Готовое решение: Компенсируется ли утрата товарной стоимости (УТС) автомобиля по ОСАГО (</w:t>
        </w:r>
        <w:proofErr w:type="spellStart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0B7EBC" w:rsidRPr="003D21C3" w:rsidRDefault="000E3E8F" w:rsidP="003D21C3">
      <w:pPr>
        <w:pStyle w:val="af2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22" w:tooltip="Ссылка на КонсультантПлюс" w:history="1"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Готовое решение: Как возмещается ущерб (имущественный вред), причиненный в результате ДТП (</w:t>
        </w:r>
        <w:proofErr w:type="spellStart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0B7EBC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B4F6A" w:rsidRPr="003D21C3" w:rsidRDefault="000E3E8F" w:rsidP="003D21C3">
      <w:pPr>
        <w:pStyle w:val="af2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23" w:tooltip="Ссылка на КонсультантПлюс" w:history="1"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Форма: Соглашение о возмещении ущерба, причиненного в результате ДТП (</w:t>
        </w:r>
        <w:proofErr w:type="gram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Подготовлен</w:t>
        </w:r>
        <w:proofErr w:type="gram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для системы 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2024) {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B4F6A" w:rsidRPr="003D21C3" w:rsidRDefault="000E3E8F" w:rsidP="003D21C3">
      <w:pPr>
        <w:pStyle w:val="af2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24" w:tooltip="Ссылка на КонсультантПлюс" w:history="1"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Форма: Исковое заявление потерпевшего к виновнику ДТП в суд общей юрисдикции о возмещении имущественного ущерба (образец заполнения) (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B4F6A" w:rsidRPr="003D21C3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70ED8" w:rsidRPr="00E44134" w:rsidRDefault="00770ED8" w:rsidP="0077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70ED8" w:rsidRPr="00770ED8" w:rsidRDefault="00770ED8" w:rsidP="00770E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06CA5" w:rsidRPr="00246C4B" w:rsidRDefault="00C06CA5" w:rsidP="000A289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2</w:t>
      </w: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7457DA" w:rsidRPr="007457DA" w:rsidRDefault="007457DA" w:rsidP="00745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7DA">
        <w:rPr>
          <w:rFonts w:ascii="Times New Roman" w:hAnsi="Times New Roman"/>
          <w:sz w:val="24"/>
          <w:szCs w:val="24"/>
        </w:rPr>
        <w:t>С 01.03.2025 в закон о торговле вносятся изменения в части уменьшения отсрочки на оплату товаров, срок годности которых до 10 дней.</w:t>
      </w:r>
    </w:p>
    <w:p w:rsidR="007457DA" w:rsidRPr="007457DA" w:rsidRDefault="007457DA" w:rsidP="00745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7DA">
        <w:rPr>
          <w:rFonts w:ascii="Times New Roman" w:hAnsi="Times New Roman"/>
          <w:sz w:val="24"/>
          <w:szCs w:val="24"/>
        </w:rPr>
        <w:t>Было 8 дней, с 1 марта станет 5 дней.</w:t>
      </w:r>
    </w:p>
    <w:p w:rsidR="007457DA" w:rsidRPr="007457DA" w:rsidRDefault="007457DA" w:rsidP="007457D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5F54" w:rsidRPr="007457DA" w:rsidRDefault="007457DA" w:rsidP="00AA5F5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7457DA">
        <w:rPr>
          <w:rFonts w:ascii="Times New Roman" w:hAnsi="Times New Roman"/>
          <w:sz w:val="24"/>
          <w:szCs w:val="24"/>
        </w:rPr>
        <w:t>акая ответственность установлена за нарушение сроков оплаты, ус</w:t>
      </w:r>
      <w:r>
        <w:rPr>
          <w:rFonts w:ascii="Times New Roman" w:hAnsi="Times New Roman"/>
          <w:sz w:val="24"/>
          <w:szCs w:val="24"/>
        </w:rPr>
        <w:t>тановленных законом о торговле</w:t>
      </w:r>
      <w:r w:rsidRPr="007457DA">
        <w:rPr>
          <w:rFonts w:ascii="Times New Roman" w:hAnsi="Times New Roman"/>
          <w:sz w:val="24"/>
          <w:szCs w:val="24"/>
        </w:rPr>
        <w:t>?</w:t>
      </w:r>
    </w:p>
    <w:p w:rsidR="006245FA" w:rsidRPr="00512A0F" w:rsidRDefault="00C06CA5" w:rsidP="00512A0F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FF6600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6008A6" w:rsidRDefault="007457DA" w:rsidP="00745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для некоторых видов товаров отсрочка оплаты регламентирована законом и иными правовыми актами, </w:t>
      </w:r>
      <w:r w:rsidRPr="007457DA">
        <w:rPr>
          <w:rFonts w:ascii="Times New Roman" w:hAnsi="Times New Roman"/>
          <w:sz w:val="24"/>
          <w:szCs w:val="24"/>
          <w:u w:val="single"/>
        </w:rPr>
        <w:t>в таком случае условия договора не должны противоречить их положениям (</w:t>
      </w:r>
      <w:hyperlink r:id="rId25" w:history="1">
        <w:r w:rsidRPr="007457DA">
          <w:rPr>
            <w:rFonts w:ascii="Times New Roman" w:hAnsi="Times New Roman"/>
            <w:color w:val="0000FF"/>
            <w:sz w:val="24"/>
            <w:szCs w:val="24"/>
            <w:u w:val="single"/>
          </w:rPr>
          <w:t>п. 4 ст. 421</w:t>
        </w:r>
      </w:hyperlink>
      <w:r w:rsidRPr="007457DA">
        <w:rPr>
          <w:rFonts w:ascii="Times New Roman" w:hAnsi="Times New Roman"/>
          <w:sz w:val="24"/>
          <w:szCs w:val="24"/>
          <w:u w:val="single"/>
        </w:rPr>
        <w:t xml:space="preserve">, </w:t>
      </w:r>
      <w:hyperlink r:id="rId26" w:history="1">
        <w:r w:rsidRPr="007457DA">
          <w:rPr>
            <w:rFonts w:ascii="Times New Roman" w:hAnsi="Times New Roman"/>
            <w:color w:val="0000FF"/>
            <w:sz w:val="24"/>
            <w:szCs w:val="24"/>
            <w:u w:val="single"/>
          </w:rPr>
          <w:t>п. 1 ст. 422</w:t>
        </w:r>
      </w:hyperlink>
      <w:r w:rsidRPr="007457DA">
        <w:rPr>
          <w:rFonts w:ascii="Times New Roman" w:hAnsi="Times New Roman"/>
          <w:sz w:val="24"/>
          <w:szCs w:val="24"/>
          <w:u w:val="single"/>
        </w:rPr>
        <w:t xml:space="preserve"> ГК РФ)</w:t>
      </w:r>
      <w:r>
        <w:rPr>
          <w:rFonts w:ascii="Times New Roman" w:hAnsi="Times New Roman"/>
          <w:sz w:val="24"/>
          <w:szCs w:val="24"/>
        </w:rPr>
        <w:t xml:space="preserve">. Например, для договоров поставки продовольственных товаров в торговую сеть установлены </w:t>
      </w:r>
      <w:hyperlink r:id="rId27" w:history="1">
        <w:r>
          <w:rPr>
            <w:rFonts w:ascii="Times New Roman" w:hAnsi="Times New Roman"/>
            <w:color w:val="0000FF"/>
            <w:sz w:val="24"/>
            <w:szCs w:val="24"/>
          </w:rPr>
          <w:t xml:space="preserve">максимально возможные сроки </w:t>
        </w:r>
        <w:proofErr w:type="spellStart"/>
        <w:r>
          <w:rPr>
            <w:rFonts w:ascii="Times New Roman" w:hAnsi="Times New Roman"/>
            <w:color w:val="0000FF"/>
            <w:sz w:val="24"/>
            <w:szCs w:val="24"/>
          </w:rPr>
          <w:t>постоплаты</w:t>
        </w:r>
        <w:proofErr w:type="spellEnd"/>
      </w:hyperlink>
      <w:r>
        <w:rPr>
          <w:rFonts w:ascii="Times New Roman" w:hAnsi="Times New Roman"/>
          <w:sz w:val="24"/>
          <w:szCs w:val="24"/>
        </w:rPr>
        <w:t xml:space="preserve">. </w:t>
      </w:r>
      <w:r w:rsidRPr="00C579A8">
        <w:rPr>
          <w:rFonts w:ascii="Times New Roman" w:hAnsi="Times New Roman"/>
          <w:sz w:val="24"/>
          <w:szCs w:val="24"/>
          <w:u w:val="single"/>
        </w:rPr>
        <w:t>За согласование в договоре сроков, превышающих нормативно установленные, либо за исполнение такого условия договора</w:t>
      </w:r>
      <w:r w:rsidR="006008A6">
        <w:rPr>
          <w:rFonts w:ascii="Times New Roman" w:hAnsi="Times New Roman"/>
          <w:sz w:val="24"/>
          <w:szCs w:val="24"/>
          <w:u w:val="single"/>
        </w:rPr>
        <w:t>, в настоящее время</w:t>
      </w:r>
      <w:r w:rsidRPr="00C579A8">
        <w:rPr>
          <w:rFonts w:ascii="Times New Roman" w:hAnsi="Times New Roman"/>
          <w:sz w:val="24"/>
          <w:szCs w:val="24"/>
          <w:u w:val="single"/>
        </w:rPr>
        <w:t xml:space="preserve"> </w:t>
      </w:r>
      <w:hyperlink r:id="rId28" w:history="1">
        <w:r w:rsidRPr="00C579A8">
          <w:rPr>
            <w:rFonts w:ascii="Times New Roman" w:hAnsi="Times New Roman"/>
            <w:color w:val="0000FF"/>
            <w:sz w:val="24"/>
            <w:szCs w:val="24"/>
            <w:u w:val="single"/>
          </w:rPr>
          <w:t>ч. 3 ст. 14.42</w:t>
        </w:r>
      </w:hyperlink>
      <w:r w:rsidRPr="00C579A8">
        <w:rPr>
          <w:rFonts w:ascii="Times New Roman" w:hAnsi="Times New Roman"/>
          <w:sz w:val="24"/>
          <w:szCs w:val="24"/>
          <w:u w:val="single"/>
        </w:rPr>
        <w:t xml:space="preserve"> КоАП РФ предусмотрена ад</w:t>
      </w:r>
      <w:r>
        <w:rPr>
          <w:rFonts w:ascii="Times New Roman" w:hAnsi="Times New Roman"/>
          <w:sz w:val="24"/>
          <w:szCs w:val="24"/>
          <w:u w:val="single"/>
        </w:rPr>
        <w:t>министративная ответственность.</w:t>
      </w:r>
      <w:r w:rsidR="006008A6">
        <w:rPr>
          <w:rFonts w:ascii="Times New Roman" w:hAnsi="Times New Roman"/>
          <w:sz w:val="24"/>
          <w:szCs w:val="24"/>
        </w:rPr>
        <w:t xml:space="preserve"> </w:t>
      </w:r>
    </w:p>
    <w:p w:rsidR="006008A6" w:rsidRDefault="006008A6" w:rsidP="00745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57DA" w:rsidRPr="006008A6" w:rsidRDefault="006008A6" w:rsidP="00745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изменении сроков оплаты скоропортящихся товаров </w:t>
      </w:r>
      <w:r w:rsidRPr="006008A6">
        <w:rPr>
          <w:rFonts w:ascii="Times New Roman" w:hAnsi="Times New Roman"/>
          <w:sz w:val="24"/>
          <w:szCs w:val="24"/>
        </w:rPr>
        <w:t>Федеральны</w:t>
      </w:r>
      <w:r>
        <w:rPr>
          <w:rFonts w:ascii="Times New Roman" w:hAnsi="Times New Roman"/>
          <w:sz w:val="24"/>
          <w:szCs w:val="24"/>
        </w:rPr>
        <w:t>м</w:t>
      </w:r>
      <w:r w:rsidRPr="006008A6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ом</w:t>
      </w:r>
      <w:r w:rsidRPr="006008A6">
        <w:rPr>
          <w:rFonts w:ascii="Times New Roman" w:hAnsi="Times New Roman"/>
          <w:sz w:val="24"/>
          <w:szCs w:val="24"/>
        </w:rPr>
        <w:t xml:space="preserve"> от 08.08.2024 N 301-ФЗ</w:t>
      </w:r>
      <w:r>
        <w:rPr>
          <w:rFonts w:ascii="Times New Roman" w:hAnsi="Times New Roman"/>
          <w:sz w:val="24"/>
          <w:szCs w:val="24"/>
        </w:rPr>
        <w:t xml:space="preserve"> с 1 марта 2025г. применима действующая в настоящее время ответственность по ч. 3 ст. 14.42 КоАП РФ.</w:t>
      </w:r>
    </w:p>
    <w:p w:rsidR="005513F4" w:rsidRPr="006008A6" w:rsidRDefault="005513F4" w:rsidP="005513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7457DA" w:rsidRPr="00E925B8" w:rsidRDefault="007457DA" w:rsidP="00745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Новшества</w:t>
      </w:r>
      <w:r w:rsidRPr="007457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части уменьшения сроков на оплату скоропортящихся товаров касаются </w:t>
      </w:r>
      <w:r w:rsidRPr="00E925B8">
        <w:rPr>
          <w:rFonts w:ascii="Times New Roman" w:hAnsi="Times New Roman"/>
          <w:sz w:val="24"/>
          <w:szCs w:val="24"/>
          <w:u w:val="single"/>
        </w:rPr>
        <w:t>розничных и оптовых продавцов, которые заключают с поставщиками договоры с условием об оплате продуктов после их передачи.</w:t>
      </w:r>
    </w:p>
    <w:p w:rsidR="007457DA" w:rsidRDefault="007457DA" w:rsidP="007457D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7457DA" w:rsidRPr="00C579A8" w:rsidRDefault="007457DA" w:rsidP="00745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79A8">
        <w:rPr>
          <w:rFonts w:ascii="Times New Roman" w:hAnsi="Times New Roman"/>
          <w:sz w:val="24"/>
          <w:szCs w:val="24"/>
        </w:rPr>
        <w:t>Федеральным законом от 08.08.2024 N 301-ФЗ вносятся изменения в статью 9 Федерального закона "Об основах государственного регулирования торговой деятельности в Российской Федерации":</w:t>
      </w:r>
    </w:p>
    <w:p w:rsidR="007457DA" w:rsidRPr="00C579A8" w:rsidRDefault="007457DA" w:rsidP="007457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79A8">
        <w:rPr>
          <w:rFonts w:ascii="Times New Roman" w:hAnsi="Times New Roman"/>
          <w:sz w:val="24"/>
          <w:szCs w:val="24"/>
        </w:rPr>
        <w:t xml:space="preserve">1) </w:t>
      </w:r>
      <w:hyperlink r:id="rId29" w:history="1">
        <w:r w:rsidRPr="00C579A8">
          <w:rPr>
            <w:rFonts w:ascii="Times New Roman" w:hAnsi="Times New Roman"/>
            <w:color w:val="0000FF"/>
            <w:sz w:val="24"/>
            <w:szCs w:val="24"/>
          </w:rPr>
          <w:t>пункт 1</w:t>
        </w:r>
      </w:hyperlink>
      <w:r w:rsidRPr="00C579A8"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7457DA" w:rsidRPr="00C579A8" w:rsidRDefault="007457DA" w:rsidP="007457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79A8">
        <w:rPr>
          <w:rFonts w:ascii="Times New Roman" w:hAnsi="Times New Roman"/>
          <w:sz w:val="24"/>
          <w:szCs w:val="24"/>
        </w:rPr>
        <w:lastRenderedPageBreak/>
        <w:t xml:space="preserve">"1) продовольственные товары, на которые срок годности </w:t>
      </w:r>
      <w:proofErr w:type="gramStart"/>
      <w:r w:rsidRPr="00C579A8">
        <w:rPr>
          <w:rFonts w:ascii="Times New Roman" w:hAnsi="Times New Roman"/>
          <w:sz w:val="24"/>
          <w:szCs w:val="24"/>
        </w:rPr>
        <w:t>установлен</w:t>
      </w:r>
      <w:proofErr w:type="gramEnd"/>
      <w:r w:rsidRPr="00C579A8">
        <w:rPr>
          <w:rFonts w:ascii="Times New Roman" w:hAnsi="Times New Roman"/>
          <w:sz w:val="24"/>
          <w:szCs w:val="24"/>
        </w:rPr>
        <w:t xml:space="preserve"> пять и менее дней, подлежат оплате в срок не позднее чем восемь рабочих дней со дня фактического получения таких товаров хозяйствующим субъектом, осуществляющим торговую деятельность. В случае</w:t>
      </w:r>
      <w:proofErr w:type="gramStart"/>
      <w:r w:rsidRPr="00C579A8">
        <w:rPr>
          <w:rFonts w:ascii="Times New Roman" w:hAnsi="Times New Roman"/>
          <w:sz w:val="24"/>
          <w:szCs w:val="24"/>
        </w:rPr>
        <w:t>,</w:t>
      </w:r>
      <w:proofErr w:type="gramEnd"/>
      <w:r w:rsidRPr="00C579A8">
        <w:rPr>
          <w:rFonts w:ascii="Times New Roman" w:hAnsi="Times New Roman"/>
          <w:sz w:val="24"/>
          <w:szCs w:val="24"/>
        </w:rPr>
        <w:t xml:space="preserve"> если хозяйствующий субъект, осуществляющий торговую деятельность, и хозяйствующий субъект, осуществляющий поставки продовольственных товаров, предусматривают в заключенных ими договорах поставок продовольственных товаров обязательство подготовки и подписания документов, относящихся к поставкам таких товаров, в форме электронного документа, продовольственные товары, на которые срок годности установлен пять и менее дней, подлежат оплате в срок не позднее чем четыре рабочих дня со дня фактического получения таких товаров хозяйствующим субъектом, осуществляющим торговую деятельность</w:t>
      </w:r>
      <w:proofErr w:type="gramStart"/>
      <w:r w:rsidRPr="00C579A8">
        <w:rPr>
          <w:rFonts w:ascii="Times New Roman" w:hAnsi="Times New Roman"/>
          <w:sz w:val="24"/>
          <w:szCs w:val="24"/>
        </w:rPr>
        <w:t>;"</w:t>
      </w:r>
      <w:proofErr w:type="gramEnd"/>
      <w:r w:rsidRPr="00C579A8">
        <w:rPr>
          <w:rFonts w:ascii="Times New Roman" w:hAnsi="Times New Roman"/>
          <w:sz w:val="24"/>
          <w:szCs w:val="24"/>
        </w:rPr>
        <w:t>;</w:t>
      </w:r>
    </w:p>
    <w:p w:rsidR="007457DA" w:rsidRPr="00C579A8" w:rsidRDefault="007457DA" w:rsidP="007457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79A8">
        <w:rPr>
          <w:rFonts w:ascii="Times New Roman" w:hAnsi="Times New Roman"/>
          <w:sz w:val="24"/>
          <w:szCs w:val="24"/>
        </w:rPr>
        <w:t xml:space="preserve">2) </w:t>
      </w:r>
      <w:hyperlink r:id="rId30" w:history="1">
        <w:r w:rsidRPr="00C579A8">
          <w:rPr>
            <w:rFonts w:ascii="Times New Roman" w:hAnsi="Times New Roman"/>
            <w:color w:val="0000FF"/>
            <w:sz w:val="24"/>
            <w:szCs w:val="24"/>
          </w:rPr>
          <w:t>дополнить</w:t>
        </w:r>
      </w:hyperlink>
      <w:r w:rsidRPr="00C579A8">
        <w:rPr>
          <w:rFonts w:ascii="Times New Roman" w:hAnsi="Times New Roman"/>
          <w:sz w:val="24"/>
          <w:szCs w:val="24"/>
        </w:rPr>
        <w:t xml:space="preserve"> пунктом 1.1 следующего содержания:</w:t>
      </w:r>
    </w:p>
    <w:p w:rsidR="007457DA" w:rsidRPr="00C579A8" w:rsidRDefault="007457DA" w:rsidP="007457DA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C579A8">
        <w:rPr>
          <w:rFonts w:ascii="Times New Roman" w:hAnsi="Times New Roman"/>
          <w:sz w:val="24"/>
          <w:szCs w:val="24"/>
        </w:rPr>
        <w:t xml:space="preserve">"1.1) продовольственные товары, на которые срок годности установлен от шести до девяти дней включительно, подлежат оплате в срок не </w:t>
      </w:r>
      <w:proofErr w:type="gramStart"/>
      <w:r w:rsidRPr="00C579A8">
        <w:rPr>
          <w:rFonts w:ascii="Times New Roman" w:hAnsi="Times New Roman"/>
          <w:sz w:val="24"/>
          <w:szCs w:val="24"/>
        </w:rPr>
        <w:t>позднее</w:t>
      </w:r>
      <w:proofErr w:type="gramEnd"/>
      <w:r w:rsidRPr="00C579A8">
        <w:rPr>
          <w:rFonts w:ascii="Times New Roman" w:hAnsi="Times New Roman"/>
          <w:sz w:val="24"/>
          <w:szCs w:val="24"/>
        </w:rPr>
        <w:t xml:space="preserve"> чем восемь рабочих дней со дня фактического получения таких товаров хозяйствующим субъектом, осуществляющим торговую деятельность;".</w:t>
      </w:r>
    </w:p>
    <w:p w:rsidR="007457DA" w:rsidRDefault="000E3E8F" w:rsidP="007457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1" w:tooltip="Ссылка на КонсультантПлюс" w:history="1">
        <w:r w:rsidR="007457DA" w:rsidRPr="00C579A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Федеральный закон от 08.08.2024 N 301-ФЗ "О внесении изменений в статью 9 Федерального закона "Об основах государственного регулирования торговой деятельности в Российской Федерации" {</w:t>
        </w:r>
        <w:proofErr w:type="spellStart"/>
        <w:r w:rsidR="007457DA" w:rsidRPr="00C579A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C579A8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457DA" w:rsidRPr="007457DA" w:rsidRDefault="007457DA" w:rsidP="005513F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C06CA5" w:rsidRDefault="00C06CA5" w:rsidP="00C06CA5">
      <w:pPr>
        <w:autoSpaceDE w:val="0"/>
        <w:autoSpaceDN w:val="0"/>
        <w:adjustRightInd w:val="0"/>
        <w:rPr>
          <w:rFonts w:ascii="Times New Roman" w:hAnsi="Times New Roman"/>
          <w:b/>
          <w:color w:val="CF3D0F"/>
          <w:sz w:val="24"/>
          <w:szCs w:val="24"/>
        </w:rPr>
      </w:pPr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в </w:t>
      </w:r>
      <w:proofErr w:type="spellStart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C06CA5" w:rsidRPr="00DB5AD2" w:rsidRDefault="007457DA" w:rsidP="00C06CA5">
      <w:pPr>
        <w:pStyle w:val="af2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Отсрочка по оплате продовольственных товаров с коротким сроком годности</w:t>
      </w:r>
    </w:p>
    <w:p w:rsidR="00C06CA5" w:rsidRPr="00246C4B" w:rsidRDefault="00C06CA5" w:rsidP="00C06CA5">
      <w:pPr>
        <w:autoSpaceDE w:val="0"/>
        <w:autoSpaceDN w:val="0"/>
        <w:adjustRightInd w:val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</w:t>
      </w:r>
      <w:proofErr w:type="spellStart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: </w:t>
      </w:r>
    </w:p>
    <w:p w:rsidR="007457DA" w:rsidRPr="007457DA" w:rsidRDefault="000E3E8F" w:rsidP="007457DA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2" w:tooltip="Ссылка на КонсультантПлюс" w:history="1"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Федеральный закон от 08.08.2024 N 301-ФЗ "О внесении изменений в статью 9 Федерального закона "Об основах государственного регулирования торговой деятельности в Российской Федерации" {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457DA" w:rsidRPr="007457DA" w:rsidRDefault="007457DA" w:rsidP="007457DA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457DA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Готовое решение: Как согласовать условия о цене и порядке оплаты в договоре поставки (</w:t>
      </w:r>
      <w:proofErr w:type="spellStart"/>
      <w:r w:rsidRPr="007457DA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КонсультантПлюс</w:t>
      </w:r>
      <w:proofErr w:type="spellEnd"/>
      <w:r w:rsidRPr="007457DA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, 2025) {</w:t>
      </w:r>
      <w:proofErr w:type="spellStart"/>
      <w:r w:rsidRPr="007457DA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КонсультантПлюс</w:t>
      </w:r>
      <w:proofErr w:type="spellEnd"/>
      <w:r w:rsidRPr="007457DA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}</w:t>
      </w:r>
    </w:p>
    <w:p w:rsidR="007457DA" w:rsidRPr="007457DA" w:rsidRDefault="000E3E8F" w:rsidP="007457DA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3" w:tooltip="Ссылка на КонсультантПлюс" w:history="1"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Обзор: "Основные изменения законодательства в сфере торговли и защиты прав потребителей в 2025 году" (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457DA" w:rsidRPr="007457DA" w:rsidRDefault="000E3E8F" w:rsidP="007457DA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4" w:tooltip="Ссылка на КонсультантПлюс" w:history="1"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Обзор: "Основные изменения законодательства в сфере торговли и защиты прав потребителей в 2025 году" (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457DA" w:rsidRPr="007457DA" w:rsidRDefault="000E3E8F" w:rsidP="007457DA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5" w:tooltip="Ссылка на КонсультантПлюс" w:history="1"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Заключение Комитета ГД ФС РФ по аграрным вопросам "На проект федерального закона N 243186-8 "О внесении изменений в статью 9 Федерального закона "Об основах государственного регулирования торговой деятельности в Российской Федерации" {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7457DA" w:rsidRPr="007457DA" w:rsidRDefault="000E3E8F" w:rsidP="007457DA">
      <w:pPr>
        <w:pStyle w:val="af2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6" w:tooltip="Ссылка на КонсультантПлюс" w:history="1"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Готовое решение: К какой ответственности можно привлечь сторону договора за неисполнение или ненадлежащее исполнение обязательств (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7457DA" w:rsidRPr="007457DA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297300" w:rsidRDefault="00297300">
      <w:pPr>
        <w:spacing w:after="0" w:line="240" w:lineRule="auto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E44134" w:rsidRDefault="00E44134" w:rsidP="00E44134">
      <w:pPr>
        <w:spacing w:after="0" w:line="240" w:lineRule="auto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C06CA5" w:rsidRPr="00833FFC" w:rsidRDefault="00C06CA5" w:rsidP="00C06CA5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 w:rsidR="00097C16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3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A60216" w:rsidRP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Наследнику был вручен судебный приказ о взыскании задолженности в отношении умершего родственника (наследодатель).</w:t>
      </w:r>
      <w:r w:rsidR="002E5419">
        <w:rPr>
          <w:rFonts w:ascii="Times New Roman" w:hAnsi="Times New Roman"/>
          <w:color w:val="000000"/>
          <w:sz w:val="24"/>
          <w:szCs w:val="24"/>
        </w:rPr>
        <w:t xml:space="preserve"> Наследник до вручения судебного приказа о задолженности не знал.</w:t>
      </w:r>
      <w:r>
        <w:rPr>
          <w:rFonts w:ascii="Times New Roman" w:hAnsi="Times New Roman"/>
          <w:color w:val="000000"/>
          <w:sz w:val="24"/>
          <w:szCs w:val="24"/>
        </w:rPr>
        <w:t xml:space="preserve"> Может ли наследник подать возражение на данный судебный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приказ</w:t>
      </w:r>
      <w:proofErr w:type="gramEnd"/>
      <w:r w:rsidRPr="00A60216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и в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какой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срок</w:t>
      </w:r>
      <w:r w:rsidRPr="00A60216">
        <w:rPr>
          <w:rFonts w:ascii="Times New Roman" w:hAnsi="Times New Roman"/>
          <w:color w:val="000000"/>
          <w:sz w:val="24"/>
          <w:szCs w:val="24"/>
        </w:rPr>
        <w:t>?</w:t>
      </w:r>
      <w:r w:rsidR="002E5419">
        <w:rPr>
          <w:rFonts w:ascii="Times New Roman" w:hAnsi="Times New Roman"/>
          <w:color w:val="000000"/>
          <w:sz w:val="24"/>
          <w:szCs w:val="24"/>
        </w:rPr>
        <w:t xml:space="preserve"> Судебный приказ вынесен до смерти должника.</w:t>
      </w:r>
    </w:p>
    <w:p w:rsidR="00A60216" w:rsidRDefault="00A60216" w:rsidP="00A6021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</w:p>
    <w:p w:rsidR="00514C80" w:rsidRDefault="00C06CA5" w:rsidP="00A07AC8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120324" w:rsidRDefault="002E5419" w:rsidP="00C06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Да, наследник, получивший судебный приказ в отношении умершего наследодателя вправе подать возражение.</w:t>
      </w:r>
    </w:p>
    <w:p w:rsidR="002E5419" w:rsidRDefault="002E5419" w:rsidP="00C06C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со ст. 128 ГПК РФ, судья в пятидневный срок со дня вынесения судебного приказа высылает копию судебного приказа должнику, который </w:t>
      </w:r>
      <w:r w:rsidRPr="00E65517">
        <w:rPr>
          <w:rFonts w:ascii="Times New Roman" w:hAnsi="Times New Roman"/>
          <w:sz w:val="24"/>
          <w:szCs w:val="24"/>
          <w:u w:val="single"/>
        </w:rPr>
        <w:t>в течение десяти дней со дня получения приказа имеет право представить возражения относительно его исполнения</w:t>
      </w:r>
      <w:r>
        <w:rPr>
          <w:rFonts w:ascii="Times New Roman" w:hAnsi="Times New Roman"/>
          <w:sz w:val="24"/>
          <w:szCs w:val="24"/>
        </w:rPr>
        <w:t>.</w:t>
      </w: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Таким образом, судебный приказ вынесен до смерти должника и не был в установленный срок им обжалован.</w:t>
      </w: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В соответствии с ч. 2 ст. 129 ГПК РФ, возражения, поданные по истечении установленного ст. 128 ГПК РФ срока рассматриваются, если лицо, подавшее возражение обосновало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6B1440">
        <w:rPr>
          <w:rFonts w:ascii="Times New Roman" w:hAnsi="Times New Roman"/>
          <w:sz w:val="24"/>
          <w:szCs w:val="24"/>
        </w:rPr>
        <w:t>невозможность представления возражений в установленный срок по независящим от него причинам</w:t>
      </w:r>
      <w:r>
        <w:rPr>
          <w:rFonts w:ascii="Times New Roman" w:hAnsi="Times New Roman"/>
          <w:sz w:val="24"/>
          <w:szCs w:val="24"/>
        </w:rPr>
        <w:t>, в частности в связи с отсутствием у наследника информации о факте вынесения судебного приказа.</w:t>
      </w: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Форма Возражения на судебные приказ официально не утверждена, можно использовать авторские формы из системы </w:t>
      </w:r>
      <w:r w:rsidR="002E5419">
        <w:rPr>
          <w:rFonts w:ascii="Times New Roman" w:hAnsi="Times New Roman"/>
          <w:color w:val="000000"/>
          <w:sz w:val="24"/>
          <w:szCs w:val="24"/>
        </w:rPr>
        <w:t>К</w:t>
      </w:r>
      <w:r>
        <w:rPr>
          <w:rFonts w:ascii="Times New Roman" w:hAnsi="Times New Roman"/>
          <w:color w:val="000000"/>
          <w:sz w:val="24"/>
          <w:szCs w:val="24"/>
        </w:rPr>
        <w:t>онсультант Плюс (ниже в материалах ссылки), внеся изменения по конкретной ситуации.</w:t>
      </w: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Считаю, что в рассматриваемом случае имеет место случай с пропуском срока на подачу возражения, поэтому  целесообразно подать возражение</w:t>
      </w:r>
      <w:r w:rsidRPr="00471A1F">
        <w:rPr>
          <w:rFonts w:ascii="Times New Roman" w:hAnsi="Times New Roman"/>
          <w:color w:val="000000"/>
          <w:sz w:val="24"/>
          <w:szCs w:val="24"/>
        </w:rPr>
        <w:t xml:space="preserve"> с ходатайством о восстановлении срока на подачу возражений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60216" w:rsidRDefault="002E5419" w:rsidP="00A602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Подать возражение вы можете </w:t>
      </w:r>
      <w:proofErr w:type="gramStart"/>
      <w:r w:rsidR="00A60216">
        <w:rPr>
          <w:rFonts w:ascii="Times New Roman" w:hAnsi="Times New Roman"/>
          <w:color w:val="000000"/>
          <w:sz w:val="24"/>
          <w:szCs w:val="24"/>
        </w:rPr>
        <w:t>с д</w:t>
      </w:r>
      <w:r>
        <w:rPr>
          <w:rFonts w:ascii="Times New Roman" w:hAnsi="Times New Roman"/>
          <w:color w:val="000000"/>
          <w:sz w:val="24"/>
          <w:szCs w:val="24"/>
        </w:rPr>
        <w:t>аты получения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судебного приказа, срок в данном случае уже пропущен.</w:t>
      </w:r>
    </w:p>
    <w:p w:rsidR="00A60216" w:rsidRPr="00471A1F" w:rsidRDefault="00A60216" w:rsidP="00A602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A60216" w:rsidRDefault="00A60216" w:rsidP="00A6021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06CA5" w:rsidRDefault="00C06CA5" w:rsidP="00C06CA5">
      <w:pPr>
        <w:autoSpaceDE w:val="0"/>
        <w:autoSpaceDN w:val="0"/>
        <w:adjustRightInd w:val="0"/>
        <w:rPr>
          <w:rFonts w:ascii="Times New Roman" w:hAnsi="Times New Roman"/>
          <w:b/>
          <w:color w:val="CF3D0F"/>
          <w:sz w:val="24"/>
          <w:szCs w:val="24"/>
        </w:rPr>
      </w:pPr>
      <w:r>
        <w:rPr>
          <w:rFonts w:ascii="Times New Roman" w:hAnsi="Times New Roman"/>
          <w:b/>
          <w:color w:val="CF3D0F"/>
          <w:sz w:val="24"/>
          <w:szCs w:val="24"/>
          <w:u w:val="single"/>
        </w:rPr>
        <w:t>Поисковые запросы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 в </w:t>
      </w:r>
      <w:proofErr w:type="spellStart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C06CA5" w:rsidRPr="00D12930" w:rsidRDefault="002E5419" w:rsidP="00C06CA5">
      <w:pPr>
        <w:pStyle w:val="af2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Возражение на судебный приказ</w:t>
      </w:r>
    </w:p>
    <w:p w:rsidR="00C06CA5" w:rsidRPr="00246C4B" w:rsidRDefault="00C06CA5" w:rsidP="00C06CA5">
      <w:pPr>
        <w:autoSpaceDE w:val="0"/>
        <w:autoSpaceDN w:val="0"/>
        <w:adjustRightInd w:val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</w:t>
      </w:r>
      <w:proofErr w:type="spellStart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: </w:t>
      </w:r>
    </w:p>
    <w:p w:rsidR="00A60216" w:rsidRPr="00A60216" w:rsidRDefault="000E3E8F" w:rsidP="00A60216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hyperlink r:id="rId37" w:tooltip="Ссылка на КонсультантПлюс" w:history="1"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Позиции судов по спорным вопросам. Гражданский процесс: Правопреемство по судебному приказу в гражданском процессе (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A60216" w:rsidRPr="00A60216" w:rsidRDefault="00A60216" w:rsidP="00A60216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60216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 xml:space="preserve">Статья: Судебный приказ (Подготовлен для системы </w:t>
      </w:r>
      <w:proofErr w:type="spellStart"/>
      <w:r w:rsidRPr="00A60216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КонсультантПлюс</w:t>
      </w:r>
      <w:proofErr w:type="spellEnd"/>
      <w:r w:rsidRPr="00A60216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, 2025) {</w:t>
      </w:r>
      <w:proofErr w:type="spellStart"/>
      <w:r w:rsidRPr="00A60216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КонсультантПлюс</w:t>
      </w:r>
      <w:proofErr w:type="spellEnd"/>
      <w:r w:rsidRPr="00A60216">
        <w:rPr>
          <w:rFonts w:ascii="Times New Roman" w:hAnsi="Times New Roman"/>
          <w:i/>
          <w:iCs/>
          <w:color w:val="0000FF"/>
          <w:sz w:val="24"/>
          <w:szCs w:val="24"/>
          <w:u w:val="single"/>
        </w:rPr>
        <w:t>}</w:t>
      </w:r>
    </w:p>
    <w:p w:rsidR="00A60216" w:rsidRPr="00A60216" w:rsidRDefault="000E3E8F" w:rsidP="00A60216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8" w:tooltip="Ссылка на КонсультантПлюс" w:history="1"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Форма: Возражение должника мировому судье относительно исполнения судебного приказа (</w:t>
        </w:r>
        <w:proofErr w:type="gram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Подготовлен</w:t>
        </w:r>
        <w:proofErr w:type="gram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для системы 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2024) {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A60216" w:rsidRPr="00A60216" w:rsidRDefault="000E3E8F" w:rsidP="00A60216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39" w:tooltip="Ссылка на КонсультантПлюс" w:history="1"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Форма: Возражения должника мировому судье относительно исполнения судебного приказа с ходатайством о восстановлении срока на подачу возражений (</w:t>
        </w:r>
        <w:proofErr w:type="gram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Подготовлен</w:t>
        </w:r>
        <w:proofErr w:type="gram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для системы 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2024) {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A60216" w:rsidRPr="00A60216" w:rsidRDefault="000E3E8F" w:rsidP="00A60216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0" w:tooltip="Ссылка на КонсультантПлюс" w:history="1"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Статья: Отмена судебного приказа в связи со смертью должника (</w:t>
        </w:r>
        <w:proofErr w:type="gram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Подготовлен</w:t>
        </w:r>
        <w:proofErr w:type="gram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для системы 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2024) {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A60216" w:rsidRPr="00A60216" w:rsidRDefault="000E3E8F" w:rsidP="00A60216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1" w:tooltip="Ссылка на КонсультантПлюс" w:history="1"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Ситуация: Кто должен гасить кредит в случае смерти заемщика? ("Электронный журнал "Азбука права", 2025) {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A60216" w:rsidRPr="00A60216" w:rsidRDefault="000E3E8F" w:rsidP="00A60216">
      <w:pPr>
        <w:pStyle w:val="af2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2" w:tooltip="Ссылка на КонсультантПлюс" w:history="1"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Перспективы и риски спора в суде общей юрисдикции: Кредит: Кредитор хочет взыскать задолженность по кредитному договору с наследников умершего Заемщика (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A60216" w:rsidRPr="00A6021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3F441E" w:rsidRDefault="003F441E" w:rsidP="00A602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91559" w:rsidRDefault="00091559" w:rsidP="00A602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91559" w:rsidRDefault="00091559" w:rsidP="00A602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091559" w:rsidRPr="00A60216" w:rsidRDefault="00091559" w:rsidP="00A6021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120324" w:rsidRPr="00120324" w:rsidRDefault="00120324" w:rsidP="001203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</w:p>
    <w:p w:rsidR="00132351" w:rsidRPr="000B7671" w:rsidRDefault="00132351" w:rsidP="00132351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Вопрос №</w:t>
      </w:r>
      <w:r w:rsidR="00097C16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4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:</w:t>
      </w:r>
    </w:p>
    <w:p w:rsidR="002E5419" w:rsidRPr="002E5419" w:rsidRDefault="002E5419" w:rsidP="002E5419">
      <w:pPr>
        <w:jc w:val="both"/>
        <w:rPr>
          <w:rFonts w:ascii="Times New Roman" w:hAnsi="Times New Roman"/>
          <w:sz w:val="24"/>
          <w:szCs w:val="24"/>
        </w:rPr>
      </w:pPr>
      <w:r w:rsidRPr="002E5419">
        <w:rPr>
          <w:rFonts w:ascii="Times New Roman" w:hAnsi="Times New Roman"/>
          <w:sz w:val="24"/>
          <w:szCs w:val="24"/>
        </w:rPr>
        <w:t xml:space="preserve">Можно ли взыскать сумму судебных </w:t>
      </w:r>
      <w:proofErr w:type="gramStart"/>
      <w:r w:rsidRPr="002E5419">
        <w:rPr>
          <w:rFonts w:ascii="Times New Roman" w:hAnsi="Times New Roman"/>
          <w:sz w:val="24"/>
          <w:szCs w:val="24"/>
        </w:rPr>
        <w:t>расходов (ж</w:t>
      </w:r>
      <w:proofErr w:type="gramEnd"/>
      <w:r w:rsidRPr="002E5419">
        <w:rPr>
          <w:rFonts w:ascii="Times New Roman" w:hAnsi="Times New Roman"/>
          <w:sz w:val="24"/>
          <w:szCs w:val="24"/>
        </w:rPr>
        <w:t>/д билеты, гостиница) в полном объеме, если сумма основного долга взыскана частично (из запрошенного миллиона взыскано 200 000).</w:t>
      </w:r>
    </w:p>
    <w:p w:rsidR="009D6E52" w:rsidRPr="00E44134" w:rsidRDefault="00132351" w:rsidP="002E5419">
      <w:pPr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0B767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Ответ:</w:t>
      </w:r>
    </w:p>
    <w:p w:rsidR="002E5419" w:rsidRDefault="002E5419" w:rsidP="002E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Нет, в таком случае судебные расходы распределяются пропорционально размеру удовлетворенных исковых требований.</w:t>
      </w:r>
    </w:p>
    <w:p w:rsidR="002E5419" w:rsidRDefault="002E5419" w:rsidP="002E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5419" w:rsidRPr="00801C94" w:rsidRDefault="002E5419" w:rsidP="002E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В соответствии с п. 1 ст. 98 ГПК РФ, стороне, в пользу которой состоялось решение суда, суд присуждает возместить с другой стороны все понесенные по делу судебные расходы, за исключением случаев, предусмотренных </w:t>
      </w:r>
      <w:hyperlink r:id="rId43" w:history="1">
        <w:r>
          <w:rPr>
            <w:rFonts w:ascii="Times New Roman" w:hAnsi="Times New Roman"/>
            <w:color w:val="0000FF"/>
            <w:sz w:val="24"/>
            <w:szCs w:val="24"/>
          </w:rPr>
          <w:t>частью второй статьи 96</w:t>
        </w:r>
      </w:hyperlink>
      <w:r>
        <w:rPr>
          <w:rFonts w:ascii="Times New Roman" w:hAnsi="Times New Roman"/>
          <w:sz w:val="24"/>
          <w:szCs w:val="24"/>
        </w:rPr>
        <w:t xml:space="preserve"> настоящего Кодекса.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801C94">
        <w:rPr>
          <w:rFonts w:ascii="Times New Roman" w:hAnsi="Times New Roman"/>
          <w:sz w:val="24"/>
          <w:szCs w:val="24"/>
          <w:u w:val="single"/>
        </w:rPr>
        <w:t>если иск удовлетворен частично, указанные в настоящей статье судебные расходы присуждаются истцу пропорционально размеру удовлетворенных судом исковых требований, а ответчику пропорционально той части исковых требований, в которой истцу отказано.</w:t>
      </w:r>
    </w:p>
    <w:p w:rsidR="002E5419" w:rsidRPr="00FF15F6" w:rsidRDefault="000E3E8F" w:rsidP="002E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hyperlink r:id="rId44" w:tooltip="Ссылка на КонсультантПлюс" w:history="1">
        <w:r w:rsidR="002E5419" w:rsidRPr="00FF15F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ч. 1 ст. 98 ГПК РФ {</w:t>
        </w:r>
        <w:proofErr w:type="spellStart"/>
        <w:r w:rsidR="002E5419" w:rsidRPr="00FF15F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2E5419" w:rsidRPr="00FF15F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2E5419" w:rsidRDefault="002E5419" w:rsidP="002E5419">
      <w:pPr>
        <w:autoSpaceDE w:val="0"/>
        <w:autoSpaceDN w:val="0"/>
        <w:adjustRightInd w:val="0"/>
        <w:spacing w:after="0" w:line="240" w:lineRule="auto"/>
      </w:pPr>
    </w:p>
    <w:p w:rsidR="002E5419" w:rsidRDefault="002E5419" w:rsidP="002E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п. 1 ст. 110 АПК РФ, судебные расходы, понесенные лицами, участвующими в деле, в пользу которых принят судебный акт, взыскиваются арбитражным судом со стороны.</w:t>
      </w:r>
    </w:p>
    <w:p w:rsidR="002E5419" w:rsidRPr="00FF15F6" w:rsidRDefault="002E5419" w:rsidP="002E5419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FF15F6">
        <w:rPr>
          <w:rFonts w:ascii="Times New Roman" w:hAnsi="Times New Roman"/>
          <w:sz w:val="24"/>
          <w:szCs w:val="24"/>
          <w:u w:val="single"/>
        </w:rPr>
        <w:t>В случае</w:t>
      </w:r>
      <w:proofErr w:type="gramStart"/>
      <w:r w:rsidRPr="00FF15F6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Pr="00FF15F6">
        <w:rPr>
          <w:rFonts w:ascii="Times New Roman" w:hAnsi="Times New Roman"/>
          <w:sz w:val="24"/>
          <w:szCs w:val="24"/>
          <w:u w:val="single"/>
        </w:rPr>
        <w:t xml:space="preserve"> если иск удовлетворен частично, судебные расходы относятся на лиц, участвующих в деле, </w:t>
      </w:r>
      <w:hyperlink r:id="rId45" w:history="1">
        <w:r w:rsidRPr="00FF15F6">
          <w:rPr>
            <w:rFonts w:ascii="Times New Roman" w:hAnsi="Times New Roman"/>
            <w:color w:val="0000FF"/>
            <w:sz w:val="24"/>
            <w:szCs w:val="24"/>
            <w:u w:val="single"/>
          </w:rPr>
          <w:t>пропорционально</w:t>
        </w:r>
      </w:hyperlink>
      <w:r w:rsidRPr="00FF15F6">
        <w:rPr>
          <w:rFonts w:ascii="Times New Roman" w:hAnsi="Times New Roman"/>
          <w:sz w:val="24"/>
          <w:szCs w:val="24"/>
          <w:u w:val="single"/>
        </w:rPr>
        <w:t xml:space="preserve"> размеру удовлетворенных исковых требований.</w:t>
      </w:r>
    </w:p>
    <w:p w:rsidR="002E5419" w:rsidRPr="00FF15F6" w:rsidRDefault="000E3E8F" w:rsidP="002E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hyperlink r:id="rId46" w:tooltip="Ссылка на КонсультантПлюс" w:history="1">
        <w:r w:rsidR="002E5419" w:rsidRPr="00FF15F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ч. 1 ст. 110 АПК РФ {</w:t>
        </w:r>
        <w:proofErr w:type="spellStart"/>
        <w:r w:rsidR="002E5419" w:rsidRPr="00FF15F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2E5419" w:rsidRPr="00FF15F6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2E5419" w:rsidRDefault="002E5419" w:rsidP="002E541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E5419" w:rsidRDefault="002E5419" w:rsidP="002E54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</w:t>
      </w:r>
      <w:r>
        <w:rPr>
          <w:rFonts w:ascii="Times New Roman" w:hAnsi="Times New Roman"/>
          <w:b/>
          <w:bCs/>
          <w:sz w:val="24"/>
          <w:szCs w:val="24"/>
        </w:rPr>
        <w:t>в деле сразу несколько выигравших сторон - и истец, и ответчик</w:t>
      </w:r>
      <w:r>
        <w:rPr>
          <w:rFonts w:ascii="Times New Roman" w:hAnsi="Times New Roman"/>
          <w:sz w:val="24"/>
          <w:szCs w:val="24"/>
        </w:rPr>
        <w:t xml:space="preserve">. Например, истцу удовлетворили иск в части - взыскали не всю сумму долга, тогда на основании </w:t>
      </w:r>
      <w:hyperlink r:id="rId47" w:history="1">
        <w:r>
          <w:rPr>
            <w:rFonts w:ascii="Times New Roman" w:hAnsi="Times New Roman"/>
            <w:color w:val="0000FF"/>
            <w:sz w:val="24"/>
            <w:szCs w:val="24"/>
          </w:rPr>
          <w:t>ч. 1 ст. 110</w:t>
        </w:r>
      </w:hyperlink>
      <w:r>
        <w:rPr>
          <w:rFonts w:ascii="Times New Roman" w:hAnsi="Times New Roman"/>
          <w:sz w:val="24"/>
          <w:szCs w:val="24"/>
        </w:rPr>
        <w:t xml:space="preserve"> АПК РФ </w:t>
      </w:r>
      <w:r>
        <w:rPr>
          <w:rFonts w:ascii="Times New Roman" w:hAnsi="Times New Roman"/>
          <w:b/>
          <w:bCs/>
          <w:sz w:val="24"/>
          <w:szCs w:val="24"/>
        </w:rPr>
        <w:t>судебные расходы распределяются пропорционально размеру удовлетворенных исковых требований</w:t>
      </w:r>
      <w:r>
        <w:rPr>
          <w:rFonts w:ascii="Times New Roman" w:hAnsi="Times New Roman"/>
          <w:sz w:val="24"/>
          <w:szCs w:val="24"/>
        </w:rPr>
        <w:t>. Суд высчитывает пропорцию в процентах и применяет ее к сумме судебных расходов.</w:t>
      </w:r>
    </w:p>
    <w:p w:rsidR="009D7573" w:rsidRDefault="009D7573" w:rsidP="009D7573">
      <w:pPr>
        <w:autoSpaceDE w:val="0"/>
        <w:autoSpaceDN w:val="0"/>
        <w:adjustRightInd w:val="0"/>
        <w:spacing w:after="0"/>
        <w:rPr>
          <w:rFonts w:ascii="Times New Roman" w:hAnsi="Times New Roman"/>
          <w:sz w:val="24"/>
          <w:szCs w:val="24"/>
        </w:rPr>
      </w:pPr>
    </w:p>
    <w:p w:rsidR="00AE2F36" w:rsidRDefault="00132351" w:rsidP="00132351">
      <w:pPr>
        <w:autoSpaceDE w:val="0"/>
        <w:autoSpaceDN w:val="0"/>
        <w:adjustRightInd w:val="0"/>
        <w:rPr>
          <w:rFonts w:ascii="Times New Roman" w:hAnsi="Times New Roman"/>
          <w:noProof/>
          <w:sz w:val="24"/>
          <w:szCs w:val="24"/>
        </w:rPr>
      </w:pP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Поисковые запросы в </w:t>
      </w:r>
      <w:proofErr w:type="spellStart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:</w:t>
      </w:r>
      <w:r w:rsidRPr="00E830F1">
        <w:rPr>
          <w:rFonts w:ascii="Times New Roman" w:hAnsi="Times New Roman"/>
          <w:noProof/>
          <w:sz w:val="24"/>
          <w:szCs w:val="24"/>
        </w:rPr>
        <w:t xml:space="preserve"> </w:t>
      </w:r>
    </w:p>
    <w:p w:rsidR="00132351" w:rsidRPr="00AE2F36" w:rsidRDefault="00E023E7" w:rsidP="00AE2F36">
      <w:pPr>
        <w:pStyle w:val="af2"/>
        <w:numPr>
          <w:ilvl w:val="0"/>
          <w:numId w:val="16"/>
        </w:numPr>
        <w:autoSpaceDE w:val="0"/>
        <w:autoSpaceDN w:val="0"/>
        <w:adjustRightInd w:val="0"/>
        <w:rPr>
          <w:rFonts w:ascii="Times New Roman" w:hAnsi="Times New Roman"/>
          <w:b/>
          <w:i/>
          <w:color w:val="1F3864"/>
          <w:sz w:val="24"/>
          <w:szCs w:val="24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Взыскание судебных расходов</w:t>
      </w:r>
    </w:p>
    <w:p w:rsidR="00132351" w:rsidRPr="00132351" w:rsidRDefault="00132351" w:rsidP="00132351">
      <w:pPr>
        <w:autoSpaceDE w:val="0"/>
        <w:autoSpaceDN w:val="0"/>
        <w:adjustRightInd w:val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</w:t>
      </w:r>
      <w:proofErr w:type="spellStart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: </w:t>
      </w:r>
    </w:p>
    <w:p w:rsidR="00E023E7" w:rsidRPr="00E023E7" w:rsidRDefault="000E3E8F" w:rsidP="00E023E7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8" w:tooltip="Ссылка на КонсультантПлюс" w:history="1"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Готовое решение: Как взыскать с проигравшей стороны судебные расходы (включая издержки) в арбитражном или гражданском процессе (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E023E7" w:rsidRPr="00E023E7" w:rsidRDefault="000E3E8F" w:rsidP="00E023E7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49" w:tooltip="Ссылка на КонсультантПлюс" w:history="1"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Перспективы и риски арбитражного спора: Заявитель хочет взыскать судебные расходы (в 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т.ч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. на оплату услуг представителя, транспортные расходы, расходы на проживание, почтовые расходы) (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E023E7" w:rsidRPr="00E023E7" w:rsidRDefault="000E3E8F" w:rsidP="00E023E7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0" w:tooltip="Ссылка на КонсультантПлюс" w:history="1"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Постановление Пленума Верховного Суда РФ от 21.01.2016 N 1 "О некоторых вопросах применения законодательства о возмещении издержек, связанных с рассмотрением дела" {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E023E7" w:rsidRPr="00E023E7" w:rsidRDefault="000E3E8F" w:rsidP="00E023E7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hyperlink r:id="rId51" w:tooltip="Ссылка на КонсультантПлюс" w:history="1"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Статья: Как в полном объеме взыскать расходы на судебных представителей (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Краецкая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Е.) ("Юридический справочник руководителя", 2021, N 7) {</w:t>
        </w:r>
        <w:proofErr w:type="spellStart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E023E7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132351" w:rsidRPr="00E830F1" w:rsidRDefault="00132351" w:rsidP="00132351">
      <w:pPr>
        <w:autoSpaceDE w:val="0"/>
        <w:autoSpaceDN w:val="0"/>
        <w:adjustRightInd w:val="0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91559" w:rsidRDefault="00091559" w:rsidP="000927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91559" w:rsidRDefault="00091559" w:rsidP="000927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91559" w:rsidRDefault="00091559" w:rsidP="000927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</w:p>
    <w:p w:rsidR="00092782" w:rsidRDefault="00132351" w:rsidP="00092782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C00000"/>
          <w:sz w:val="24"/>
          <w:szCs w:val="24"/>
          <w:u w:val="single"/>
        </w:rPr>
      </w:pPr>
      <w:bookmarkStart w:id="0" w:name="_GoBack"/>
      <w:bookmarkEnd w:id="0"/>
      <w:r w:rsidRPr="00E830F1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Вопрос №</w:t>
      </w:r>
      <w:r w:rsidR="00092782">
        <w:rPr>
          <w:rFonts w:ascii="Times New Roman" w:hAnsi="Times New Roman"/>
          <w:b/>
          <w:bCs/>
          <w:color w:val="C00000"/>
          <w:sz w:val="24"/>
          <w:szCs w:val="24"/>
          <w:u w:val="single"/>
        </w:rPr>
        <w:t>5</w:t>
      </w:r>
    </w:p>
    <w:p w:rsidR="00E023E7" w:rsidRPr="0068388D" w:rsidRDefault="00E023E7" w:rsidP="0068388D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заключает с ИП договор</w:t>
      </w:r>
      <w:r w:rsidR="0068388D">
        <w:rPr>
          <w:rFonts w:ascii="Times New Roman" w:hAnsi="Times New Roman"/>
          <w:sz w:val="24"/>
          <w:szCs w:val="24"/>
        </w:rPr>
        <w:t xml:space="preserve"> на</w:t>
      </w:r>
      <w:r>
        <w:rPr>
          <w:rFonts w:ascii="Times New Roman" w:hAnsi="Times New Roman"/>
          <w:sz w:val="24"/>
          <w:szCs w:val="24"/>
        </w:rPr>
        <w:t xml:space="preserve"> оказани</w:t>
      </w:r>
      <w:r w:rsidR="0068388D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 услуг. Необходимо ли включение в договор условия, о том, что ИП не имеет печати.</w:t>
      </w:r>
    </w:p>
    <w:p w:rsidR="00E023E7" w:rsidRPr="00E023E7" w:rsidRDefault="00132351" w:rsidP="00E023E7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00000"/>
          <w:sz w:val="24"/>
          <w:szCs w:val="24"/>
          <w:u w:val="single"/>
          <w:shd w:val="clear" w:color="auto" w:fill="FFFFFF"/>
        </w:rPr>
        <w:t>О</w:t>
      </w:r>
      <w:r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твет:</w:t>
      </w:r>
    </w:p>
    <w:p w:rsidR="00E023E7" w:rsidRDefault="00E023E7" w:rsidP="00E023E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Форма договора на оказание услуг с ИП нормативно не утверждена.</w:t>
      </w:r>
    </w:p>
    <w:p w:rsidR="00E023E7" w:rsidRDefault="00E023E7" w:rsidP="00E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023E7" w:rsidRPr="00E023E7" w:rsidRDefault="00E023E7" w:rsidP="00E023E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23E7">
        <w:rPr>
          <w:rFonts w:ascii="Times New Roman" w:hAnsi="Times New Roman"/>
          <w:sz w:val="24"/>
          <w:szCs w:val="24"/>
        </w:rPr>
        <w:t>Для составления договора об оказании услуг с исполнителем - индивидуальным предпринимателем можно использовать те же правила и ту же форму, что и для договоров с контрагентами-организациями. К предпринимательской деятельности граждан по общему правилу применяются нормы Гражданского кодекса РФ о коммерческих организациях (</w:t>
      </w:r>
      <w:hyperlink r:id="rId52" w:history="1">
        <w:r w:rsidRPr="00E023E7">
          <w:rPr>
            <w:rFonts w:ascii="Times New Roman" w:hAnsi="Times New Roman"/>
            <w:color w:val="0000FF"/>
            <w:sz w:val="24"/>
            <w:szCs w:val="24"/>
          </w:rPr>
          <w:t>п. 3 ст. 23</w:t>
        </w:r>
      </w:hyperlink>
      <w:r w:rsidRPr="00E023E7">
        <w:rPr>
          <w:rFonts w:ascii="Times New Roman" w:hAnsi="Times New Roman"/>
          <w:sz w:val="24"/>
          <w:szCs w:val="24"/>
        </w:rPr>
        <w:t xml:space="preserve"> ГК РФ).</w:t>
      </w:r>
    </w:p>
    <w:p w:rsidR="00E023E7" w:rsidRPr="00E023E7" w:rsidRDefault="00E023E7" w:rsidP="00E023E7">
      <w:pPr>
        <w:autoSpaceDE w:val="0"/>
        <w:autoSpaceDN w:val="0"/>
        <w:adjustRightInd w:val="0"/>
        <w:spacing w:before="2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023E7">
        <w:rPr>
          <w:rFonts w:ascii="Times New Roman" w:hAnsi="Times New Roman"/>
          <w:sz w:val="24"/>
          <w:szCs w:val="24"/>
        </w:rPr>
        <w:t>В преамбуле договора укажите статус физического лица, зарегистрированного как ИП. В разделе договора "Адреса и реквизиты сторон" не забудьте отразить его паспортные данные, адрес регистрации по месту жительства, ОГРНИП, ИНН, банковские реквизиты.</w:t>
      </w:r>
    </w:p>
    <w:p w:rsidR="00E023E7" w:rsidRDefault="0068388D" w:rsidP="00E023E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рамках свободы договора вы можете включить любые условия, не противоречащие законодательству.</w:t>
      </w:r>
    </w:p>
    <w:p w:rsidR="0068388D" w:rsidRDefault="0068388D" w:rsidP="0068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8388D" w:rsidRPr="009D7573" w:rsidRDefault="0068388D" w:rsidP="0068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D7573">
        <w:rPr>
          <w:rFonts w:ascii="Times New Roman" w:hAnsi="Times New Roman"/>
          <w:b/>
          <w:bCs/>
          <w:sz w:val="24"/>
          <w:szCs w:val="24"/>
        </w:rPr>
        <w:t xml:space="preserve">Законодательных требований в отношении включения в договоры таких условий нет, т.к. </w:t>
      </w:r>
      <w:r w:rsidRPr="009D7573">
        <w:rPr>
          <w:rFonts w:ascii="Times New Roman" w:hAnsi="Times New Roman"/>
          <w:b/>
          <w:iCs/>
          <w:sz w:val="24"/>
          <w:szCs w:val="24"/>
        </w:rPr>
        <w:t>законодательство не обязывает индивидуальных предпринимателей иметь печать.</w:t>
      </w:r>
    </w:p>
    <w:p w:rsidR="0068388D" w:rsidRPr="0068388D" w:rsidRDefault="0068388D" w:rsidP="0068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8388D">
        <w:rPr>
          <w:rFonts w:ascii="Times New Roman" w:hAnsi="Times New Roman"/>
          <w:iCs/>
          <w:sz w:val="24"/>
          <w:szCs w:val="24"/>
        </w:rPr>
        <w:t xml:space="preserve"> </w:t>
      </w:r>
    </w:p>
    <w:p w:rsidR="0068388D" w:rsidRPr="0068388D" w:rsidRDefault="0068388D" w:rsidP="0068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8388D">
        <w:rPr>
          <w:rFonts w:ascii="Times New Roman" w:hAnsi="Times New Roman"/>
          <w:iCs/>
          <w:sz w:val="24"/>
          <w:szCs w:val="24"/>
        </w:rPr>
        <w:t xml:space="preserve">Согласно </w:t>
      </w:r>
      <w:hyperlink r:id="rId53" w:history="1"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п. 1 ст. 23</w:t>
        </w:r>
      </w:hyperlink>
      <w:r w:rsidRPr="0068388D">
        <w:rPr>
          <w:rFonts w:ascii="Times New Roman" w:hAnsi="Times New Roman"/>
          <w:iCs/>
          <w:sz w:val="24"/>
          <w:szCs w:val="24"/>
        </w:rPr>
        <w:t xml:space="preserve"> ГК РФ гражданин вправе заниматься предпринимательской деятельностью без образования юридического лица с момента государственной регистрации в качестве индивидуального предпринимателя, за исключением случаев, предусмотренных </w:t>
      </w:r>
      <w:hyperlink r:id="rId54" w:history="1">
        <w:proofErr w:type="spellStart"/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абз</w:t>
        </w:r>
        <w:proofErr w:type="spellEnd"/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. 2 п. 1 ст. 23</w:t>
        </w:r>
      </w:hyperlink>
      <w:r w:rsidRPr="0068388D">
        <w:rPr>
          <w:rFonts w:ascii="Times New Roman" w:hAnsi="Times New Roman"/>
          <w:iCs/>
          <w:sz w:val="24"/>
          <w:szCs w:val="24"/>
        </w:rPr>
        <w:t xml:space="preserve"> ГК РФ.</w:t>
      </w:r>
    </w:p>
    <w:p w:rsidR="0068388D" w:rsidRPr="0068388D" w:rsidRDefault="0068388D" w:rsidP="006838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8388D">
        <w:rPr>
          <w:rFonts w:ascii="Times New Roman" w:hAnsi="Times New Roman"/>
          <w:iCs/>
          <w:sz w:val="24"/>
          <w:szCs w:val="24"/>
        </w:rPr>
        <w:t xml:space="preserve">Ни в </w:t>
      </w:r>
      <w:hyperlink r:id="rId55" w:history="1"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ГК</w:t>
        </w:r>
      </w:hyperlink>
      <w:r w:rsidRPr="0068388D">
        <w:rPr>
          <w:rFonts w:ascii="Times New Roman" w:hAnsi="Times New Roman"/>
          <w:iCs/>
          <w:sz w:val="24"/>
          <w:szCs w:val="24"/>
        </w:rPr>
        <w:t xml:space="preserve"> РФ, ни в Федеральном </w:t>
      </w:r>
      <w:hyperlink r:id="rId56" w:history="1"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законе</w:t>
        </w:r>
      </w:hyperlink>
      <w:r w:rsidRPr="0068388D">
        <w:rPr>
          <w:rFonts w:ascii="Times New Roman" w:hAnsi="Times New Roman"/>
          <w:iCs/>
          <w:sz w:val="24"/>
          <w:szCs w:val="24"/>
        </w:rPr>
        <w:t xml:space="preserve"> от 08.08.2001 N 129-ФЗ "О государственной регистрации юридических лиц и индивидуальных предпринимателей" не говорится о том, что индивидуальный предприниматель должен иметь печать. В разъяснениях УФНС России по г. Москве (</w:t>
      </w:r>
      <w:hyperlink r:id="rId57" w:history="1"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Письмо</w:t>
        </w:r>
      </w:hyperlink>
      <w:r w:rsidRPr="0068388D">
        <w:rPr>
          <w:rFonts w:ascii="Times New Roman" w:hAnsi="Times New Roman"/>
          <w:iCs/>
          <w:sz w:val="24"/>
          <w:szCs w:val="24"/>
        </w:rPr>
        <w:t xml:space="preserve"> от 28.02.2006 N 28-10/15239) также указано, что обязанность индивидуального предпринимателя приобретать и использовать печать при осуществлении своей деятельности действующим налоговым законодательством не предусмотрена. Действующее законодательство не обязывает индивидуальных предпринимателей иметь и использовать в работе собственную печать (</w:t>
      </w:r>
      <w:hyperlink r:id="rId58" w:history="1"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Постановление</w:t>
        </w:r>
      </w:hyperlink>
      <w:r w:rsidRPr="0068388D">
        <w:rPr>
          <w:rFonts w:ascii="Times New Roman" w:hAnsi="Times New Roman"/>
          <w:iCs/>
          <w:sz w:val="24"/>
          <w:szCs w:val="24"/>
        </w:rPr>
        <w:t xml:space="preserve"> Арбитражного суда Северо-Западного округа от 03.06.2019 N Ф07-4034/2019 по делу N А44-1599/2017).</w:t>
      </w:r>
    </w:p>
    <w:p w:rsidR="0068388D" w:rsidRPr="0068388D" w:rsidRDefault="0068388D" w:rsidP="0068388D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8388D">
        <w:rPr>
          <w:rFonts w:ascii="Times New Roman" w:hAnsi="Times New Roman"/>
          <w:iCs/>
          <w:sz w:val="24"/>
          <w:szCs w:val="24"/>
        </w:rPr>
        <w:t>Таким образом, наличие печати остается на усмотрение самого индивидуального предпринимателя.</w:t>
      </w:r>
    </w:p>
    <w:p w:rsidR="0068388D" w:rsidRPr="0068388D" w:rsidRDefault="0068388D" w:rsidP="00E023E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iCs/>
          <w:sz w:val="24"/>
          <w:szCs w:val="24"/>
        </w:rPr>
      </w:pPr>
      <w:r w:rsidRPr="0068388D">
        <w:rPr>
          <w:rFonts w:ascii="Times New Roman" w:hAnsi="Times New Roman"/>
          <w:iCs/>
          <w:sz w:val="24"/>
          <w:szCs w:val="24"/>
        </w:rPr>
        <w:t>Печать не является способом идентификации физического лица, ведущего предпринимательскую деятельность, хотя на практике и используется в обороте (</w:t>
      </w:r>
      <w:hyperlink r:id="rId59" w:history="1">
        <w:r w:rsidRPr="0068388D">
          <w:rPr>
            <w:rFonts w:ascii="Times New Roman" w:hAnsi="Times New Roman"/>
            <w:iCs/>
            <w:color w:val="0000FF"/>
            <w:sz w:val="24"/>
            <w:szCs w:val="24"/>
          </w:rPr>
          <w:t>Постановление</w:t>
        </w:r>
      </w:hyperlink>
      <w:r w:rsidRPr="0068388D">
        <w:rPr>
          <w:rFonts w:ascii="Times New Roman" w:hAnsi="Times New Roman"/>
          <w:iCs/>
          <w:sz w:val="24"/>
          <w:szCs w:val="24"/>
        </w:rPr>
        <w:t xml:space="preserve"> Восьмого арбитражного апелляционного суда от 29.10.2015 N 08АП-5755/2015 по делу N А46-16903/2014).</w:t>
      </w:r>
    </w:p>
    <w:p w:rsidR="0068388D" w:rsidRDefault="0068388D" w:rsidP="00E023E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Таким, образом, включение тех или иных условий договора остается на усмотрение контрагентов.</w:t>
      </w:r>
    </w:p>
    <w:p w:rsidR="0068388D" w:rsidRDefault="0068388D" w:rsidP="00E023E7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Если имеется необходимость, вы можете попросить у ИП информационное письмо об отсутствии печати.</w:t>
      </w:r>
    </w:p>
    <w:p w:rsidR="0068388D" w:rsidRPr="0068388D" w:rsidRDefault="000E3E8F" w:rsidP="0068388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hyperlink r:id="rId60" w:tooltip="Ссылка на КонсультантПлюс" w:history="1"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Форма: Информационное письмо об отсутствии печати у индивидуального предпринимателя (</w:t>
        </w:r>
        <w:proofErr w:type="gramStart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Подготовлен</w:t>
        </w:r>
        <w:proofErr w:type="gramEnd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 для системы </w:t>
        </w:r>
        <w:proofErr w:type="spellStart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2024) {</w:t>
        </w:r>
        <w:proofErr w:type="spellStart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EB0DAB" w:rsidRPr="009E0EA3" w:rsidRDefault="00EB0DAB" w:rsidP="009E0E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32351" w:rsidRDefault="00132351" w:rsidP="00132351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CF3D0F"/>
          <w:sz w:val="24"/>
          <w:szCs w:val="24"/>
        </w:rPr>
      </w:pPr>
      <w:r w:rsidRPr="00E830F1">
        <w:rPr>
          <w:rFonts w:ascii="Times New Roman" w:hAnsi="Times New Roman"/>
          <w:b/>
          <w:color w:val="C00000"/>
          <w:sz w:val="24"/>
          <w:szCs w:val="24"/>
          <w:u w:val="single"/>
        </w:rPr>
        <w:t>П</w:t>
      </w:r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 xml:space="preserve">оисковые запросы  в </w:t>
      </w:r>
      <w:proofErr w:type="spellStart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color w:val="CF3D0F"/>
          <w:sz w:val="24"/>
          <w:szCs w:val="24"/>
          <w:u w:val="single"/>
        </w:rPr>
        <w:t>:</w:t>
      </w:r>
      <w:r w:rsidRPr="00E830F1">
        <w:rPr>
          <w:rFonts w:ascii="Times New Roman" w:hAnsi="Times New Roman"/>
          <w:b/>
          <w:color w:val="CF3D0F"/>
          <w:sz w:val="24"/>
          <w:szCs w:val="24"/>
        </w:rPr>
        <w:t xml:space="preserve"> </w:t>
      </w:r>
    </w:p>
    <w:p w:rsidR="00132351" w:rsidRPr="00092782" w:rsidRDefault="0068388D" w:rsidP="00092782">
      <w:pPr>
        <w:pStyle w:val="af2"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>
        <w:rPr>
          <w:rFonts w:ascii="Times New Roman" w:hAnsi="Times New Roman"/>
          <w:b/>
          <w:i/>
          <w:color w:val="1F3864"/>
          <w:sz w:val="24"/>
          <w:szCs w:val="24"/>
        </w:rPr>
        <w:t>Печать ИП в договоре</w:t>
      </w:r>
    </w:p>
    <w:p w:rsidR="00132351" w:rsidRPr="00E830F1" w:rsidRDefault="00132351" w:rsidP="00132351">
      <w:pPr>
        <w:autoSpaceDE w:val="0"/>
        <w:autoSpaceDN w:val="0"/>
        <w:adjustRightInd w:val="0"/>
        <w:rPr>
          <w:rFonts w:ascii="Times New Roman" w:hAnsi="Times New Roman"/>
          <w:b/>
          <w:bCs/>
          <w:color w:val="CF3D0F"/>
          <w:sz w:val="24"/>
          <w:szCs w:val="24"/>
          <w:u w:val="single"/>
        </w:rPr>
      </w:pPr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Рекомендуем материалы в </w:t>
      </w:r>
      <w:proofErr w:type="spellStart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>КонсультантПлюс</w:t>
      </w:r>
      <w:proofErr w:type="spellEnd"/>
      <w:r w:rsidRPr="00E830F1">
        <w:rPr>
          <w:rFonts w:ascii="Times New Roman" w:hAnsi="Times New Roman"/>
          <w:b/>
          <w:bCs/>
          <w:color w:val="CF3D0F"/>
          <w:sz w:val="24"/>
          <w:szCs w:val="24"/>
          <w:u w:val="single"/>
        </w:rPr>
        <w:t xml:space="preserve">: </w:t>
      </w:r>
    </w:p>
    <w:p w:rsidR="0068388D" w:rsidRPr="0068388D" w:rsidRDefault="000E3E8F" w:rsidP="00E023E7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hyperlink r:id="rId61" w:tooltip="Ссылка на КонсультантПлюс" w:history="1"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ст. 23 ГК РФ {</w:t>
        </w:r>
        <w:proofErr w:type="spellStart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0B4F40" w:rsidRPr="0068388D" w:rsidRDefault="000E3E8F" w:rsidP="00E023E7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hyperlink r:id="rId62" w:tooltip="Ссылка на КонсультантПлюс" w:history="1">
        <w:r w:rsidR="00E023E7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 xml:space="preserve">Форма: Договор возмездного оказания услуг с индивидуальным предпринимателем (Подготовлен специалистами </w:t>
        </w:r>
        <w:proofErr w:type="spellStart"/>
        <w:r w:rsidR="00E023E7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E023E7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E023E7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68388D" w:rsidRPr="0068388D" w:rsidRDefault="000E3E8F" w:rsidP="00E023E7">
      <w:pPr>
        <w:pStyle w:val="af2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FF"/>
          <w:sz w:val="24"/>
          <w:szCs w:val="24"/>
          <w:u w:val="single"/>
        </w:rPr>
      </w:pPr>
      <w:hyperlink r:id="rId63" w:tooltip="Ссылка на КонсультантПлюс" w:history="1"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Путеводитель. Что нужно знать о договоре возмездного оказания услуг (</w:t>
        </w:r>
        <w:proofErr w:type="spellStart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, 2025) {</w:t>
        </w:r>
        <w:proofErr w:type="spellStart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КонсультантПлюс</w:t>
        </w:r>
        <w:proofErr w:type="spellEnd"/>
        <w:r w:rsidR="0068388D" w:rsidRPr="0068388D">
          <w:rPr>
            <w:rFonts w:ascii="Times New Roman" w:hAnsi="Times New Roman"/>
            <w:i/>
            <w:iCs/>
            <w:color w:val="0000FF"/>
            <w:sz w:val="24"/>
            <w:szCs w:val="24"/>
            <w:u w:val="single"/>
          </w:rPr>
          <w:t>}</w:t>
        </w:r>
      </w:hyperlink>
    </w:p>
    <w:p w:rsidR="003E00EC" w:rsidRDefault="003E00EC">
      <w:pPr>
        <w:spacing w:after="0" w:line="240" w:lineRule="auto"/>
        <w:rPr>
          <w:rFonts w:ascii="Times New Roman" w:hAnsi="Times New Roman"/>
          <w:bCs/>
          <w:color w:val="FF6600"/>
          <w:sz w:val="24"/>
          <w:szCs w:val="24"/>
        </w:rPr>
      </w:pPr>
    </w:p>
    <w:p w:rsidR="00F373FA" w:rsidRDefault="00F373FA">
      <w:pPr>
        <w:spacing w:after="0" w:line="240" w:lineRule="auto"/>
        <w:rPr>
          <w:rFonts w:ascii="Times New Roman" w:hAnsi="Times New Roman"/>
          <w:bCs/>
          <w:color w:val="FF6600"/>
          <w:sz w:val="24"/>
          <w:szCs w:val="24"/>
        </w:rPr>
      </w:pPr>
    </w:p>
    <w:p w:rsidR="00F373FA" w:rsidRDefault="00F373FA">
      <w:pPr>
        <w:spacing w:after="0" w:line="240" w:lineRule="auto"/>
        <w:rPr>
          <w:rFonts w:ascii="Times New Roman" w:hAnsi="Times New Roman"/>
          <w:bCs/>
          <w:color w:val="FF6600"/>
          <w:sz w:val="24"/>
          <w:szCs w:val="24"/>
        </w:rPr>
      </w:pPr>
    </w:p>
    <w:p w:rsidR="000B4F40" w:rsidRDefault="000B4F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  <w:u w:val="single"/>
        </w:rPr>
      </w:pPr>
      <w:r>
        <w:rPr>
          <w:rFonts w:ascii="Book Antiqua" w:hAnsi="Book Antiqua"/>
          <w:b/>
          <w:color w:val="FF3300"/>
          <w:sz w:val="24"/>
          <w:szCs w:val="24"/>
          <w:u w:val="single"/>
          <w14:textFill>
            <w14:gradFill>
              <w14:gsLst>
                <w14:gs w14:pos="0">
                  <w14:srgbClr w14:val="FF3300">
                    <w14:shade w14:val="30000"/>
                    <w14:satMod w14:val="115000"/>
                  </w14:srgbClr>
                </w14:gs>
                <w14:gs w14:pos="50000">
                  <w14:srgbClr w14:val="FF3300">
                    <w14:shade w14:val="67500"/>
                    <w14:satMod w14:val="115000"/>
                  </w14:srgbClr>
                </w14:gs>
                <w14:gs w14:pos="100000">
                  <w14:srgbClr w14:val="FF3300">
                    <w14:shade w14:val="100000"/>
                    <w14:satMod w14:val="115000"/>
                  </w14:srgbClr>
                </w14:gs>
              </w14:gsLst>
              <w14:path w14:path="circle">
                <w14:fillToRect w14:l="0" w14:t="0" w14:r="0" w14:b="0"/>
              </w14:path>
            </w14:gradFill>
          </w14:textFill>
        </w:rPr>
        <w:t>Законодательство многообразно, актуальное решение должно быть одно</w:t>
      </w:r>
    </w:p>
    <w:p w:rsidR="000B4F40" w:rsidRDefault="000B4F40">
      <w:pPr>
        <w:spacing w:after="0" w:line="240" w:lineRule="auto"/>
        <w:jc w:val="center"/>
        <w:rPr>
          <w:rFonts w:ascii="Book Antiqua" w:hAnsi="Book Antiqua"/>
          <w:b/>
          <w:color w:val="FF3300"/>
          <w:sz w:val="24"/>
          <w:szCs w:val="24"/>
        </w:rPr>
      </w:pPr>
    </w:p>
    <w:p w:rsidR="000B4F40" w:rsidRDefault="001C1491">
      <w:pPr>
        <w:spacing w:after="0" w:line="240" w:lineRule="auto"/>
        <w:jc w:val="center"/>
        <w:rPr>
          <w:rFonts w:ascii="Book Antiqua" w:hAnsi="Book Antiqua"/>
          <w:b/>
          <w:color w:val="7030A0"/>
          <w:sz w:val="24"/>
          <w:szCs w:val="24"/>
        </w:rPr>
      </w:pPr>
      <w:r>
        <w:rPr>
          <w:rFonts w:ascii="Book Antiqua" w:hAnsi="Book Antiqua"/>
          <w:b/>
          <w:color w:val="7030A0"/>
          <w:sz w:val="24"/>
          <w:szCs w:val="24"/>
        </w:rPr>
        <w:t>Благодарим Вас за выбор ООО «РИЦ» в качестве помощника в решении профессиональных вопросов</w:t>
      </w:r>
    </w:p>
    <w:p w:rsidR="000B4F40" w:rsidRDefault="000B4F40">
      <w:pPr>
        <w:spacing w:after="0" w:line="240" w:lineRule="auto"/>
        <w:rPr>
          <w:rFonts w:ascii="Book Antiqua" w:hAnsi="Book Antiqua"/>
          <w:b/>
          <w:color w:val="FF3300"/>
          <w:sz w:val="24"/>
          <w:szCs w:val="24"/>
        </w:rPr>
      </w:pPr>
    </w:p>
    <w:p w:rsidR="000B4F40" w:rsidRDefault="000B4F40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sectPr w:rsidR="000B4F40">
      <w:footerReference w:type="default" r:id="rId64"/>
      <w:pgSz w:w="11906" w:h="16838"/>
      <w:pgMar w:top="0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3E8F" w:rsidRDefault="000E3E8F">
      <w:pPr>
        <w:spacing w:after="0" w:line="240" w:lineRule="auto"/>
      </w:pPr>
      <w:r>
        <w:separator/>
      </w:r>
    </w:p>
  </w:endnote>
  <w:endnote w:type="continuationSeparator" w:id="0">
    <w:p w:rsidR="000E3E8F" w:rsidRDefault="000E3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FF6600"/>
        <w:sz w:val="20"/>
        <w:szCs w:val="20"/>
        <w:u w:val="single"/>
      </w:rPr>
    </w:pPr>
    <w:r>
      <w:rPr>
        <w:rFonts w:ascii="Times New Roman" w:hAnsi="Times New Roman"/>
        <w:b/>
        <w:bCs/>
        <w:color w:val="FF6600"/>
        <w:sz w:val="20"/>
        <w:szCs w:val="20"/>
        <w:u w:val="single"/>
      </w:rPr>
      <w:t>Линия Консультаций ООО «РИЦ»</w:t>
    </w:r>
  </w:p>
  <w:p w:rsidR="00D12930" w:rsidRDefault="000E3E8F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hyperlink r:id="rId1" w:tooltip="http://www.ric501.ru" w:history="1">
      <w:r w:rsidR="00D12930">
        <w:rPr>
          <w:rStyle w:val="af1"/>
          <w:rFonts w:ascii="Times New Roman" w:hAnsi="Times New Roman"/>
          <w:b/>
          <w:bCs/>
        </w:rPr>
        <w:t>www.ric501.ru</w:t>
      </w:r>
    </w:hyperlink>
  </w:p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r>
      <w:rPr>
        <w:rFonts w:ascii="Times New Roman" w:hAnsi="Times New Roman"/>
        <w:b/>
        <w:bCs/>
        <w:color w:val="7030A0"/>
        <w:sz w:val="20"/>
        <w:szCs w:val="20"/>
      </w:rPr>
      <w:t>телефон:</w:t>
    </w:r>
    <w:r>
      <w:rPr>
        <w:rFonts w:ascii="Times New Roman" w:hAnsi="Times New Roman"/>
        <w:b/>
        <w:bCs/>
        <w:color w:val="0000FF"/>
      </w:rPr>
      <w:t xml:space="preserve">  8(812) 9-606-900</w:t>
    </w:r>
  </w:p>
  <w:p w:rsidR="00D12930" w:rsidRDefault="00D12930">
    <w:pPr>
      <w:spacing w:after="0" w:line="240" w:lineRule="auto"/>
      <w:jc w:val="center"/>
      <w:rPr>
        <w:rFonts w:ascii="Times New Roman" w:hAnsi="Times New Roman"/>
        <w:b/>
        <w:bCs/>
        <w:color w:val="0000FF"/>
      </w:rPr>
    </w:pPr>
    <w:proofErr w:type="gramStart"/>
    <w:r>
      <w:rPr>
        <w:rFonts w:ascii="Times New Roman" w:hAnsi="Times New Roman"/>
        <w:b/>
        <w:bCs/>
        <w:color w:val="7030A0"/>
        <w:sz w:val="20"/>
        <w:szCs w:val="20"/>
        <w:lang w:val="en-US"/>
      </w:rPr>
      <w:t>e</w:t>
    </w:r>
    <w:r>
      <w:rPr>
        <w:rFonts w:ascii="Times New Roman" w:hAnsi="Times New Roman"/>
        <w:b/>
        <w:bCs/>
        <w:color w:val="7030A0"/>
        <w:sz w:val="20"/>
        <w:szCs w:val="20"/>
      </w:rPr>
      <w:t>-</w:t>
    </w:r>
    <w:r>
      <w:rPr>
        <w:rFonts w:ascii="Times New Roman" w:hAnsi="Times New Roman"/>
        <w:b/>
        <w:bCs/>
        <w:color w:val="7030A0"/>
        <w:sz w:val="20"/>
        <w:szCs w:val="20"/>
        <w:lang w:val="en-US"/>
      </w:rPr>
      <w:t>mail</w:t>
    </w:r>
    <w:proofErr w:type="gramEnd"/>
    <w:r>
      <w:rPr>
        <w:rFonts w:ascii="Times New Roman" w:hAnsi="Times New Roman"/>
        <w:b/>
        <w:bCs/>
        <w:color w:val="7030A0"/>
        <w:sz w:val="20"/>
        <w:szCs w:val="20"/>
      </w:rPr>
      <w:t>:</w:t>
    </w:r>
    <w:r>
      <w:rPr>
        <w:rFonts w:ascii="Times New Roman" w:hAnsi="Times New Roman"/>
        <w:b/>
        <w:bCs/>
        <w:color w:val="0000FF"/>
      </w:rPr>
      <w:t xml:space="preserve"> </w:t>
    </w:r>
    <w:hyperlink r:id="rId2" w:tooltip="mailto:gl@ric501.ru" w:history="1">
      <w:r>
        <w:rPr>
          <w:rStyle w:val="af1"/>
          <w:rFonts w:ascii="Times New Roman" w:hAnsi="Times New Roman"/>
          <w:b/>
          <w:bCs/>
          <w:lang w:val="en-US"/>
        </w:rPr>
        <w:t>gl</w:t>
      </w:r>
      <w:r>
        <w:rPr>
          <w:rStyle w:val="af1"/>
          <w:rFonts w:ascii="Times New Roman" w:hAnsi="Times New Roman"/>
          <w:b/>
          <w:bCs/>
        </w:rPr>
        <w:t>@</w:t>
      </w:r>
      <w:r>
        <w:rPr>
          <w:rStyle w:val="af1"/>
          <w:rFonts w:ascii="Times New Roman" w:hAnsi="Times New Roman"/>
          <w:b/>
          <w:bCs/>
          <w:lang w:val="en-US"/>
        </w:rPr>
        <w:t>ric</w:t>
      </w:r>
      <w:r>
        <w:rPr>
          <w:rStyle w:val="af1"/>
          <w:rFonts w:ascii="Times New Roman" w:hAnsi="Times New Roman"/>
          <w:b/>
          <w:bCs/>
        </w:rPr>
        <w:t>501.</w:t>
      </w:r>
      <w:proofErr w:type="spellStart"/>
      <w:r>
        <w:rPr>
          <w:rStyle w:val="af1"/>
          <w:rFonts w:ascii="Times New Roman" w:hAnsi="Times New Roman"/>
          <w:b/>
          <w:bCs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3E8F" w:rsidRDefault="000E3E8F">
      <w:pPr>
        <w:spacing w:after="0" w:line="240" w:lineRule="auto"/>
      </w:pPr>
      <w:r>
        <w:separator/>
      </w:r>
    </w:p>
  </w:footnote>
  <w:footnote w:type="continuationSeparator" w:id="0">
    <w:p w:rsidR="000E3E8F" w:rsidRDefault="000E3E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0043D8C"/>
    <w:multiLevelType w:val="hybridMultilevel"/>
    <w:tmpl w:val="B130202E"/>
    <w:lvl w:ilvl="0" w:tplc="E7065C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0EAE2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449A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906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28306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286A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002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83E3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188F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E73BD9"/>
    <w:multiLevelType w:val="hybridMultilevel"/>
    <w:tmpl w:val="8A4ACD5E"/>
    <w:lvl w:ilvl="0" w:tplc="2070E6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2AF0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50C81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468D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C2CC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12419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A85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9CCDC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7852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63234"/>
    <w:multiLevelType w:val="hybridMultilevel"/>
    <w:tmpl w:val="63286A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6401E8"/>
    <w:multiLevelType w:val="hybridMultilevel"/>
    <w:tmpl w:val="8438EE6E"/>
    <w:lvl w:ilvl="0" w:tplc="AAFAAC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9CED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E4D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4E8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8E79F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1219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6E88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9C07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E458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C401E4"/>
    <w:multiLevelType w:val="multilevel"/>
    <w:tmpl w:val="6B18149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F904EC"/>
    <w:multiLevelType w:val="hybridMultilevel"/>
    <w:tmpl w:val="2050153E"/>
    <w:lvl w:ilvl="0" w:tplc="33F21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1670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AD8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98C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9AD6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8AE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F24E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7AC5E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368C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B5DB7"/>
    <w:multiLevelType w:val="hybridMultilevel"/>
    <w:tmpl w:val="D37275A0"/>
    <w:lvl w:ilvl="0" w:tplc="E326EB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C44912"/>
    <w:multiLevelType w:val="hybridMultilevel"/>
    <w:tmpl w:val="7256D50A"/>
    <w:lvl w:ilvl="0" w:tplc="A6FECB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79201E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7CF3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94E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F260F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004D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D6F1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6A93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3D85A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08051C"/>
    <w:multiLevelType w:val="hybridMultilevel"/>
    <w:tmpl w:val="5880BE9C"/>
    <w:lvl w:ilvl="0" w:tplc="1834C0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0543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FFA16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7229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3052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6E1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7CC7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E4353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D459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47A1F"/>
    <w:multiLevelType w:val="hybridMultilevel"/>
    <w:tmpl w:val="8EB66AC0"/>
    <w:lvl w:ilvl="0" w:tplc="BD9C9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786AA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F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EBC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07E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DE6B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BE4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ABA9B4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0A46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837365"/>
    <w:multiLevelType w:val="hybridMultilevel"/>
    <w:tmpl w:val="52469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087AF3"/>
    <w:multiLevelType w:val="hybridMultilevel"/>
    <w:tmpl w:val="420E6832"/>
    <w:lvl w:ilvl="0" w:tplc="9DC2BB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AB8A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5E8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EFA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B229A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288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0AB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581C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16C5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3CB7DA4"/>
    <w:multiLevelType w:val="hybridMultilevel"/>
    <w:tmpl w:val="9710ADAC"/>
    <w:lvl w:ilvl="0" w:tplc="454CFE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A9E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35AE3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A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5A38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D673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FA82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8FEF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D6EB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9B6AF4"/>
    <w:multiLevelType w:val="hybridMultilevel"/>
    <w:tmpl w:val="BDC48774"/>
    <w:lvl w:ilvl="0" w:tplc="D3DE70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5408D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B893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6CAE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7462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EA07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E18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271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B6BA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8CD7A09"/>
    <w:multiLevelType w:val="hybridMultilevel"/>
    <w:tmpl w:val="EDECFF7A"/>
    <w:lvl w:ilvl="0" w:tplc="A5AA0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380FD5"/>
    <w:multiLevelType w:val="hybridMultilevel"/>
    <w:tmpl w:val="19682414"/>
    <w:lvl w:ilvl="0" w:tplc="A6FECBB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FD0C00"/>
    <w:multiLevelType w:val="hybridMultilevel"/>
    <w:tmpl w:val="0A54B00A"/>
    <w:lvl w:ilvl="0" w:tplc="FBA6D1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658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769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FE48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E56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9DC60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D43B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4B04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0F4AF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3D7409"/>
    <w:multiLevelType w:val="hybridMultilevel"/>
    <w:tmpl w:val="47644CD4"/>
    <w:lvl w:ilvl="0" w:tplc="DA5463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191B96"/>
    <w:multiLevelType w:val="hybridMultilevel"/>
    <w:tmpl w:val="FE7EC4F0"/>
    <w:lvl w:ilvl="0" w:tplc="AF2E10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AE0FB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5382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3AF5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24A0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1DCDC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07C82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E8D07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1488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907529"/>
    <w:multiLevelType w:val="hybridMultilevel"/>
    <w:tmpl w:val="0E0A0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52027A"/>
    <w:multiLevelType w:val="hybridMultilevel"/>
    <w:tmpl w:val="7B98EB2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892BCE"/>
    <w:multiLevelType w:val="hybridMultilevel"/>
    <w:tmpl w:val="960A68BE"/>
    <w:lvl w:ilvl="0" w:tplc="DE282A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3A26987"/>
    <w:multiLevelType w:val="hybridMultilevel"/>
    <w:tmpl w:val="61FC88DC"/>
    <w:lvl w:ilvl="0" w:tplc="92D8018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45707B"/>
    <w:multiLevelType w:val="hybridMultilevel"/>
    <w:tmpl w:val="E81872E6"/>
    <w:lvl w:ilvl="0" w:tplc="0A28F0F2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1F7A81"/>
    <w:multiLevelType w:val="hybridMultilevel"/>
    <w:tmpl w:val="F11C5CD0"/>
    <w:lvl w:ilvl="0" w:tplc="324602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C4687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702D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469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C0E6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32E2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3C1B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72FDC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58E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85365A"/>
    <w:multiLevelType w:val="hybridMultilevel"/>
    <w:tmpl w:val="9BC2CC56"/>
    <w:lvl w:ilvl="0" w:tplc="9376B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B0B6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66D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8EF9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F2263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F284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2B1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C639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9A0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9"/>
  </w:num>
  <w:num w:numId="4">
    <w:abstractNumId w:val="17"/>
  </w:num>
  <w:num w:numId="5">
    <w:abstractNumId w:val="12"/>
  </w:num>
  <w:num w:numId="6">
    <w:abstractNumId w:val="1"/>
  </w:num>
  <w:num w:numId="7">
    <w:abstractNumId w:val="2"/>
  </w:num>
  <w:num w:numId="8">
    <w:abstractNumId w:val="19"/>
  </w:num>
  <w:num w:numId="9">
    <w:abstractNumId w:val="13"/>
  </w:num>
  <w:num w:numId="10">
    <w:abstractNumId w:val="4"/>
  </w:num>
  <w:num w:numId="11">
    <w:abstractNumId w:val="14"/>
  </w:num>
  <w:num w:numId="12">
    <w:abstractNumId w:val="26"/>
  </w:num>
  <w:num w:numId="13">
    <w:abstractNumId w:val="8"/>
  </w:num>
  <w:num w:numId="14">
    <w:abstractNumId w:val="6"/>
  </w:num>
  <w:num w:numId="15">
    <w:abstractNumId w:val="5"/>
  </w:num>
  <w:num w:numId="16">
    <w:abstractNumId w:val="22"/>
  </w:num>
  <w:num w:numId="17">
    <w:abstractNumId w:val="18"/>
  </w:num>
  <w:num w:numId="18">
    <w:abstractNumId w:val="0"/>
  </w:num>
  <w:num w:numId="19">
    <w:abstractNumId w:val="15"/>
  </w:num>
  <w:num w:numId="20">
    <w:abstractNumId w:val="7"/>
  </w:num>
  <w:num w:numId="21">
    <w:abstractNumId w:val="3"/>
  </w:num>
  <w:num w:numId="22">
    <w:abstractNumId w:val="11"/>
  </w:num>
  <w:num w:numId="23">
    <w:abstractNumId w:val="20"/>
  </w:num>
  <w:num w:numId="24">
    <w:abstractNumId w:val="24"/>
  </w:num>
  <w:num w:numId="25">
    <w:abstractNumId w:val="23"/>
  </w:num>
  <w:num w:numId="26">
    <w:abstractNumId w:val="16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F40"/>
    <w:rsid w:val="00025D68"/>
    <w:rsid w:val="0004740F"/>
    <w:rsid w:val="0006067A"/>
    <w:rsid w:val="00074C95"/>
    <w:rsid w:val="000814B2"/>
    <w:rsid w:val="00091559"/>
    <w:rsid w:val="00092782"/>
    <w:rsid w:val="000938DE"/>
    <w:rsid w:val="00097C16"/>
    <w:rsid w:val="000A2892"/>
    <w:rsid w:val="000B31D3"/>
    <w:rsid w:val="000B4F40"/>
    <w:rsid w:val="000B7671"/>
    <w:rsid w:val="000B7EBC"/>
    <w:rsid w:val="000C6CFE"/>
    <w:rsid w:val="000E3E8F"/>
    <w:rsid w:val="0011168E"/>
    <w:rsid w:val="00112207"/>
    <w:rsid w:val="00112567"/>
    <w:rsid w:val="00120324"/>
    <w:rsid w:val="001214F6"/>
    <w:rsid w:val="00132351"/>
    <w:rsid w:val="00152073"/>
    <w:rsid w:val="00190456"/>
    <w:rsid w:val="001B1A9E"/>
    <w:rsid w:val="001C1491"/>
    <w:rsid w:val="001D2B5D"/>
    <w:rsid w:val="001E2BFD"/>
    <w:rsid w:val="00213F72"/>
    <w:rsid w:val="00226A86"/>
    <w:rsid w:val="00230921"/>
    <w:rsid w:val="00246C4B"/>
    <w:rsid w:val="00246CB6"/>
    <w:rsid w:val="00297300"/>
    <w:rsid w:val="002A7267"/>
    <w:rsid w:val="002B6054"/>
    <w:rsid w:val="002C1C04"/>
    <w:rsid w:val="002E5419"/>
    <w:rsid w:val="002F26D0"/>
    <w:rsid w:val="002F33AD"/>
    <w:rsid w:val="002F7BEB"/>
    <w:rsid w:val="00333F26"/>
    <w:rsid w:val="00363D4A"/>
    <w:rsid w:val="003D21C3"/>
    <w:rsid w:val="003E00EC"/>
    <w:rsid w:val="003F441E"/>
    <w:rsid w:val="003F52EB"/>
    <w:rsid w:val="0040223D"/>
    <w:rsid w:val="00417B2C"/>
    <w:rsid w:val="004468FA"/>
    <w:rsid w:val="00450BAB"/>
    <w:rsid w:val="0046328C"/>
    <w:rsid w:val="00471B03"/>
    <w:rsid w:val="00476F1D"/>
    <w:rsid w:val="0048260E"/>
    <w:rsid w:val="004913B2"/>
    <w:rsid w:val="004A129A"/>
    <w:rsid w:val="004A6199"/>
    <w:rsid w:val="004A7DE0"/>
    <w:rsid w:val="004C0C4E"/>
    <w:rsid w:val="00505694"/>
    <w:rsid w:val="00512A0F"/>
    <w:rsid w:val="00514C80"/>
    <w:rsid w:val="005155E3"/>
    <w:rsid w:val="00520902"/>
    <w:rsid w:val="0053493C"/>
    <w:rsid w:val="0054580D"/>
    <w:rsid w:val="005510DD"/>
    <w:rsid w:val="005513F4"/>
    <w:rsid w:val="0056013E"/>
    <w:rsid w:val="00571CB0"/>
    <w:rsid w:val="0059153B"/>
    <w:rsid w:val="00592926"/>
    <w:rsid w:val="00594317"/>
    <w:rsid w:val="005A793D"/>
    <w:rsid w:val="005B3139"/>
    <w:rsid w:val="005C5DFA"/>
    <w:rsid w:val="006008A6"/>
    <w:rsid w:val="00613DB8"/>
    <w:rsid w:val="00617A39"/>
    <w:rsid w:val="006245FA"/>
    <w:rsid w:val="00642A2B"/>
    <w:rsid w:val="00651B75"/>
    <w:rsid w:val="00656F3C"/>
    <w:rsid w:val="0066547D"/>
    <w:rsid w:val="00680864"/>
    <w:rsid w:val="006814B6"/>
    <w:rsid w:val="0068388D"/>
    <w:rsid w:val="00684130"/>
    <w:rsid w:val="006B6B31"/>
    <w:rsid w:val="006D22D1"/>
    <w:rsid w:val="006E01D0"/>
    <w:rsid w:val="006F16A5"/>
    <w:rsid w:val="006F4813"/>
    <w:rsid w:val="00704BC8"/>
    <w:rsid w:val="0072100C"/>
    <w:rsid w:val="00726EF2"/>
    <w:rsid w:val="007457DA"/>
    <w:rsid w:val="007529F6"/>
    <w:rsid w:val="007625DB"/>
    <w:rsid w:val="00770ED8"/>
    <w:rsid w:val="00790B18"/>
    <w:rsid w:val="00796F7A"/>
    <w:rsid w:val="007B4F6A"/>
    <w:rsid w:val="007C45A7"/>
    <w:rsid w:val="007D2586"/>
    <w:rsid w:val="007F59C4"/>
    <w:rsid w:val="007F72AC"/>
    <w:rsid w:val="0080481C"/>
    <w:rsid w:val="00805871"/>
    <w:rsid w:val="00833FFC"/>
    <w:rsid w:val="00843AC9"/>
    <w:rsid w:val="00862943"/>
    <w:rsid w:val="00862C60"/>
    <w:rsid w:val="008642D1"/>
    <w:rsid w:val="00873519"/>
    <w:rsid w:val="008C7DCF"/>
    <w:rsid w:val="008D2024"/>
    <w:rsid w:val="008D7E44"/>
    <w:rsid w:val="008E74C7"/>
    <w:rsid w:val="008F0792"/>
    <w:rsid w:val="008F52A2"/>
    <w:rsid w:val="00901AFB"/>
    <w:rsid w:val="009447A0"/>
    <w:rsid w:val="0095141A"/>
    <w:rsid w:val="00962D85"/>
    <w:rsid w:val="00971C4B"/>
    <w:rsid w:val="009A72C4"/>
    <w:rsid w:val="009B602C"/>
    <w:rsid w:val="009D0313"/>
    <w:rsid w:val="009D24F2"/>
    <w:rsid w:val="009D4AC3"/>
    <w:rsid w:val="009D6E52"/>
    <w:rsid w:val="009D7573"/>
    <w:rsid w:val="009E0EA3"/>
    <w:rsid w:val="009E3D33"/>
    <w:rsid w:val="009F6548"/>
    <w:rsid w:val="009F7AAE"/>
    <w:rsid w:val="00A07AC8"/>
    <w:rsid w:val="00A17AAB"/>
    <w:rsid w:val="00A26A55"/>
    <w:rsid w:val="00A53398"/>
    <w:rsid w:val="00A60216"/>
    <w:rsid w:val="00A81186"/>
    <w:rsid w:val="00A877E6"/>
    <w:rsid w:val="00A96635"/>
    <w:rsid w:val="00AA4694"/>
    <w:rsid w:val="00AA5F54"/>
    <w:rsid w:val="00AB2BCD"/>
    <w:rsid w:val="00AB433B"/>
    <w:rsid w:val="00AE2F36"/>
    <w:rsid w:val="00AF76AF"/>
    <w:rsid w:val="00B12175"/>
    <w:rsid w:val="00B12AA5"/>
    <w:rsid w:val="00B13EF0"/>
    <w:rsid w:val="00B32D7A"/>
    <w:rsid w:val="00BF555F"/>
    <w:rsid w:val="00C043C5"/>
    <w:rsid w:val="00C06CA5"/>
    <w:rsid w:val="00C25518"/>
    <w:rsid w:val="00C31FA6"/>
    <w:rsid w:val="00C500B5"/>
    <w:rsid w:val="00C602BF"/>
    <w:rsid w:val="00C80016"/>
    <w:rsid w:val="00C834DA"/>
    <w:rsid w:val="00C835D0"/>
    <w:rsid w:val="00C92C42"/>
    <w:rsid w:val="00CA0185"/>
    <w:rsid w:val="00CE3748"/>
    <w:rsid w:val="00CF77F2"/>
    <w:rsid w:val="00D12930"/>
    <w:rsid w:val="00D47A97"/>
    <w:rsid w:val="00D55EBB"/>
    <w:rsid w:val="00DB5AD2"/>
    <w:rsid w:val="00DB78CD"/>
    <w:rsid w:val="00DC07A3"/>
    <w:rsid w:val="00DF4A31"/>
    <w:rsid w:val="00E023E7"/>
    <w:rsid w:val="00E0315D"/>
    <w:rsid w:val="00E30A4D"/>
    <w:rsid w:val="00E44134"/>
    <w:rsid w:val="00E454F7"/>
    <w:rsid w:val="00E60142"/>
    <w:rsid w:val="00E61CC7"/>
    <w:rsid w:val="00E81DA3"/>
    <w:rsid w:val="00E830F1"/>
    <w:rsid w:val="00E869E6"/>
    <w:rsid w:val="00E95AD0"/>
    <w:rsid w:val="00EA3A2D"/>
    <w:rsid w:val="00EA78F9"/>
    <w:rsid w:val="00EB0DAB"/>
    <w:rsid w:val="00EC27B8"/>
    <w:rsid w:val="00EC3770"/>
    <w:rsid w:val="00EE1828"/>
    <w:rsid w:val="00F11E60"/>
    <w:rsid w:val="00F373FA"/>
    <w:rsid w:val="00F432AB"/>
    <w:rsid w:val="00F662AE"/>
    <w:rsid w:val="00F9464E"/>
    <w:rsid w:val="00FD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  <w:pPr>
      <w:spacing w:after="0"/>
    </w:pPr>
  </w:style>
  <w:style w:type="table" w:styleId="af0">
    <w:name w:val="Table Grid"/>
    <w:basedOn w:val="a1"/>
    <w:uiPriority w:val="59"/>
    <w:pPr>
      <w:spacing w:after="0" w:line="240" w:lineRule="auto"/>
    </w:pPr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Normal (Web)"/>
    <w:basedOn w:val="a"/>
    <w:uiPriority w:val="99"/>
    <w:pPr>
      <w:spacing w:before="100" w:after="119" w:line="240" w:lineRule="auto"/>
    </w:pPr>
    <w:rPr>
      <w:rFonts w:ascii="Times New Roman" w:hAnsi="Times New Roman"/>
      <w:sz w:val="24"/>
      <w:szCs w:val="20"/>
      <w:lang w:eastAsia="zh-CN"/>
    </w:rPr>
  </w:style>
  <w:style w:type="paragraph" w:styleId="af4">
    <w:name w:val="header"/>
    <w:basedOn w:val="a"/>
    <w:link w:val="af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Pr>
      <w:rFonts w:cs="Times New Roman"/>
    </w:rPr>
  </w:style>
  <w:style w:type="paragraph" w:styleId="af6">
    <w:name w:val="foot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Pr>
      <w:rFonts w:cs="Times New Roman"/>
    </w:rPr>
  </w:style>
  <w:style w:type="character" w:styleId="af8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9">
    <w:name w:val="endnote text"/>
    <w:basedOn w:val="a"/>
    <w:link w:val="afa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Pr>
      <w:rFonts w:cs="Times New Roman"/>
      <w:sz w:val="20"/>
      <w:szCs w:val="20"/>
    </w:rPr>
  </w:style>
  <w:style w:type="character" w:styleId="afb">
    <w:name w:val="endnote reference"/>
    <w:basedOn w:val="a0"/>
    <w:uiPriority w:val="99"/>
    <w:semiHidden/>
    <w:unhideWhenUsed/>
    <w:rPr>
      <w:vertAlign w:val="superscript"/>
    </w:rPr>
  </w:style>
  <w:style w:type="character" w:styleId="af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Pr>
      <w:rFonts w:cs="Times New Roman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Pr>
      <w:rFonts w:cs="Times New Roman"/>
      <w:b/>
      <w:bCs/>
      <w:sz w:val="20"/>
      <w:szCs w:val="20"/>
    </w:rPr>
  </w:style>
  <w:style w:type="paragraph" w:styleId="aff1">
    <w:name w:val="Balloon Text"/>
    <w:basedOn w:val="a"/>
    <w:link w:val="aff2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93202&amp;dst=102607" TargetMode="External"/><Relationship Id="rId18" Type="http://schemas.openxmlformats.org/officeDocument/2006/relationships/hyperlink" Target="https://login.consultant.ru/link/?req=doc&amp;base=LAW&amp;n=493202&amp;dst=102606" TargetMode="External"/><Relationship Id="rId26" Type="http://schemas.openxmlformats.org/officeDocument/2006/relationships/hyperlink" Target="https://login.consultant.ru/link/?req=doc&amp;base=LAW&amp;n=482692&amp;dst=101998" TargetMode="External"/><Relationship Id="rId39" Type="http://schemas.openxmlformats.org/officeDocument/2006/relationships/hyperlink" Target="https://login.consultant.ru/link/?req=doc&amp;base=PAP&amp;n=114896&amp;dst=100005" TargetMode="External"/><Relationship Id="rId21" Type="http://schemas.openxmlformats.org/officeDocument/2006/relationships/hyperlink" Target="https://login.consultant.ru/link/?req=doc&amp;base=CJI&amp;n=111756&amp;dst=100001" TargetMode="External"/><Relationship Id="rId34" Type="http://schemas.openxmlformats.org/officeDocument/2006/relationships/hyperlink" Target="https://login.consultant.ru/link/?req=doc&amp;base=LAW&amp;n=491247&amp;dst=100001" TargetMode="External"/><Relationship Id="rId42" Type="http://schemas.openxmlformats.org/officeDocument/2006/relationships/hyperlink" Target="https://login.consultant.ru/link/?req=doc&amp;base=PRSOJ&amp;n=377&amp;dst=100001" TargetMode="External"/><Relationship Id="rId47" Type="http://schemas.openxmlformats.org/officeDocument/2006/relationships/hyperlink" Target="https://login.consultant.ru/link/?req=doc&amp;base=LAW&amp;n=370274&amp;dst=100667" TargetMode="External"/><Relationship Id="rId50" Type="http://schemas.openxmlformats.org/officeDocument/2006/relationships/hyperlink" Target="https://login.consultant.ru/link/?req=doc&amp;base=LAW&amp;n=194054&amp;dst=100035" TargetMode="External"/><Relationship Id="rId55" Type="http://schemas.openxmlformats.org/officeDocument/2006/relationships/hyperlink" Target="https://login.consultant.ru/link/?req=doc&amp;base=LAW&amp;n=388534" TargetMode="External"/><Relationship Id="rId63" Type="http://schemas.openxmlformats.org/officeDocument/2006/relationships/hyperlink" Target="https://login.consultant.ru/link/?req=doc&amp;base=PDR&amp;n=40&amp;dst=100001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login.consultant.ru/link/?req=doc&amp;base=LAW&amp;n=497786&amp;dst=285" TargetMode="External"/><Relationship Id="rId20" Type="http://schemas.openxmlformats.org/officeDocument/2006/relationships/hyperlink" Target="https://login.consultant.ru/link/?req=doc&amp;base=CJI&amp;n=111758&amp;dst=100001" TargetMode="External"/><Relationship Id="rId29" Type="http://schemas.openxmlformats.org/officeDocument/2006/relationships/hyperlink" Target="https://login.consultant.ru/link/?req=doc&amp;base=LAW&amp;n=494642&amp;dst=19" TargetMode="External"/><Relationship Id="rId41" Type="http://schemas.openxmlformats.org/officeDocument/2006/relationships/hyperlink" Target="https://login.consultant.ru/link/?req=doc&amp;base=PBI&amp;n=200315&amp;dst=100002" TargetMode="External"/><Relationship Id="rId54" Type="http://schemas.openxmlformats.org/officeDocument/2006/relationships/hyperlink" Target="https://login.consultant.ru/link/?req=doc&amp;base=LAW&amp;n=388534&amp;dst=10953" TargetMode="External"/><Relationship Id="rId62" Type="http://schemas.openxmlformats.org/officeDocument/2006/relationships/hyperlink" Target="https://login.consultant.ru/link/?req=doc&amp;base=PAP&amp;n=83630&amp;dst=10000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0.png"/><Relationship Id="rId24" Type="http://schemas.openxmlformats.org/officeDocument/2006/relationships/hyperlink" Target="https://login.consultant.ru/link/?req=doc&amp;base=PAP&amp;n=91708&amp;dst=100001" TargetMode="External"/><Relationship Id="rId32" Type="http://schemas.openxmlformats.org/officeDocument/2006/relationships/hyperlink" Target="https://login.consultant.ru/link/?req=doc&amp;base=LAW&amp;n=482546&amp;dst=100004" TargetMode="External"/><Relationship Id="rId37" Type="http://schemas.openxmlformats.org/officeDocument/2006/relationships/hyperlink" Target="https://login.consultant.ru/link/?req=doc&amp;base=PSVGPS&amp;n=203&amp;dst=100016" TargetMode="External"/><Relationship Id="rId40" Type="http://schemas.openxmlformats.org/officeDocument/2006/relationships/hyperlink" Target="https://login.consultant.ru/link/?req=doc&amp;base=CJI&amp;n=132202&amp;dst=100001" TargetMode="External"/><Relationship Id="rId45" Type="http://schemas.openxmlformats.org/officeDocument/2006/relationships/hyperlink" Target="https://login.consultant.ru/link/?req=doc&amp;base=LAW&amp;n=194054&amp;dst=100035" TargetMode="External"/><Relationship Id="rId53" Type="http://schemas.openxmlformats.org/officeDocument/2006/relationships/hyperlink" Target="https://login.consultant.ru/link/?req=doc&amp;base=LAW&amp;n=388534&amp;dst=10952" TargetMode="External"/><Relationship Id="rId58" Type="http://schemas.openxmlformats.org/officeDocument/2006/relationships/hyperlink" Target="https://login.consultant.ru/link/?req=doc&amp;base=SSZ&amp;n=217179" TargetMode="External"/><Relationship Id="rId66" Type="http://schemas.openxmlformats.org/officeDocument/2006/relationships/theme" Target="theme/theme1.xml"/><Relationship Id="rId5" Type="http://schemas.microsoft.com/office/2007/relationships/stylesWithEffects" Target="stylesWithEffects.xml"/><Relationship Id="rId15" Type="http://schemas.openxmlformats.org/officeDocument/2006/relationships/hyperlink" Target="https://login.consultant.ru/link/?req=doc&amp;base=LAW&amp;n=497786&amp;dst=285" TargetMode="External"/><Relationship Id="rId23" Type="http://schemas.openxmlformats.org/officeDocument/2006/relationships/hyperlink" Target="https://login.consultant.ru/link/?req=doc&amp;base=PAP&amp;n=63314&amp;dst=100001,1" TargetMode="External"/><Relationship Id="rId28" Type="http://schemas.openxmlformats.org/officeDocument/2006/relationships/hyperlink" Target="https://login.consultant.ru/link/?req=doc&amp;base=LAW&amp;n=497793&amp;dst=7335" TargetMode="External"/><Relationship Id="rId36" Type="http://schemas.openxmlformats.org/officeDocument/2006/relationships/hyperlink" Target="https://login.consultant.ru/link/?req=doc&amp;base=CJI&amp;n=116517&amp;dst=100001" TargetMode="External"/><Relationship Id="rId49" Type="http://schemas.openxmlformats.org/officeDocument/2006/relationships/hyperlink" Target="https://login.consultant.ru/link/?req=doc&amp;base=PRSSP&amp;n=1824&amp;dst=100001" TargetMode="External"/><Relationship Id="rId57" Type="http://schemas.openxmlformats.org/officeDocument/2006/relationships/hyperlink" Target="https://login.consultant.ru/link/?req=doc&amp;base=MLAW&amp;n=74631" TargetMode="External"/><Relationship Id="rId61" Type="http://schemas.openxmlformats.org/officeDocument/2006/relationships/hyperlink" Target="https://login.consultant.ru/link/?req=doc&amp;base=LAW&amp;n=482692&amp;dst=100126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login.consultant.ru/link/?req=doc&amp;base=LAW&amp;n=493202&amp;dst=102633" TargetMode="External"/><Relationship Id="rId31" Type="http://schemas.openxmlformats.org/officeDocument/2006/relationships/hyperlink" Target="https://login.consultant.ru/link/?req=doc&amp;base=LAW&amp;n=482546&amp;dst=100004" TargetMode="External"/><Relationship Id="rId44" Type="http://schemas.openxmlformats.org/officeDocument/2006/relationships/hyperlink" Target="https://login.consultant.ru/link/?req=doc&amp;base=LAW&amp;n=495132&amp;dst=100476" TargetMode="External"/><Relationship Id="rId52" Type="http://schemas.openxmlformats.org/officeDocument/2006/relationships/hyperlink" Target="https://login.consultant.ru/link/?req=doc&amp;base=LAW&amp;n=482692&amp;dst=100129" TargetMode="External"/><Relationship Id="rId60" Type="http://schemas.openxmlformats.org/officeDocument/2006/relationships/hyperlink" Target="https://login.consultant.ru/link/?req=doc&amp;base=PAP&amp;n=13632&amp;dst=100003" TargetMode="External"/><Relationship Id="rId65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login.consultant.ru/link/?req=doc&amp;base=LAW&amp;n=493202&amp;dst=102633" TargetMode="External"/><Relationship Id="rId22" Type="http://schemas.openxmlformats.org/officeDocument/2006/relationships/hyperlink" Target="https://login.consultant.ru/link/?req=doc&amp;base=CJI&amp;n=138322&amp;dst=100037" TargetMode="External"/><Relationship Id="rId27" Type="http://schemas.openxmlformats.org/officeDocument/2006/relationships/hyperlink" Target="https://login.consultant.ru/link/?req=doc&amp;base=LAW&amp;n=494642&amp;dst=18" TargetMode="External"/><Relationship Id="rId30" Type="http://schemas.openxmlformats.org/officeDocument/2006/relationships/hyperlink" Target="https://login.consultant.ru/link/?req=doc&amp;base=LAW&amp;n=494642&amp;dst=18" TargetMode="External"/><Relationship Id="rId35" Type="http://schemas.openxmlformats.org/officeDocument/2006/relationships/hyperlink" Target="https://login.consultant.ru/link/?req=doc&amp;base=PRJ&amp;n=244116&amp;dst=100003" TargetMode="External"/><Relationship Id="rId43" Type="http://schemas.openxmlformats.org/officeDocument/2006/relationships/hyperlink" Target="https://login.consultant.ru/link/?req=doc&amp;base=LAW&amp;n=495132&amp;dst=100469" TargetMode="External"/><Relationship Id="rId48" Type="http://schemas.openxmlformats.org/officeDocument/2006/relationships/hyperlink" Target="https://login.consultant.ru/link/?req=doc&amp;base=CJI&amp;n=127806&amp;dst=100001" TargetMode="External"/><Relationship Id="rId56" Type="http://schemas.openxmlformats.org/officeDocument/2006/relationships/hyperlink" Target="https://login.consultant.ru/link/?req=doc&amp;base=LAW&amp;n=384986" TargetMode="External"/><Relationship Id="rId64" Type="http://schemas.openxmlformats.org/officeDocument/2006/relationships/footer" Target="footer1.xml"/><Relationship Id="rId8" Type="http://schemas.openxmlformats.org/officeDocument/2006/relationships/footnotes" Target="footnotes.xml"/><Relationship Id="rId51" Type="http://schemas.openxmlformats.org/officeDocument/2006/relationships/hyperlink" Target="https://login.consultant.ru/link/?req=doc&amp;base=CJI&amp;n=137585&amp;dst=100002" TargetMode="External"/><Relationship Id="rId3" Type="http://schemas.openxmlformats.org/officeDocument/2006/relationships/numbering" Target="numbering.xml"/><Relationship Id="rId12" Type="http://schemas.openxmlformats.org/officeDocument/2006/relationships/hyperlink" Target="https://login.consultant.ru/link/?req=doc&amp;base=LAW&amp;n=482692&amp;dst=100091" TargetMode="External"/><Relationship Id="rId17" Type="http://schemas.openxmlformats.org/officeDocument/2006/relationships/hyperlink" Target="https://login.consultant.ru/link/?req=doc&amp;base=LAW&amp;n=482692&amp;dst=100091" TargetMode="External"/><Relationship Id="rId25" Type="http://schemas.openxmlformats.org/officeDocument/2006/relationships/hyperlink" Target="https://login.consultant.ru/link/?req=doc&amp;base=LAW&amp;n=482692&amp;dst=101994" TargetMode="External"/><Relationship Id="rId33" Type="http://schemas.openxmlformats.org/officeDocument/2006/relationships/hyperlink" Target="https://login.consultant.ru/link/?req=doc&amp;base=LAW&amp;n=491247&amp;dst=100066" TargetMode="External"/><Relationship Id="rId38" Type="http://schemas.openxmlformats.org/officeDocument/2006/relationships/hyperlink" Target="https://login.consultant.ru/link/?req=doc&amp;base=PAP&amp;n=41364&amp;dst=100004" TargetMode="External"/><Relationship Id="rId46" Type="http://schemas.openxmlformats.org/officeDocument/2006/relationships/hyperlink" Target="https://login.consultant.ru/link/?req=doc&amp;base=LAW&amp;n=495133&amp;dst=100668" TargetMode="External"/><Relationship Id="rId59" Type="http://schemas.openxmlformats.org/officeDocument/2006/relationships/hyperlink" Target="https://login.consultant.ru/link/?req=doc&amp;base=RAPS008&amp;n=69192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l@ric501.ru" TargetMode="External"/><Relationship Id="rId1" Type="http://schemas.openxmlformats.org/officeDocument/2006/relationships/hyperlink" Target="http://www.ric50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A274E-E31A-4F6A-93C3-ABD52ED75145}"/>
</file>

<file path=customXml/itemProps2.xml><?xml version="1.0" encoding="utf-8"?>
<ds:datastoreItem xmlns:ds="http://schemas.openxmlformats.org/officeDocument/2006/customXml" ds:itemID="{B3AE8CE2-E938-40DF-A752-0C5FACC84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3075</Words>
  <Characters>17532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20566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express</dc:creator>
  <cp:lastModifiedBy>Болдырева О.А.</cp:lastModifiedBy>
  <cp:revision>21</cp:revision>
  <dcterms:created xsi:type="dcterms:W3CDTF">2025-01-24T07:24:00Z</dcterms:created>
  <dcterms:modified xsi:type="dcterms:W3CDTF">2025-02-21T12:11:00Z</dcterms:modified>
</cp:coreProperties>
</file>