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DD1" w:rsidRPr="00507DD1" w:rsidRDefault="00191726" w:rsidP="00507DD1">
      <w:pPr>
        <w:pStyle w:val="a8"/>
        <w:rPr>
          <w:rFonts w:ascii="Times New Roman" w:eastAsia="Times New Roman" w:hAnsi="Times New Roman" w:cs="Times New Roman"/>
          <w:bCs/>
        </w:rPr>
      </w:pPr>
      <w:r w:rsidRPr="00395EA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35CD2DE4" wp14:editId="1B664ACA">
            <wp:simplePos x="0" y="0"/>
            <wp:positionH relativeFrom="page">
              <wp:posOffset>635</wp:posOffset>
            </wp:positionH>
            <wp:positionV relativeFrom="paragraph">
              <wp:posOffset>-71120</wp:posOffset>
            </wp:positionV>
            <wp:extent cx="7632065" cy="1682115"/>
            <wp:effectExtent l="0" t="0" r="6985" b="0"/>
            <wp:wrapThrough wrapText="bothSides">
              <wp:wrapPolygon edited="0">
                <wp:start x="0" y="0"/>
                <wp:lineTo x="0" y="21282"/>
                <wp:lineTo x="21566" y="21282"/>
                <wp:lineTo x="21566" y="0"/>
                <wp:lineTo x="0" y="0"/>
              </wp:wrapPolygon>
            </wp:wrapThrough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065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3FE3">
        <w:rPr>
          <w:rFonts w:ascii="Book Antiqua" w:hAnsi="Book Antiqua"/>
          <w:b/>
          <w:color w:val="7030A0"/>
          <w:sz w:val="24"/>
          <w:szCs w:val="24"/>
        </w:rPr>
        <w:t>Март 2025</w:t>
      </w:r>
      <w:r w:rsidR="00507DD1">
        <w:rPr>
          <w:rFonts w:ascii="Book Antiqua" w:hAnsi="Book Antiqua"/>
          <w:b/>
          <w:color w:val="7030A0"/>
          <w:sz w:val="24"/>
          <w:szCs w:val="24"/>
        </w:rPr>
        <w:t xml:space="preserve"> </w:t>
      </w:r>
    </w:p>
    <w:p w:rsidR="00507DD1" w:rsidRPr="003B2330" w:rsidRDefault="00507DD1" w:rsidP="00507DD1">
      <w:pPr>
        <w:spacing w:after="0" w:line="240" w:lineRule="auto"/>
        <w:rPr>
          <w:rFonts w:ascii="Book Antiqua" w:hAnsi="Book Antiqua"/>
          <w:b/>
          <w:color w:val="7030A0"/>
          <w:sz w:val="24"/>
          <w:szCs w:val="24"/>
          <w:u w:val="single"/>
        </w:rPr>
      </w:pPr>
      <w:r>
        <w:rPr>
          <w:rFonts w:ascii="Book Antiqua" w:hAnsi="Book Antiqua"/>
          <w:b/>
          <w:color w:val="7030A0"/>
          <w:sz w:val="24"/>
          <w:szCs w:val="24"/>
          <w:u w:val="single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Налоги\бухучет</w:t>
      </w:r>
    </w:p>
    <w:p w:rsidR="00507DD1" w:rsidRDefault="00507DD1" w:rsidP="00507DD1">
      <w:pPr>
        <w:rPr>
          <w:rFonts w:ascii="Arial" w:hAnsi="Arial" w:cs="Arial"/>
          <w:color w:val="E36C0A"/>
        </w:rPr>
      </w:pPr>
    </w:p>
    <w:p w:rsidR="00507DD1" w:rsidRPr="00B16E8C" w:rsidRDefault="00507DD1" w:rsidP="00507DD1">
      <w:pPr>
        <w:spacing w:after="0" w:line="240" w:lineRule="auto"/>
        <w:jc w:val="center"/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B16E8C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ТОП-5</w:t>
      </w:r>
      <w:r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B16E8C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простых</w:t>
      </w:r>
      <w:r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B16E8C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ответов</w:t>
      </w:r>
      <w:r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B16E8C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на</w:t>
      </w:r>
      <w:r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B16E8C"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сложные вопросы</w:t>
      </w:r>
      <w:r>
        <w:rPr>
          <w:rFonts w:ascii="Book Antiqua" w:hAnsi="Book Antiqua"/>
          <w:b/>
          <w:color w:val="FF3300"/>
          <w:sz w:val="28"/>
          <w:szCs w:val="28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</w:p>
    <w:p w:rsidR="00507DD1" w:rsidRPr="000654F9" w:rsidRDefault="00507DD1" w:rsidP="00507DD1">
      <w:pPr>
        <w:spacing w:after="0" w:line="240" w:lineRule="auto"/>
        <w:ind w:left="2832"/>
        <w:rPr>
          <w:rFonts w:ascii="Times New Roman" w:hAnsi="Times New Roman"/>
          <w:b/>
          <w:color w:val="7030A0"/>
          <w:sz w:val="28"/>
          <w:szCs w:val="28"/>
          <w:u w:val="single"/>
        </w:rPr>
      </w:pPr>
    </w:p>
    <w:p w:rsidR="00507DD1" w:rsidRPr="00CC2D23" w:rsidRDefault="00507DD1" w:rsidP="00507DD1">
      <w:pPr>
        <w:spacing w:after="0" w:line="240" w:lineRule="auto"/>
        <w:jc w:val="center"/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CC2D23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Мы поможем выбрать единственно правильное решение,</w:t>
      </w:r>
    </w:p>
    <w:p w:rsidR="00507DD1" w:rsidRPr="00CC2D23" w:rsidRDefault="00507DD1" w:rsidP="00507DD1">
      <w:pPr>
        <w:spacing w:after="0" w:line="240" w:lineRule="auto"/>
        <w:jc w:val="center"/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CC2D23">
        <w:rPr>
          <w:rFonts w:ascii="Book Antiqua" w:hAnsi="Book Antiqua"/>
          <w:b/>
          <w:color w:val="F64B16"/>
          <w:sz w:val="24"/>
          <w:szCs w:val="24"/>
          <w14:textFill>
            <w14:gradFill>
              <w14:gsLst>
                <w14:gs w14:pos="0">
                  <w14:srgbClr w14:val="F64B16">
                    <w14:shade w14:val="30000"/>
                    <w14:satMod w14:val="115000"/>
                  </w14:srgbClr>
                </w14:gs>
                <w14:gs w14:pos="50000">
                  <w14:srgbClr w14:val="F64B16">
                    <w14:shade w14:val="67500"/>
                    <w14:satMod w14:val="115000"/>
                  </w14:srgbClr>
                </w14:gs>
                <w14:gs w14:pos="100000">
                  <w14:srgbClr w14:val="F64B16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когда в спор вступают законодательные нормы</w:t>
      </w:r>
    </w:p>
    <w:p w:rsidR="00507DD1" w:rsidRPr="000654F9" w:rsidRDefault="00507DD1" w:rsidP="00507DD1">
      <w:pPr>
        <w:spacing w:after="0" w:line="240" w:lineRule="auto"/>
        <w:rPr>
          <w:rFonts w:ascii="Times New Roman" w:hAnsi="Times New Roman"/>
          <w:b/>
          <w:bCs/>
          <w:color w:val="FF6600"/>
          <w:sz w:val="24"/>
          <w:szCs w:val="24"/>
          <w:u w:val="single"/>
        </w:rPr>
      </w:pPr>
    </w:p>
    <w:tbl>
      <w:tblPr>
        <w:tblW w:w="10305" w:type="dxa"/>
        <w:tblInd w:w="-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0305"/>
      </w:tblGrid>
      <w:tr w:rsidR="00507DD1" w:rsidTr="00223CAA">
        <w:trPr>
          <w:trHeight w:val="2144"/>
        </w:trPr>
        <w:tc>
          <w:tcPr>
            <w:tcW w:w="10305" w:type="dxa"/>
          </w:tcPr>
          <w:p w:rsidR="00507DD1" w:rsidRPr="00993FE3" w:rsidRDefault="00507DD1" w:rsidP="00D55574">
            <w:pPr>
              <w:spacing w:after="0" w:line="240" w:lineRule="auto"/>
              <w:ind w:left="78"/>
              <w:rPr>
                <w:rFonts w:ascii="Book Antiqua" w:hAnsi="Book Antiqua"/>
                <w:b/>
                <w:color w:val="48365C"/>
              </w:rPr>
            </w:pPr>
            <w:r w:rsidRPr="00993FE3">
              <w:rPr>
                <w:rFonts w:ascii="Book Antiqua" w:hAnsi="Book Antiqua"/>
                <w:b/>
                <w:color w:val="48365C"/>
              </w:rPr>
              <w:t>Сегодня в выпуске:</w:t>
            </w:r>
          </w:p>
          <w:p w:rsidR="00507DD1" w:rsidRPr="00993FE3" w:rsidRDefault="00507DD1" w:rsidP="00D55574">
            <w:pPr>
              <w:spacing w:after="0" w:line="240" w:lineRule="auto"/>
              <w:ind w:left="78"/>
              <w:rPr>
                <w:rFonts w:ascii="Book Antiqua" w:hAnsi="Book Antiqua"/>
                <w:b/>
                <w:color w:val="48365C"/>
              </w:rPr>
            </w:pPr>
          </w:p>
          <w:p w:rsidR="00507DD1" w:rsidRDefault="00BF616A" w:rsidP="00993FE3">
            <w:pPr>
              <w:pStyle w:val="a9"/>
              <w:numPr>
                <w:ilvl w:val="0"/>
                <w:numId w:val="19"/>
              </w:numPr>
              <w:spacing w:after="0" w:line="240" w:lineRule="auto"/>
              <w:rPr>
                <w:rFonts w:ascii="Book Antiqua" w:hAnsi="Book Antiqua"/>
                <w:color w:val="48365C"/>
              </w:rPr>
            </w:pPr>
            <w:r>
              <w:rPr>
                <w:rFonts w:ascii="Book Antiqua" w:hAnsi="Book Antiqua"/>
                <w:color w:val="48365C"/>
              </w:rPr>
              <w:t xml:space="preserve">Обязательство применения пониженных </w:t>
            </w:r>
            <w:r w:rsidR="00163486">
              <w:rPr>
                <w:rFonts w:ascii="Book Antiqua" w:hAnsi="Book Antiqua"/>
                <w:color w:val="48365C"/>
              </w:rPr>
              <w:t>страховых взносов</w:t>
            </w:r>
            <w:r>
              <w:rPr>
                <w:rFonts w:ascii="Book Antiqua" w:hAnsi="Book Antiqua"/>
                <w:color w:val="48365C"/>
              </w:rPr>
              <w:t xml:space="preserve"> у МСП</w:t>
            </w:r>
          </w:p>
          <w:p w:rsidR="00507DD1" w:rsidRDefault="00BF616A" w:rsidP="00993FE3">
            <w:pPr>
              <w:pStyle w:val="a9"/>
              <w:numPr>
                <w:ilvl w:val="0"/>
                <w:numId w:val="19"/>
              </w:numPr>
              <w:spacing w:after="0" w:line="240" w:lineRule="auto"/>
              <w:rPr>
                <w:rFonts w:ascii="Book Antiqua" w:hAnsi="Book Antiqua"/>
                <w:color w:val="48365C"/>
              </w:rPr>
            </w:pPr>
            <w:r>
              <w:rPr>
                <w:rFonts w:ascii="Book Antiqua" w:hAnsi="Book Antiqua"/>
                <w:color w:val="48365C"/>
              </w:rPr>
              <w:t>УПД на аванс</w:t>
            </w:r>
          </w:p>
          <w:p w:rsidR="00963C7F" w:rsidRPr="00C6701F" w:rsidRDefault="00163486" w:rsidP="00993FE3">
            <w:pPr>
              <w:pStyle w:val="a9"/>
              <w:numPr>
                <w:ilvl w:val="0"/>
                <w:numId w:val="19"/>
              </w:numPr>
              <w:spacing w:after="0" w:line="240" w:lineRule="auto"/>
              <w:rPr>
                <w:rFonts w:ascii="Book Antiqua" w:hAnsi="Book Antiqua"/>
                <w:color w:val="48365C"/>
              </w:rPr>
            </w:pPr>
            <w:r>
              <w:rPr>
                <w:rFonts w:ascii="Book Antiqua" w:hAnsi="Book Antiqua"/>
                <w:color w:val="48365C"/>
              </w:rPr>
              <w:t>ОКТМО при смене юридического адреса в декларации по налогу на прибыль</w:t>
            </w:r>
          </w:p>
          <w:p w:rsidR="00963C7F" w:rsidRPr="00963C7F" w:rsidRDefault="00163486" w:rsidP="00993FE3">
            <w:pPr>
              <w:pStyle w:val="a9"/>
              <w:numPr>
                <w:ilvl w:val="0"/>
                <w:numId w:val="19"/>
              </w:numPr>
              <w:spacing w:after="0" w:line="240" w:lineRule="auto"/>
              <w:rPr>
                <w:rFonts w:ascii="Book Antiqua" w:hAnsi="Book Antiqua"/>
                <w:color w:val="48365C"/>
              </w:rPr>
            </w:pPr>
            <w:r>
              <w:rPr>
                <w:rFonts w:ascii="Book Antiqua" w:hAnsi="Book Antiqua"/>
                <w:color w:val="48365C"/>
              </w:rPr>
              <w:t>Списание задолженности при необлаченной доле в уставном капитале ООО</w:t>
            </w:r>
          </w:p>
          <w:p w:rsidR="00507DD1" w:rsidRPr="00713D5B" w:rsidRDefault="00002785" w:rsidP="00993FE3">
            <w:pPr>
              <w:pStyle w:val="a9"/>
              <w:numPr>
                <w:ilvl w:val="0"/>
                <w:numId w:val="19"/>
              </w:numPr>
              <w:spacing w:after="0" w:line="240" w:lineRule="auto"/>
              <w:rPr>
                <w:rFonts w:ascii="Book Antiqua" w:hAnsi="Book Antiqua"/>
                <w:color w:val="48365C"/>
              </w:rPr>
            </w:pPr>
            <w:r>
              <w:rPr>
                <w:rFonts w:ascii="Book Antiqua" w:hAnsi="Book Antiqua"/>
                <w:color w:val="48365C"/>
              </w:rPr>
              <w:t>Использование расчётной ставки НДС</w:t>
            </w:r>
          </w:p>
        </w:tc>
      </w:tr>
    </w:tbl>
    <w:p w:rsidR="00507DD1" w:rsidRPr="000654F9" w:rsidRDefault="00507DD1" w:rsidP="00507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507DD1" w:rsidRPr="000654F9" w:rsidRDefault="00507DD1" w:rsidP="00507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№1:</w:t>
      </w:r>
    </w:p>
    <w:p w:rsidR="00BF616A" w:rsidRPr="00BF616A" w:rsidRDefault="00BF616A" w:rsidP="00BF61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616A">
        <w:rPr>
          <w:rFonts w:ascii="Times New Roman" w:hAnsi="Times New Roman"/>
          <w:sz w:val="24"/>
          <w:szCs w:val="24"/>
        </w:rPr>
        <w:t>ИП относится к субъекту МСП и имеет право на пониженный тариф по страховым взносам, но использует общий тариф 30%.</w:t>
      </w:r>
    </w:p>
    <w:p w:rsidR="00507DD1" w:rsidRPr="00B1747D" w:rsidRDefault="00BF616A" w:rsidP="00BF61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F616A">
        <w:rPr>
          <w:rFonts w:ascii="Times New Roman" w:hAnsi="Times New Roman"/>
          <w:sz w:val="24"/>
          <w:szCs w:val="24"/>
        </w:rPr>
        <w:t xml:space="preserve">Возможно ли далее применять общий тариф или надо обязательно </w:t>
      </w:r>
      <w:r w:rsidR="00223CAA">
        <w:rPr>
          <w:rFonts w:ascii="Times New Roman" w:hAnsi="Times New Roman"/>
          <w:sz w:val="24"/>
          <w:szCs w:val="24"/>
        </w:rPr>
        <w:t>переходить на пониженный тариф?</w:t>
      </w:r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</w:rPr>
      </w:pPr>
    </w:p>
    <w:p w:rsidR="00507DD1" w:rsidRPr="000654F9" w:rsidRDefault="00507DD1" w:rsidP="00223C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  <w:r w:rsidRPr="000654F9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begin" w:fldLock="1"/>
      </w:r>
      <w:r w:rsidRPr="000654F9">
        <w:rPr>
          <w:rFonts w:ascii="Times New Roman" w:hAnsi="Times New Roman"/>
          <w:b/>
          <w:color w:val="000000"/>
          <w:sz w:val="24"/>
          <w:szCs w:val="24"/>
          <w:u w:val="single"/>
        </w:rPr>
        <w:instrText xml:space="preserve"> DOCVARIABLE ТЕКСТОТВЕТА </w:instrText>
      </w:r>
      <w:r w:rsidRPr="000654F9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end"/>
      </w:r>
    </w:p>
    <w:p w:rsidR="00BF616A" w:rsidRDefault="00BF616A" w:rsidP="00223CAA">
      <w:pPr>
        <w:pStyle w:val="ab"/>
        <w:spacing w:before="0" w:after="0" w:line="288" w:lineRule="atLeast"/>
        <w:jc w:val="both"/>
      </w:pPr>
      <w:r>
        <w:t xml:space="preserve">Согласно официальной позиции Минфина России организация, субъект МСП, </w:t>
      </w:r>
      <w:r w:rsidRPr="00BF616A">
        <w:rPr>
          <w:b/>
        </w:rPr>
        <w:t>обязана применять пониженные ставки страховых взносов и отказаться от их применения не вправе</w:t>
      </w:r>
      <w:r>
        <w:t>, иная позиция приведет к спору с налоговыми органами. Применение общих ставок страховых взносов влечет завышение расходов по УСН. Организация обязана произвести пересчет страховых взносов по пониженным тарифам, а также исключить из учтенных в расходах по УСН завышенные суммы уплаченных страховых взносов в случае применения объекта "доходы минус расходы" либо пересчитать сумму налога по УСН в случае применения объекта "доходы" путем подачи уточненной декларации по УСН.</w:t>
      </w:r>
    </w:p>
    <w:p w:rsidR="00223CAA" w:rsidRDefault="00223CAA" w:rsidP="00223CAA">
      <w:pPr>
        <w:pStyle w:val="ab"/>
        <w:spacing w:before="0" w:after="0" w:line="288" w:lineRule="atLeast"/>
        <w:jc w:val="both"/>
      </w:pPr>
    </w:p>
    <w:p w:rsidR="00BF616A" w:rsidRDefault="00BF616A" w:rsidP="00223CAA">
      <w:pPr>
        <w:pStyle w:val="ab"/>
        <w:spacing w:before="0" w:after="0" w:line="288" w:lineRule="atLeast"/>
        <w:jc w:val="both"/>
      </w:pPr>
      <w:r>
        <w:t xml:space="preserve">С 1 января 2025 года субъекты МСП должны платить страховые взносы по новым правилам. Изменения внесены в </w:t>
      </w:r>
      <w:hyperlink r:id="rId6" w:history="1">
        <w:r>
          <w:rPr>
            <w:rStyle w:val="aa"/>
          </w:rPr>
          <w:t>ст. 427</w:t>
        </w:r>
      </w:hyperlink>
      <w:r>
        <w:t xml:space="preserve"> НК РФ.</w:t>
      </w:r>
    </w:p>
    <w:p w:rsidR="00D52021" w:rsidRDefault="00BF616A" w:rsidP="00223CAA">
      <w:pPr>
        <w:pStyle w:val="ab"/>
        <w:spacing w:before="168" w:after="0" w:line="288" w:lineRule="atLeast"/>
        <w:jc w:val="both"/>
      </w:pPr>
      <w:r>
        <w:t>Согласно новым правилам МСП должны применять пониженные тарифы страховых взносов в размере 15% в отношении выплат, превышающих полуторакратного МРОТ.</w:t>
      </w:r>
    </w:p>
    <w:p w:rsidR="00507DD1" w:rsidRDefault="00507DD1" w:rsidP="00163486">
      <w:pPr>
        <w:pStyle w:val="ab"/>
        <w:spacing w:before="168" w:after="0" w:line="288" w:lineRule="atLeast"/>
        <w:jc w:val="both"/>
        <w:rPr>
          <w:szCs w:val="24"/>
        </w:rPr>
      </w:pPr>
      <w:r w:rsidRPr="000654F9">
        <w:rPr>
          <w:b/>
          <w:color w:val="C00000"/>
          <w:szCs w:val="24"/>
          <w:u w:val="single"/>
        </w:rPr>
        <w:t>П</w:t>
      </w:r>
      <w:r w:rsidRPr="000654F9">
        <w:rPr>
          <w:b/>
          <w:color w:val="CF3D0F"/>
          <w:szCs w:val="24"/>
          <w:u w:val="single"/>
        </w:rPr>
        <w:t>оисковые запросы</w:t>
      </w:r>
      <w:r>
        <w:rPr>
          <w:b/>
          <w:color w:val="CF3D0F"/>
          <w:szCs w:val="24"/>
          <w:u w:val="single"/>
        </w:rPr>
        <w:t xml:space="preserve"> </w:t>
      </w:r>
      <w:r w:rsidRPr="000654F9">
        <w:rPr>
          <w:b/>
          <w:color w:val="CF3D0F"/>
          <w:szCs w:val="24"/>
          <w:u w:val="single"/>
        </w:rPr>
        <w:t xml:space="preserve">в КонсультантПлюс: </w:t>
      </w:r>
    </w:p>
    <w:p w:rsidR="00507DD1" w:rsidRPr="00223CAA" w:rsidRDefault="00BF616A" w:rsidP="00157ACF">
      <w:pPr>
        <w:pStyle w:val="a9"/>
        <w:numPr>
          <w:ilvl w:val="0"/>
          <w:numId w:val="10"/>
        </w:numPr>
        <w:spacing w:after="0" w:line="288" w:lineRule="atLeast"/>
        <w:rPr>
          <w:rFonts w:ascii="Times New Roman" w:hAnsi="Times New Roman"/>
          <w:b/>
          <w:i/>
          <w:color w:val="002060"/>
          <w:sz w:val="24"/>
          <w:szCs w:val="24"/>
        </w:rPr>
      </w:pPr>
      <w:r w:rsidRPr="00223CAA">
        <w:rPr>
          <w:rFonts w:ascii="Times New Roman" w:hAnsi="Times New Roman"/>
          <w:b/>
          <w:bCs/>
          <w:i/>
          <w:color w:val="002060"/>
          <w:sz w:val="24"/>
          <w:szCs w:val="24"/>
        </w:rPr>
        <w:t>МСП пониженные обязательные</w:t>
      </w:r>
      <w:r w:rsidR="009013A5" w:rsidRPr="00223CAA">
        <w:rPr>
          <w:rFonts w:ascii="Times New Roman" w:hAnsi="Times New Roman"/>
          <w:b/>
          <w:bCs/>
          <w:i/>
          <w:color w:val="002060"/>
          <w:sz w:val="24"/>
          <w:szCs w:val="24"/>
        </w:rPr>
        <w:t xml:space="preserve"> </w:t>
      </w:r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</w:t>
      </w:r>
      <w:r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материалы в КонсультантПлюс: </w:t>
      </w:r>
    </w:p>
    <w:p w:rsidR="00BF616A" w:rsidRPr="0081487C" w:rsidRDefault="00A864BE" w:rsidP="0081487C">
      <w:pPr>
        <w:pStyle w:val="a9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hyperlink r:id="rId7" w:tooltip="Ссылка на КонсультантПлюс" w:history="1">
        <w:r w:rsidR="00BF616A" w:rsidRPr="0081487C">
          <w:rPr>
            <w:rStyle w:val="aa"/>
            <w:rFonts w:ascii="Times New Roman" w:hAnsi="Times New Roman" w:cs="Times New Roman"/>
            <w:i/>
            <w:iCs/>
          </w:rPr>
          <w:t xml:space="preserve">Вопрос: Организация на УСН, относящаяся к субъектам МСП, исчисляет страховые взносы по общему тарифу, не применяя пониженные тарифы. Обязана ли организация применять пониженные тарифы страховых взносов и необходимо ли организации пересчитать взносы, </w:t>
        </w:r>
        <w:r w:rsidR="00BF616A" w:rsidRPr="0081487C">
          <w:rPr>
            <w:rStyle w:val="aa"/>
            <w:rFonts w:ascii="Times New Roman" w:hAnsi="Times New Roman" w:cs="Times New Roman"/>
            <w:i/>
            <w:iCs/>
          </w:rPr>
          <w:lastRenderedPageBreak/>
          <w:t>исчисленные и уплаченные начиная с 01.04.2020? (Консультация эксперта, 2021) {КонсультантПлюс}</w:t>
        </w:r>
      </w:hyperlink>
    </w:p>
    <w:p w:rsidR="00BF616A" w:rsidRPr="0081487C" w:rsidRDefault="00A864BE" w:rsidP="0081487C">
      <w:pPr>
        <w:pStyle w:val="a9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hyperlink r:id="rId8" w:tooltip="Ссылка на КонсультантПлюс" w:history="1">
        <w:r w:rsidR="00BF616A" w:rsidRPr="0081487C">
          <w:rPr>
            <w:rStyle w:val="aa"/>
            <w:rFonts w:ascii="Times New Roman" w:hAnsi="Times New Roman" w:cs="Times New Roman"/>
            <w:i/>
            <w:iCs/>
          </w:rPr>
          <w:t>Вопрос: Организация относится к субъектам малого предпринимательства. С начала 2021 года она не применяла льготу по страховым взносам. Может ли организация в декабре 2021 года начать применять данную льготу и пересчитать страховые взносы с начала года? ("Оплата труда: бухгалтерский учет и налогообложение", 2021, N 12) {КонсультантПлюс}</w:t>
        </w:r>
      </w:hyperlink>
    </w:p>
    <w:p w:rsidR="00D52021" w:rsidRPr="0081487C" w:rsidRDefault="00A864BE" w:rsidP="0081487C">
      <w:pPr>
        <w:pStyle w:val="a9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Style w:val="aa"/>
          <w:rFonts w:ascii="Times New Roman" w:hAnsi="Times New Roman" w:cs="Times New Roman"/>
          <w:b/>
          <w:bCs/>
          <w:color w:val="C00000"/>
          <w:sz w:val="24"/>
          <w:szCs w:val="24"/>
        </w:rPr>
      </w:pPr>
      <w:hyperlink r:id="rId9" w:tooltip="Ссылка на КонсультантПлюс" w:history="1">
        <w:r w:rsidR="00BF616A" w:rsidRPr="0081487C">
          <w:rPr>
            <w:rStyle w:val="aa"/>
            <w:rFonts w:ascii="Times New Roman" w:hAnsi="Times New Roman" w:cs="Times New Roman"/>
            <w:i/>
            <w:iCs/>
          </w:rPr>
          <w:t>Статья: Комментарий к Федеральному закону от 29.10.2024 N 362-ФЗ "О внесении изменений в части первую и вторую Налогового кодекса Российской Федерации и отдельные законодательные акты Российской Федерации" (</w:t>
        </w:r>
        <w:proofErr w:type="spellStart"/>
        <w:r w:rsidR="00BF616A" w:rsidRPr="0081487C">
          <w:rPr>
            <w:rStyle w:val="aa"/>
            <w:rFonts w:ascii="Times New Roman" w:hAnsi="Times New Roman" w:cs="Times New Roman"/>
            <w:i/>
            <w:iCs/>
          </w:rPr>
          <w:t>Чимидова</w:t>
        </w:r>
        <w:proofErr w:type="spellEnd"/>
        <w:r w:rsidR="00BF616A" w:rsidRPr="0081487C">
          <w:rPr>
            <w:rStyle w:val="aa"/>
            <w:rFonts w:ascii="Times New Roman" w:hAnsi="Times New Roman" w:cs="Times New Roman"/>
            <w:i/>
            <w:iCs/>
          </w:rPr>
          <w:t xml:space="preserve"> Е.) ("Нормативные акты для бухгалтера", 2024, N 22) {КонсультантПлюс}</w:t>
        </w:r>
      </w:hyperlink>
    </w:p>
    <w:p w:rsidR="00C6701F" w:rsidRPr="00157ACF" w:rsidRDefault="00C6701F" w:rsidP="00C6701F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507DD1" w:rsidRPr="000654F9" w:rsidRDefault="00507DD1" w:rsidP="00507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№2:</w:t>
      </w:r>
    </w:p>
    <w:p w:rsidR="00507DD1" w:rsidRPr="00E02298" w:rsidRDefault="00BF616A" w:rsidP="004B1656">
      <w:pPr>
        <w:pStyle w:val="ab"/>
        <w:spacing w:before="168" w:after="0" w:line="288" w:lineRule="atLeast"/>
        <w:jc w:val="both"/>
      </w:pPr>
      <w:r>
        <w:rPr>
          <w:color w:val="000000"/>
          <w:szCs w:val="24"/>
        </w:rPr>
        <w:t>Организация выставляет УПД вместо счета-фактуры и акта. В случае получения аванса, какой документ должен быть выставлен покупателю? Может ли быть выставлен УПД на аванс?</w:t>
      </w:r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</w:p>
    <w:p w:rsidR="00CA4BB8" w:rsidRDefault="00507DD1" w:rsidP="004B165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</w:p>
    <w:p w:rsidR="00BF616A" w:rsidRPr="004B1656" w:rsidRDefault="00507DD1" w:rsidP="004B1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F3D0F"/>
          <w:sz w:val="24"/>
          <w:szCs w:val="24"/>
          <w:u w:val="single"/>
        </w:rPr>
      </w:pPr>
      <w:r w:rsidRPr="004B165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fldChar w:fldCharType="begin" w:fldLock="1"/>
      </w:r>
      <w:r w:rsidRPr="004B165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instrText xml:space="preserve"> DOCVARIABLE ТЕКСТОТВЕТА </w:instrText>
      </w:r>
      <w:r w:rsidRPr="004B165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fldChar w:fldCharType="end"/>
      </w:r>
      <w:r w:rsidR="00BF616A" w:rsidRPr="004B1656">
        <w:rPr>
          <w:rFonts w:ascii="Times New Roman" w:hAnsi="Times New Roman" w:cs="Times New Roman"/>
          <w:sz w:val="24"/>
          <w:szCs w:val="24"/>
        </w:rPr>
        <w:t>УПД при получении авансов оформлять нельзя. Он для этого не предназначен.</w:t>
      </w:r>
    </w:p>
    <w:p w:rsidR="00BF616A" w:rsidRPr="004B1656" w:rsidRDefault="00BF616A" w:rsidP="004B1656">
      <w:pPr>
        <w:pStyle w:val="ab"/>
        <w:spacing w:before="168" w:after="0" w:line="288" w:lineRule="atLeast"/>
        <w:jc w:val="both"/>
        <w:rPr>
          <w:szCs w:val="24"/>
        </w:rPr>
      </w:pPr>
      <w:r w:rsidRPr="004B1656">
        <w:rPr>
          <w:szCs w:val="24"/>
        </w:rPr>
        <w:t>УПД разработан для оформления операций по передаче ТМЦ, сдачи-приемки работ, услуг, имущественных прав (</w:t>
      </w:r>
      <w:hyperlink r:id="rId10" w:history="1">
        <w:r w:rsidRPr="004B1656">
          <w:rPr>
            <w:rStyle w:val="aa"/>
            <w:szCs w:val="24"/>
          </w:rPr>
          <w:t>Письмо</w:t>
        </w:r>
      </w:hyperlink>
      <w:r w:rsidRPr="004B1656">
        <w:rPr>
          <w:szCs w:val="24"/>
        </w:rPr>
        <w:t xml:space="preserve"> ФНС России от 21.10.2013 N ММВ-20-3/96@, </w:t>
      </w:r>
      <w:hyperlink r:id="rId11" w:history="1">
        <w:r w:rsidRPr="004B1656">
          <w:rPr>
            <w:rStyle w:val="aa"/>
            <w:szCs w:val="24"/>
          </w:rPr>
          <w:t>Приложение N 2</w:t>
        </w:r>
      </w:hyperlink>
      <w:r w:rsidRPr="004B1656">
        <w:rPr>
          <w:szCs w:val="24"/>
        </w:rPr>
        <w:t xml:space="preserve"> к Письму). </w:t>
      </w:r>
    </w:p>
    <w:p w:rsidR="00BF616A" w:rsidRPr="004B1656" w:rsidRDefault="00BF616A" w:rsidP="004B1656">
      <w:pPr>
        <w:pStyle w:val="ab"/>
        <w:spacing w:before="168" w:after="0" w:line="288" w:lineRule="atLeast"/>
        <w:jc w:val="both"/>
        <w:rPr>
          <w:szCs w:val="24"/>
        </w:rPr>
      </w:pPr>
      <w:r w:rsidRPr="004B1656">
        <w:rPr>
          <w:szCs w:val="24"/>
        </w:rPr>
        <w:t xml:space="preserve">Счет-фактуру на аванс составляйте по </w:t>
      </w:r>
      <w:hyperlink r:id="rId12" w:history="1">
        <w:r w:rsidRPr="004B1656">
          <w:rPr>
            <w:rStyle w:val="aa"/>
            <w:szCs w:val="24"/>
          </w:rPr>
          <w:t>форме</w:t>
        </w:r>
      </w:hyperlink>
      <w:r w:rsidRPr="004B1656">
        <w:rPr>
          <w:szCs w:val="24"/>
        </w:rPr>
        <w:t xml:space="preserve">, утвержденной Постановлением Правительства РФ от 26.12.2011 N 1137. </w:t>
      </w:r>
    </w:p>
    <w:p w:rsidR="00BF616A" w:rsidRPr="004B1656" w:rsidRDefault="00BF616A" w:rsidP="00BF61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05455" w:rsidRPr="004B1656" w:rsidRDefault="00BF616A" w:rsidP="004B1656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656">
        <w:rPr>
          <w:rFonts w:ascii="Times New Roman" w:hAnsi="Times New Roman" w:cs="Times New Roman"/>
          <w:sz w:val="24"/>
          <w:szCs w:val="24"/>
        </w:rPr>
        <w:t xml:space="preserve">Универсальный передаточный документ объединяет реквизиты </w:t>
      </w:r>
      <w:hyperlink r:id="rId13" w:history="1">
        <w:r w:rsidRPr="004B1656">
          <w:rPr>
            <w:rStyle w:val="aa"/>
            <w:rFonts w:ascii="Times New Roman" w:hAnsi="Times New Roman" w:cs="Times New Roman"/>
            <w:sz w:val="24"/>
            <w:szCs w:val="24"/>
          </w:rPr>
          <w:t>счета-фактуры</w:t>
        </w:r>
      </w:hyperlink>
      <w:r w:rsidRPr="004B165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" w:history="1">
        <w:r w:rsidRPr="004B1656">
          <w:rPr>
            <w:rStyle w:val="aa"/>
            <w:rFonts w:ascii="Times New Roman" w:hAnsi="Times New Roman" w:cs="Times New Roman"/>
            <w:sz w:val="24"/>
            <w:szCs w:val="24"/>
          </w:rPr>
          <w:t>первичного документа</w:t>
        </w:r>
      </w:hyperlink>
      <w:r w:rsidRPr="004B1656">
        <w:rPr>
          <w:rFonts w:ascii="Times New Roman" w:hAnsi="Times New Roman" w:cs="Times New Roman"/>
          <w:sz w:val="24"/>
          <w:szCs w:val="24"/>
        </w:rPr>
        <w:t xml:space="preserve"> о передаче товаров, работ, услуг. На аванс УПД выставлять нельзя, нужен </w:t>
      </w:r>
      <w:hyperlink r:id="rId15" w:history="1">
        <w:r w:rsidRPr="004B1656">
          <w:rPr>
            <w:rStyle w:val="aa"/>
            <w:rFonts w:ascii="Times New Roman" w:hAnsi="Times New Roman" w:cs="Times New Roman"/>
            <w:sz w:val="24"/>
            <w:szCs w:val="24"/>
          </w:rPr>
          <w:t>счет-фактура</w:t>
        </w:r>
      </w:hyperlink>
      <w:r w:rsidRPr="004B1656">
        <w:rPr>
          <w:rFonts w:ascii="Times New Roman" w:hAnsi="Times New Roman" w:cs="Times New Roman"/>
          <w:sz w:val="24"/>
          <w:szCs w:val="24"/>
        </w:rPr>
        <w:t>. Можно одновременно оформлять по одним операциям УПД, а по другим - счета-фактуры и накладные даже с одним контрагентом (</w:t>
      </w:r>
      <w:hyperlink r:id="rId16" w:history="1">
        <w:r w:rsidRPr="004B1656">
          <w:rPr>
            <w:rStyle w:val="aa"/>
            <w:rFonts w:ascii="Times New Roman" w:hAnsi="Times New Roman" w:cs="Times New Roman"/>
            <w:sz w:val="24"/>
            <w:szCs w:val="24"/>
          </w:rPr>
          <w:t>Письмо</w:t>
        </w:r>
      </w:hyperlink>
      <w:r w:rsidRPr="004B1656">
        <w:rPr>
          <w:rFonts w:ascii="Times New Roman" w:hAnsi="Times New Roman" w:cs="Times New Roman"/>
          <w:sz w:val="24"/>
          <w:szCs w:val="24"/>
        </w:rPr>
        <w:t xml:space="preserve"> ФНС от 27.05.2015 N ГД-4-3/8963).</w:t>
      </w:r>
    </w:p>
    <w:p w:rsidR="00507DD1" w:rsidRDefault="007A6599" w:rsidP="004B1656">
      <w:pPr>
        <w:pStyle w:val="ab"/>
        <w:spacing w:before="168" w:after="0" w:line="288" w:lineRule="atLeast"/>
        <w:jc w:val="both"/>
        <w:rPr>
          <w:szCs w:val="24"/>
        </w:rPr>
      </w:pPr>
      <w:r w:rsidRPr="004B1656">
        <w:rPr>
          <w:szCs w:val="24"/>
        </w:rPr>
        <w:t xml:space="preserve"> </w:t>
      </w:r>
      <w:r w:rsidR="00507DD1" w:rsidRPr="000654F9">
        <w:rPr>
          <w:b/>
          <w:color w:val="C00000"/>
          <w:szCs w:val="24"/>
          <w:u w:val="single"/>
        </w:rPr>
        <w:t>П</w:t>
      </w:r>
      <w:r w:rsidR="00507DD1" w:rsidRPr="000654F9">
        <w:rPr>
          <w:b/>
          <w:color w:val="CF3D0F"/>
          <w:szCs w:val="24"/>
          <w:u w:val="single"/>
        </w:rPr>
        <w:t>оисковые запросы</w:t>
      </w:r>
      <w:r w:rsidR="00507DD1">
        <w:rPr>
          <w:b/>
          <w:color w:val="CF3D0F"/>
          <w:szCs w:val="24"/>
          <w:u w:val="single"/>
        </w:rPr>
        <w:t xml:space="preserve"> </w:t>
      </w:r>
      <w:r w:rsidR="00507DD1" w:rsidRPr="000654F9">
        <w:rPr>
          <w:b/>
          <w:color w:val="CF3D0F"/>
          <w:szCs w:val="24"/>
          <w:u w:val="single"/>
        </w:rPr>
        <w:t>в КонсультантПлюс:</w:t>
      </w:r>
      <w:r w:rsidR="00507DD1">
        <w:rPr>
          <w:b/>
          <w:color w:val="CF3D0F"/>
          <w:szCs w:val="24"/>
          <w:u w:val="single"/>
        </w:rPr>
        <w:t xml:space="preserve"> </w:t>
      </w:r>
      <w:r w:rsidR="00507DD1">
        <w:rPr>
          <w:szCs w:val="24"/>
        </w:rPr>
        <w:t xml:space="preserve"> </w:t>
      </w:r>
    </w:p>
    <w:p w:rsidR="00507DD1" w:rsidRPr="004B1656" w:rsidRDefault="00BF616A" w:rsidP="00105455">
      <w:pPr>
        <w:pStyle w:val="ab"/>
        <w:numPr>
          <w:ilvl w:val="0"/>
          <w:numId w:val="11"/>
        </w:numPr>
        <w:spacing w:before="0" w:after="0" w:line="288" w:lineRule="atLeast"/>
        <w:rPr>
          <w:i/>
          <w:color w:val="002060"/>
          <w:kern w:val="0"/>
          <w:sz w:val="32"/>
          <w:szCs w:val="32"/>
          <w:lang w:eastAsia="ru-RU"/>
        </w:rPr>
      </w:pPr>
      <w:r w:rsidRPr="004B1656">
        <w:rPr>
          <w:b/>
          <w:bCs/>
          <w:i/>
          <w:color w:val="002060"/>
        </w:rPr>
        <w:t>УПД аванс</w:t>
      </w:r>
    </w:p>
    <w:p w:rsidR="00507DD1" w:rsidRPr="000654F9" w:rsidRDefault="00507DD1" w:rsidP="0050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</w:t>
      </w:r>
      <w:r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материалы в КонсультантПлюс: </w:t>
      </w:r>
    </w:p>
    <w:p w:rsidR="00BF616A" w:rsidRPr="004B1656" w:rsidRDefault="00A864BE" w:rsidP="004B1656">
      <w:pPr>
        <w:pStyle w:val="a9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hyperlink r:id="rId17" w:tooltip="Ссылка на КонсультантПлюс" w:history="1">
        <w:r w:rsidR="00BF616A" w:rsidRPr="004B1656">
          <w:rPr>
            <w:rStyle w:val="aa"/>
            <w:rFonts w:ascii="Times New Roman" w:hAnsi="Times New Roman" w:cs="Times New Roman"/>
            <w:i/>
            <w:iCs/>
          </w:rPr>
          <w:t>Готовое решение: Можно ли оформлять УПД на аванс (КонсультантПлюс, 2025) {КонсультантПлюс}</w:t>
        </w:r>
      </w:hyperlink>
    </w:p>
    <w:p w:rsidR="00105455" w:rsidRPr="004B1656" w:rsidRDefault="00A864BE" w:rsidP="004B1656">
      <w:pPr>
        <w:pStyle w:val="a9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6600"/>
          <w:sz w:val="24"/>
          <w:szCs w:val="24"/>
        </w:rPr>
      </w:pPr>
      <w:hyperlink r:id="rId18" w:tooltip="Ссылка на КонсультантПлюс" w:history="1">
        <w:r w:rsidR="00BF616A" w:rsidRPr="004B1656">
          <w:rPr>
            <w:rStyle w:val="aa"/>
            <w:rFonts w:ascii="Times New Roman" w:hAnsi="Times New Roman" w:cs="Times New Roman"/>
            <w:i/>
            <w:iCs/>
          </w:rPr>
          <w:t>Типовая ситуация: УПД: выставление, заполнение, исправление (Издательство "Главная книга", 2025) {КонсультантПлюс}</w:t>
        </w:r>
      </w:hyperlink>
    </w:p>
    <w:p w:rsidR="004353FA" w:rsidRPr="004353FA" w:rsidRDefault="004353FA" w:rsidP="004353FA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FF6600"/>
          <w:sz w:val="24"/>
          <w:szCs w:val="24"/>
        </w:rPr>
      </w:pPr>
    </w:p>
    <w:p w:rsidR="008C1DD7" w:rsidRDefault="008C1DD7" w:rsidP="00507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507DD1" w:rsidRPr="000654F9" w:rsidRDefault="00507DD1" w:rsidP="00507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№3:</w:t>
      </w:r>
    </w:p>
    <w:p w:rsidR="00507DD1" w:rsidRDefault="000E40BB" w:rsidP="008C1DD7">
      <w:pPr>
        <w:pStyle w:val="ab"/>
        <w:keepLines/>
        <w:spacing w:before="168" w:after="0" w:line="288" w:lineRule="atLeast"/>
      </w:pPr>
      <w:r>
        <w:t>Организация сменила юридический адрес в январе 2025 года из Москвы в Санкт-Петербург.</w:t>
      </w:r>
      <w:r w:rsidR="008C1DD7">
        <w:t xml:space="preserve"> </w:t>
      </w:r>
      <w:r>
        <w:t>Какой ОКТМО указывать в годовой декларации по налогу на прибыль?</w:t>
      </w:r>
      <w:r w:rsidR="00BC3500">
        <w:t xml:space="preserve"> </w:t>
      </w:r>
      <w:r w:rsidR="00BC3500">
        <w:rPr>
          <w:color w:val="000000"/>
          <w:szCs w:val="24"/>
        </w:rPr>
        <w:t>Налога к уплате не было в квартал</w:t>
      </w:r>
      <w:r w:rsidR="008C1DD7">
        <w:rPr>
          <w:color w:val="000000"/>
          <w:szCs w:val="24"/>
        </w:rPr>
        <w:t>ьных декларациях и в годовой то</w:t>
      </w:r>
      <w:r w:rsidR="00BC3500">
        <w:rPr>
          <w:color w:val="000000"/>
          <w:szCs w:val="24"/>
        </w:rPr>
        <w:t>же не будет</w:t>
      </w:r>
      <w:r w:rsidR="008C1DD7">
        <w:rPr>
          <w:color w:val="000000"/>
          <w:szCs w:val="24"/>
        </w:rPr>
        <w:t>?</w:t>
      </w:r>
    </w:p>
    <w:p w:rsidR="008C1DD7" w:rsidRDefault="008C1DD7" w:rsidP="008C1DD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</w:p>
    <w:p w:rsidR="00507DD1" w:rsidRDefault="00507DD1" w:rsidP="008C1DD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366B5B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</w:p>
    <w:p w:rsidR="00BC3500" w:rsidRDefault="00BC3500" w:rsidP="008C1DD7">
      <w:pPr>
        <w:pStyle w:val="ab"/>
        <w:spacing w:before="0" w:after="0" w:line="288" w:lineRule="atLeast"/>
        <w:jc w:val="both"/>
      </w:pPr>
      <w:r>
        <w:t xml:space="preserve">Согласно </w:t>
      </w:r>
      <w:hyperlink r:id="rId19" w:history="1">
        <w:r>
          <w:rPr>
            <w:rStyle w:val="aa"/>
          </w:rPr>
          <w:t>п. 1 ст. 289</w:t>
        </w:r>
      </w:hyperlink>
      <w:r>
        <w:t xml:space="preserve"> НК РФ декларацию по налогу на прибыль организация должна направлять в налоговые органы по месту ее нахождения и месту нахождения каждого ее обособленного подразделения.</w:t>
      </w:r>
    </w:p>
    <w:p w:rsidR="00BC3500" w:rsidRDefault="00BC3500" w:rsidP="008C1DD7">
      <w:pPr>
        <w:pStyle w:val="ab"/>
        <w:spacing w:before="168" w:after="0" w:line="288" w:lineRule="atLeast"/>
        <w:jc w:val="both"/>
      </w:pPr>
      <w:r>
        <w:t xml:space="preserve">Аналогичный подход применяется при заполнении кода ОКТМО в декларации, поскольку в </w:t>
      </w:r>
      <w:hyperlink r:id="rId20" w:history="1">
        <w:r>
          <w:rPr>
            <w:rStyle w:val="aa"/>
          </w:rPr>
          <w:t>п. 4.3</w:t>
        </w:r>
      </w:hyperlink>
      <w:r>
        <w:t xml:space="preserve"> Порядка заполнения декларации сказано, что этот код указывается по тому муниципальному образованию (поселению), на территории которого осуществляется уплата налога на прибыль.</w:t>
      </w:r>
    </w:p>
    <w:p w:rsidR="00BC3500" w:rsidRDefault="00BC3500" w:rsidP="008C1DD7">
      <w:pPr>
        <w:pStyle w:val="ab"/>
        <w:spacing w:before="168" w:after="0" w:line="288" w:lineRule="atLeast"/>
        <w:jc w:val="both"/>
      </w:pPr>
      <w:r>
        <w:t xml:space="preserve">Итак, из приведенных положений следует, что при смене адреса места нахождения организация должна подать только одну декларацию по налогу на прибыль. </w:t>
      </w:r>
      <w:r w:rsidRPr="00BC3500">
        <w:rPr>
          <w:b/>
        </w:rPr>
        <w:t>Т.к. оплат налога не было, то необходимо указать новый ОКТМО.</w:t>
      </w:r>
    </w:p>
    <w:p w:rsidR="00BC3500" w:rsidRDefault="00BC3500" w:rsidP="008C1DD7">
      <w:pPr>
        <w:pStyle w:val="ab"/>
        <w:numPr>
          <w:ilvl w:val="0"/>
          <w:numId w:val="22"/>
        </w:numPr>
        <w:spacing w:before="0" w:after="0" w:line="288" w:lineRule="atLeast"/>
        <w:jc w:val="both"/>
      </w:pPr>
      <w:r w:rsidRPr="008C1DD7">
        <w:rPr>
          <w:b/>
          <w:i/>
          <w:u w:val="single"/>
        </w:rPr>
        <w:t>Обратите внимание!</w:t>
      </w:r>
      <w:r>
        <w:t xml:space="preserve"> Согласно </w:t>
      </w:r>
      <w:hyperlink r:id="rId21" w:history="1">
        <w:r>
          <w:rPr>
            <w:rStyle w:val="aa"/>
          </w:rPr>
          <w:t>п. 4.6</w:t>
        </w:r>
      </w:hyperlink>
      <w:r>
        <w:t xml:space="preserve"> Порядка заполнения декларации при изменении организацией (или ее обособленным подразделением) своего места нахождения и уплате налога на прибыль (авансовых платежей) в течение отчетного (налогового) периода в бюджеты разных субъектов РФ организация вправе (но не обязана!) подать уточненную декларацию, в составе которой представить два </w:t>
      </w:r>
      <w:hyperlink r:id="rId22" w:history="1">
        <w:proofErr w:type="spellStart"/>
        <w:r>
          <w:rPr>
            <w:rStyle w:val="aa"/>
          </w:rPr>
          <w:t>подразд</w:t>
        </w:r>
        <w:proofErr w:type="spellEnd"/>
        <w:r>
          <w:rPr>
            <w:rStyle w:val="aa"/>
          </w:rPr>
          <w:t>. 1.2 разд. 1</w:t>
        </w:r>
      </w:hyperlink>
      <w:r>
        <w:t>. В одном нужно указать старый код ОКТМО и платежи, которые были произведены до изменения адреса в реестре, в другом - новый код ОКТМО и платежи, которые будут внесены по новому адресу.</w:t>
      </w:r>
    </w:p>
    <w:p w:rsidR="00E679FF" w:rsidRPr="00BC3500" w:rsidRDefault="00BC3500" w:rsidP="008C1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1"/>
          <w:sz w:val="24"/>
          <w:szCs w:val="20"/>
          <w:lang w:eastAsia="zh-CN"/>
        </w:rPr>
      </w:pPr>
      <w:r w:rsidRPr="00BC3500">
        <w:rPr>
          <w:rFonts w:ascii="Times New Roman" w:eastAsia="Times New Roman" w:hAnsi="Times New Roman" w:cs="Times New Roman"/>
          <w:kern w:val="1"/>
          <w:sz w:val="24"/>
          <w:szCs w:val="20"/>
          <w:lang w:eastAsia="zh-CN"/>
        </w:rPr>
        <w:t>Такая "</w:t>
      </w:r>
      <w:proofErr w:type="spellStart"/>
      <w:r w:rsidRPr="00BC3500">
        <w:rPr>
          <w:rFonts w:ascii="Times New Roman" w:eastAsia="Times New Roman" w:hAnsi="Times New Roman" w:cs="Times New Roman"/>
          <w:kern w:val="1"/>
          <w:sz w:val="24"/>
          <w:szCs w:val="20"/>
          <w:lang w:eastAsia="zh-CN"/>
        </w:rPr>
        <w:t>уточненка</w:t>
      </w:r>
      <w:proofErr w:type="spellEnd"/>
      <w:r w:rsidRPr="00BC3500">
        <w:rPr>
          <w:rFonts w:ascii="Times New Roman" w:eastAsia="Times New Roman" w:hAnsi="Times New Roman" w:cs="Times New Roman"/>
          <w:kern w:val="1"/>
          <w:sz w:val="24"/>
          <w:szCs w:val="20"/>
          <w:lang w:eastAsia="zh-CN"/>
        </w:rPr>
        <w:t xml:space="preserve">" позволит исключить путаницу с недоимками и переплатами по налогу в карточках расчетов с бюджетом, которые ведут инспекции </w:t>
      </w:r>
      <w:proofErr w:type="gramStart"/>
      <w:r w:rsidRPr="00BC3500">
        <w:rPr>
          <w:rFonts w:ascii="Times New Roman" w:eastAsia="Times New Roman" w:hAnsi="Times New Roman" w:cs="Times New Roman"/>
          <w:kern w:val="1"/>
          <w:sz w:val="24"/>
          <w:szCs w:val="20"/>
          <w:lang w:eastAsia="zh-CN"/>
        </w:rPr>
        <w:t>по старому</w:t>
      </w:r>
      <w:proofErr w:type="gramEnd"/>
      <w:r w:rsidRPr="00BC3500">
        <w:rPr>
          <w:rFonts w:ascii="Times New Roman" w:eastAsia="Times New Roman" w:hAnsi="Times New Roman" w:cs="Times New Roman"/>
          <w:kern w:val="1"/>
          <w:sz w:val="24"/>
          <w:szCs w:val="20"/>
          <w:lang w:eastAsia="zh-CN"/>
        </w:rPr>
        <w:t xml:space="preserve"> и новому месту учета</w:t>
      </w:r>
    </w:p>
    <w:p w:rsidR="00507DD1" w:rsidRPr="000654F9" w:rsidRDefault="00507DD1" w:rsidP="00507DD1">
      <w:pPr>
        <w:spacing w:before="168" w:after="0" w:line="288" w:lineRule="atLeast"/>
        <w:jc w:val="both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>оисковые запросы</w:t>
      </w:r>
      <w:r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в КонсультантПлюс: </w:t>
      </w:r>
    </w:p>
    <w:p w:rsidR="00507DD1" w:rsidRPr="008C1DD7" w:rsidRDefault="00BC3500" w:rsidP="00507DD1">
      <w:pPr>
        <w:pStyle w:val="a9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C1DD7">
        <w:rPr>
          <w:rFonts w:ascii="Times New Roman" w:hAnsi="Times New Roman"/>
          <w:b/>
          <w:i/>
          <w:color w:val="002060"/>
          <w:sz w:val="24"/>
          <w:szCs w:val="24"/>
        </w:rPr>
        <w:t>смена юридическ</w:t>
      </w:r>
      <w:r w:rsidR="008C1DD7">
        <w:rPr>
          <w:rFonts w:ascii="Times New Roman" w:hAnsi="Times New Roman"/>
          <w:b/>
          <w:i/>
          <w:color w:val="002060"/>
          <w:sz w:val="24"/>
          <w:szCs w:val="24"/>
        </w:rPr>
        <w:t>ого</w:t>
      </w:r>
      <w:r w:rsidRPr="008C1DD7">
        <w:rPr>
          <w:rFonts w:ascii="Times New Roman" w:hAnsi="Times New Roman"/>
          <w:b/>
          <w:i/>
          <w:color w:val="002060"/>
          <w:sz w:val="24"/>
          <w:szCs w:val="24"/>
        </w:rPr>
        <w:t xml:space="preserve"> адрес</w:t>
      </w:r>
      <w:r w:rsidR="008C1DD7">
        <w:rPr>
          <w:rFonts w:ascii="Times New Roman" w:hAnsi="Times New Roman"/>
          <w:b/>
          <w:i/>
          <w:color w:val="002060"/>
          <w:sz w:val="24"/>
          <w:szCs w:val="24"/>
        </w:rPr>
        <w:t>а</w:t>
      </w:r>
      <w:r w:rsidRPr="008C1DD7">
        <w:rPr>
          <w:rFonts w:ascii="Times New Roman" w:hAnsi="Times New Roman"/>
          <w:b/>
          <w:i/>
          <w:color w:val="002060"/>
          <w:sz w:val="24"/>
          <w:szCs w:val="24"/>
        </w:rPr>
        <w:t xml:space="preserve"> ОКТМО декларации</w:t>
      </w:r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</w:t>
      </w:r>
      <w:r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материалы в КонсультантПлюс: </w:t>
      </w:r>
    </w:p>
    <w:p w:rsidR="00BC3500" w:rsidRPr="008C1DD7" w:rsidRDefault="00A864BE" w:rsidP="008C1DD7">
      <w:pPr>
        <w:pStyle w:val="a9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hyperlink r:id="rId23" w:tooltip="Ссылка на КонсультантПлюс" w:history="1">
        <w:r w:rsidR="00BC3500" w:rsidRPr="008C1DD7">
          <w:rPr>
            <w:rStyle w:val="aa"/>
            <w:rFonts w:ascii="Times New Roman" w:hAnsi="Times New Roman" w:cs="Times New Roman"/>
            <w:i/>
            <w:iCs/>
          </w:rPr>
          <w:t xml:space="preserve">Статья: Что важно знать об уплате налога и сдаче отчетности при смене </w:t>
        </w:r>
        <w:proofErr w:type="spellStart"/>
        <w:r w:rsidR="00BC3500" w:rsidRPr="008C1DD7">
          <w:rPr>
            <w:rStyle w:val="aa"/>
            <w:rFonts w:ascii="Times New Roman" w:hAnsi="Times New Roman" w:cs="Times New Roman"/>
            <w:i/>
            <w:iCs/>
          </w:rPr>
          <w:t>юрадреса</w:t>
        </w:r>
        <w:proofErr w:type="spellEnd"/>
        <w:r w:rsidR="00BC3500" w:rsidRPr="008C1DD7">
          <w:rPr>
            <w:rStyle w:val="aa"/>
            <w:rFonts w:ascii="Times New Roman" w:hAnsi="Times New Roman" w:cs="Times New Roman"/>
            <w:i/>
            <w:iCs/>
          </w:rPr>
          <w:t xml:space="preserve"> ("Практическая бухгалтерия", 2022, N 5) {КонсультантПлюс}</w:t>
        </w:r>
      </w:hyperlink>
    </w:p>
    <w:p w:rsidR="00BC3500" w:rsidRPr="008C1DD7" w:rsidRDefault="00A864BE" w:rsidP="008C1DD7">
      <w:pPr>
        <w:pStyle w:val="a9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hyperlink r:id="rId24" w:tooltip="Ссылка на КонсультантПлюс" w:history="1">
        <w:r w:rsidR="00BC3500" w:rsidRPr="008C1DD7">
          <w:rPr>
            <w:rStyle w:val="aa"/>
            <w:rFonts w:ascii="Times New Roman" w:hAnsi="Times New Roman" w:cs="Times New Roman"/>
            <w:i/>
            <w:iCs/>
          </w:rPr>
          <w:t>Готовое решение: Как заполнить декларацию по налогу на прибыль по новой форме за первый отчетный период 2025 г. и последующие периоды (КонсультантПлюс, 2025) {КонсультантПлюс}</w:t>
        </w:r>
      </w:hyperlink>
    </w:p>
    <w:p w:rsidR="00507DD1" w:rsidRPr="008C1DD7" w:rsidRDefault="00A864BE" w:rsidP="008C1DD7">
      <w:pPr>
        <w:pStyle w:val="a9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hyperlink r:id="rId25" w:tooltip="Ссылка на КонсультантПлюс" w:history="1">
        <w:r w:rsidR="00BC3500" w:rsidRPr="008C1DD7">
          <w:rPr>
            <w:rStyle w:val="aa"/>
            <w:rFonts w:ascii="Times New Roman" w:hAnsi="Times New Roman" w:cs="Times New Roman"/>
            <w:i/>
            <w:iCs/>
          </w:rPr>
          <w:t>Приказ ФНС России от 23.09.2019 N ММВ-7-3/475@ (ред. от 17.08.2022) "Об утверждении формы налоговой декларации по налогу на прибыль организаций, порядка ее заполнения, а также формата представления налоговой декларации по налогу на прибыль организаций в электронной форме" {КонсультантПлюс}</w:t>
        </w:r>
      </w:hyperlink>
      <w:hyperlink r:id="rId26" w:tooltip="Ссылка на КонсультантПлюс" w:history="1"/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507DD1" w:rsidRPr="000654F9" w:rsidRDefault="00507DD1" w:rsidP="00507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№4:</w:t>
      </w:r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1"/>
          <w:sz w:val="24"/>
          <w:szCs w:val="20"/>
          <w:lang w:eastAsia="zh-CN"/>
        </w:rPr>
      </w:pPr>
    </w:p>
    <w:p w:rsidR="00507DD1" w:rsidRDefault="006E2B8D" w:rsidP="00507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1"/>
          <w:sz w:val="24"/>
          <w:szCs w:val="20"/>
          <w:lang w:eastAsia="zh-CN"/>
        </w:rPr>
      </w:pPr>
      <w:r w:rsidRPr="006E2B8D">
        <w:rPr>
          <w:rFonts w:ascii="Times New Roman" w:hAnsi="Times New Roman"/>
          <w:kern w:val="1"/>
          <w:sz w:val="24"/>
          <w:szCs w:val="20"/>
          <w:lang w:eastAsia="zh-CN"/>
        </w:rPr>
        <w:t xml:space="preserve">В 2022 году в ООО произошла смена учредителя. Однако, бывший учредитель, не внес взнос в уставный капитал. До сих </w:t>
      </w:r>
      <w:proofErr w:type="gramStart"/>
      <w:r w:rsidRPr="006E2B8D">
        <w:rPr>
          <w:rFonts w:ascii="Times New Roman" w:hAnsi="Times New Roman"/>
          <w:kern w:val="1"/>
          <w:sz w:val="24"/>
          <w:szCs w:val="20"/>
          <w:lang w:eastAsia="zh-CN"/>
        </w:rPr>
        <w:t xml:space="preserve">пор, </w:t>
      </w:r>
      <w:r>
        <w:rPr>
          <w:rFonts w:ascii="Times New Roman" w:hAnsi="Times New Roman"/>
          <w:kern w:val="1"/>
          <w:sz w:val="24"/>
          <w:szCs w:val="20"/>
          <w:lang w:eastAsia="zh-CN"/>
        </w:rPr>
        <w:t xml:space="preserve"> </w:t>
      </w:r>
      <w:r w:rsidRPr="006E2B8D">
        <w:rPr>
          <w:rFonts w:ascii="Times New Roman" w:hAnsi="Times New Roman"/>
          <w:kern w:val="1"/>
          <w:sz w:val="24"/>
          <w:szCs w:val="20"/>
          <w:lang w:eastAsia="zh-CN"/>
        </w:rPr>
        <w:t>висит</w:t>
      </w:r>
      <w:proofErr w:type="gramEnd"/>
      <w:r w:rsidRPr="006E2B8D">
        <w:rPr>
          <w:rFonts w:ascii="Times New Roman" w:hAnsi="Times New Roman"/>
          <w:kern w:val="1"/>
          <w:sz w:val="24"/>
          <w:szCs w:val="20"/>
          <w:lang w:eastAsia="zh-CN"/>
        </w:rPr>
        <w:t xml:space="preserve"> задолженность по сч.75.01 по взносу в уставный капитал за ним. Как ее списать? Какие бухгалтерские проводки?</w:t>
      </w:r>
    </w:p>
    <w:p w:rsidR="004A5D52" w:rsidRDefault="004A5D52" w:rsidP="00507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1"/>
          <w:sz w:val="24"/>
          <w:szCs w:val="20"/>
          <w:lang w:eastAsia="zh-CN"/>
        </w:rPr>
      </w:pPr>
    </w:p>
    <w:p w:rsidR="00507DD1" w:rsidRPr="000654F9" w:rsidRDefault="00507DD1" w:rsidP="003116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  <w:r w:rsidRPr="000654F9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begin" w:fldLock="1"/>
      </w:r>
      <w:r w:rsidRPr="000654F9">
        <w:rPr>
          <w:rFonts w:ascii="Times New Roman" w:hAnsi="Times New Roman"/>
          <w:b/>
          <w:color w:val="000000"/>
          <w:sz w:val="24"/>
          <w:szCs w:val="24"/>
          <w:u w:val="single"/>
        </w:rPr>
        <w:instrText xml:space="preserve"> DOCVARIABLE ТЕКСТОТВЕТА </w:instrText>
      </w:r>
      <w:r w:rsidRPr="000654F9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end"/>
      </w:r>
    </w:p>
    <w:p w:rsidR="006E2B8D" w:rsidRDefault="006E2B8D" w:rsidP="00311694">
      <w:pPr>
        <w:pStyle w:val="ConsPlusNormal"/>
      </w:pPr>
      <w:r>
        <w:t xml:space="preserve">Если в течение </w:t>
      </w:r>
      <w:hyperlink r:id="rId27" w:tooltip="Федеральный закон от 08.02.1998 N 14-ФЗ (ред. от 08.08.2024) &quot;Об обществах с ограниченной ответственностью&quot; (с изм. и доп., вступ. в силу с 01.03.2025) {КонсультантПлюс}" w:history="1">
        <w:r>
          <w:rPr>
            <w:rStyle w:val="aa"/>
            <w:color w:val="0000FF"/>
          </w:rPr>
          <w:t>установленного</w:t>
        </w:r>
      </w:hyperlink>
      <w:r>
        <w:t xml:space="preserve"> срока доля в уставном капитале ООО не была полностью оплачена, неоплаченная часть доли переходит обществу. Общество должно реализовать ее в порядке и сроки, которые установлены </w:t>
      </w:r>
      <w:hyperlink r:id="rId28" w:tooltip="Федеральный закон от 08.02.1998 N 14-ФЗ (ред. от 08.08.2024) &quot;Об обществах с ограниченной ответственностью&quot; (с изм. и доп., вступ. в силу с 01.03.2025) {КонсультантПлюс}" w:history="1">
        <w:r>
          <w:rPr>
            <w:rStyle w:val="aa"/>
            <w:color w:val="0000FF"/>
          </w:rPr>
          <w:t>ст. 24</w:t>
        </w:r>
      </w:hyperlink>
      <w:r>
        <w:t xml:space="preserve"> Закона об ООО (</w:t>
      </w:r>
      <w:hyperlink r:id="rId29" w:tooltip="Федеральный закон от 08.02.1998 N 14-ФЗ (ред. от 08.08.2024) &quot;Об обществах с ограниченной ответственностью&quot; (с изм. и доп., вступ. в силу с 01.03.2025) {КонсультантПлюс}" w:history="1">
        <w:r>
          <w:rPr>
            <w:rStyle w:val="aa"/>
            <w:color w:val="0000FF"/>
          </w:rPr>
          <w:t>п. 3 ст. 16</w:t>
        </w:r>
      </w:hyperlink>
      <w:r>
        <w:t xml:space="preserve"> Закона об ООО).</w:t>
      </w:r>
    </w:p>
    <w:p w:rsidR="006E2B8D" w:rsidRDefault="006E2B8D" w:rsidP="00311694">
      <w:pPr>
        <w:pStyle w:val="ConsPlusNormal"/>
      </w:pPr>
      <w:r>
        <w:t>Кроме того, договор об учреждении общества может предусматривать взыскание неустойки (штрафа, пеней) за неисполнение обязанности по оплате доли в уставном капитале (</w:t>
      </w:r>
      <w:hyperlink r:id="rId30" w:tooltip="Федеральный закон от 08.02.1998 N 14-ФЗ (ред. от 08.08.2024) &quot;Об обществах с ограниченной ответственностью&quot; (с изм. и доп., вступ. в силу с 01.03.2025) {КонсультантПлюс}" w:history="1">
        <w:r>
          <w:rPr>
            <w:rStyle w:val="aa"/>
            <w:color w:val="0000FF"/>
          </w:rPr>
          <w:t>п. 3 ст. 16</w:t>
        </w:r>
      </w:hyperlink>
      <w:r>
        <w:t xml:space="preserve"> Закона об ООО).</w:t>
      </w:r>
    </w:p>
    <w:p w:rsidR="00163486" w:rsidRDefault="00163486" w:rsidP="00163486">
      <w:pPr>
        <w:pStyle w:val="HTML"/>
      </w:pPr>
      <w:r>
        <w:t>┌───────────────────────────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ascii="Calibri" w:hAnsi="Calibri" w:cs="Calibri"/>
        </w:rPr>
        <w:t>────────</w:t>
      </w:r>
      <w:r>
        <w:rPr>
          <w:rFonts w:ascii="Arial" w:hAnsi="Arial" w:cs="Arial"/>
        </w:rPr>
        <w:t>┬</w:t>
      </w:r>
      <w:r>
        <w:rPr>
          <w:rFonts w:ascii="Calibri" w:hAnsi="Calibri" w:cs="Calibri"/>
        </w:rPr>
        <w:t>────────</w:t>
      </w:r>
      <w:r>
        <w:rPr>
          <w:rFonts w:ascii="Arial" w:hAnsi="Arial" w:cs="Arial"/>
        </w:rPr>
        <w:t>┬</w:t>
      </w:r>
      <w:r>
        <w:rPr>
          <w:rFonts w:ascii="Calibri" w:hAnsi="Calibri" w:cs="Calibri"/>
        </w:rPr>
        <w:t>──────────</w:t>
      </w:r>
      <w:r>
        <w:rPr>
          <w:rFonts w:ascii="Arial" w:hAnsi="Arial" w:cs="Arial"/>
        </w:rPr>
        <w:t>┬</w:t>
      </w:r>
      <w:r>
        <w:rPr>
          <w:rFonts w:ascii="Calibri" w:hAnsi="Calibri" w:cs="Calibri"/>
        </w:rPr>
        <w:t>────────────────</w:t>
      </w:r>
      <w:r>
        <w:t>┐</w:t>
      </w:r>
    </w:p>
    <w:p w:rsidR="00163486" w:rsidRDefault="00163486" w:rsidP="00163486">
      <w:pPr>
        <w:pStyle w:val="HTML"/>
      </w:pPr>
      <w:r>
        <w:t xml:space="preserve">│    Содержание операций    </w:t>
      </w:r>
      <w:proofErr w:type="gramStart"/>
      <w:r>
        <w:t>│  Дебет</w:t>
      </w:r>
      <w:proofErr w:type="gramEnd"/>
      <w:r>
        <w:t xml:space="preserve"> │ Кредит │  Сумма,  │    Первичный   │</w:t>
      </w:r>
    </w:p>
    <w:p w:rsidR="00163486" w:rsidRDefault="00163486" w:rsidP="00163486">
      <w:pPr>
        <w:pStyle w:val="HTML"/>
      </w:pPr>
      <w:r>
        <w:t>│                           │        │        │   руб.   │    документ    │</w:t>
      </w:r>
    </w:p>
    <w:p w:rsidR="00163486" w:rsidRDefault="00163486" w:rsidP="00163486">
      <w:pPr>
        <w:pStyle w:val="HTML"/>
      </w:pPr>
      <w:r>
        <w:t>├───────────────────────────┼────────┼────────┼──────────┼────────────────┤</w:t>
      </w:r>
    </w:p>
    <w:p w:rsidR="00163486" w:rsidRDefault="00163486" w:rsidP="00163486">
      <w:pPr>
        <w:pStyle w:val="HTML"/>
      </w:pPr>
      <w:r>
        <w:t>│Отражена задолженность     │        │        │          │                │</w:t>
      </w:r>
    </w:p>
    <w:p w:rsidR="00163486" w:rsidRDefault="00163486" w:rsidP="00163486">
      <w:pPr>
        <w:pStyle w:val="HTML"/>
      </w:pPr>
      <w:r>
        <w:t xml:space="preserve">│участника по вкладу в      │        │        │          </w:t>
      </w:r>
      <w:proofErr w:type="gramStart"/>
      <w:r>
        <w:t>│  Учредительные</w:t>
      </w:r>
      <w:proofErr w:type="gramEnd"/>
      <w:r>
        <w:t xml:space="preserve"> │</w:t>
      </w:r>
    </w:p>
    <w:p w:rsidR="00163486" w:rsidRDefault="00163486" w:rsidP="00163486">
      <w:pPr>
        <w:pStyle w:val="HTML"/>
      </w:pPr>
      <w:r>
        <w:t xml:space="preserve">│уставный капитал ООО       │  </w:t>
      </w:r>
      <w:hyperlink r:id="rId31" w:history="1">
        <w:r>
          <w:rPr>
            <w:rStyle w:val="aa"/>
          </w:rPr>
          <w:t>75-1</w:t>
        </w:r>
      </w:hyperlink>
      <w:r>
        <w:t xml:space="preserve">  │   </w:t>
      </w:r>
      <w:hyperlink r:id="rId32" w:history="1">
        <w:r>
          <w:rPr>
            <w:rStyle w:val="aa"/>
          </w:rPr>
          <w:t>80</w:t>
        </w:r>
      </w:hyperlink>
      <w:r>
        <w:t xml:space="preserve">   │    40 000│  документы ООО │</w:t>
      </w:r>
    </w:p>
    <w:p w:rsidR="00163486" w:rsidRDefault="00163486" w:rsidP="00163486">
      <w:pPr>
        <w:pStyle w:val="HTML"/>
      </w:pPr>
      <w:r>
        <w:t>├───────────────────────────┼────────┼────────┼──────────┼────────────────┤</w:t>
      </w:r>
    </w:p>
    <w:p w:rsidR="00163486" w:rsidRDefault="00163486" w:rsidP="00163486">
      <w:pPr>
        <w:pStyle w:val="HTML"/>
      </w:pPr>
      <w:r>
        <w:t xml:space="preserve">│                           │        │        │          </w:t>
      </w:r>
      <w:proofErr w:type="gramStart"/>
      <w:r>
        <w:t>│  Учредительные</w:t>
      </w:r>
      <w:proofErr w:type="gramEnd"/>
      <w:r>
        <w:t xml:space="preserve"> │</w:t>
      </w:r>
    </w:p>
    <w:p w:rsidR="00163486" w:rsidRDefault="00163486" w:rsidP="00163486">
      <w:pPr>
        <w:pStyle w:val="HTML"/>
      </w:pPr>
      <w:r>
        <w:t xml:space="preserve">│Поступили денежные средства│        │        │          │    </w:t>
      </w:r>
      <w:proofErr w:type="gramStart"/>
      <w:r>
        <w:t>документы,  │</w:t>
      </w:r>
      <w:proofErr w:type="gramEnd"/>
    </w:p>
    <w:p w:rsidR="00163486" w:rsidRDefault="00163486" w:rsidP="00163486">
      <w:pPr>
        <w:pStyle w:val="HTML"/>
      </w:pPr>
      <w:r>
        <w:t>│в оплату части доли в      │        │        │          │Выписка банка по│</w:t>
      </w:r>
    </w:p>
    <w:p w:rsidR="00163486" w:rsidRDefault="00163486" w:rsidP="00163486">
      <w:pPr>
        <w:pStyle w:val="HTML"/>
      </w:pPr>
      <w:r>
        <w:t xml:space="preserve">│уставном капитале          │   </w:t>
      </w:r>
      <w:hyperlink r:id="rId33" w:history="1">
        <w:r>
          <w:rPr>
            <w:rStyle w:val="aa"/>
          </w:rPr>
          <w:t>51</w:t>
        </w:r>
      </w:hyperlink>
      <w:r>
        <w:t xml:space="preserve">   │  </w:t>
      </w:r>
      <w:hyperlink r:id="rId34" w:history="1">
        <w:r>
          <w:rPr>
            <w:rStyle w:val="aa"/>
          </w:rPr>
          <w:t>75-1</w:t>
        </w:r>
      </w:hyperlink>
      <w:r>
        <w:t xml:space="preserve">  │    30 000│расчетному счету│</w:t>
      </w:r>
    </w:p>
    <w:p w:rsidR="00163486" w:rsidRDefault="00163486" w:rsidP="00163486">
      <w:pPr>
        <w:pStyle w:val="HTML"/>
      </w:pPr>
      <w:r>
        <w:t>├───────────────────────────┼────────┼────────┼──────────┼────────────────┤</w:t>
      </w:r>
    </w:p>
    <w:p w:rsidR="00163486" w:rsidRDefault="00163486" w:rsidP="00163486">
      <w:pPr>
        <w:pStyle w:val="HTML"/>
      </w:pPr>
      <w:r>
        <w:t>│Отражен переход к обществу │        │        │          │                │</w:t>
      </w:r>
    </w:p>
    <w:p w:rsidR="00163486" w:rsidRDefault="00163486" w:rsidP="00163486">
      <w:pPr>
        <w:pStyle w:val="HTML"/>
      </w:pPr>
      <w:r>
        <w:t xml:space="preserve">│части доли в уставном      │        │        │          </w:t>
      </w:r>
      <w:proofErr w:type="gramStart"/>
      <w:r>
        <w:t>│  Учредительные</w:t>
      </w:r>
      <w:proofErr w:type="gramEnd"/>
      <w:r>
        <w:t xml:space="preserve"> │</w:t>
      </w:r>
    </w:p>
    <w:p w:rsidR="00163486" w:rsidRDefault="00163486" w:rsidP="00163486">
      <w:pPr>
        <w:pStyle w:val="HTML"/>
      </w:pPr>
      <w:r>
        <w:t xml:space="preserve">│капитале, не оплаченной    │        │        │          │    </w:t>
      </w:r>
      <w:proofErr w:type="gramStart"/>
      <w:r>
        <w:t>документы,  │</w:t>
      </w:r>
      <w:proofErr w:type="gramEnd"/>
    </w:p>
    <w:p w:rsidR="00163486" w:rsidRDefault="00163486" w:rsidP="00163486">
      <w:pPr>
        <w:pStyle w:val="HTML"/>
      </w:pPr>
      <w:r>
        <w:t xml:space="preserve">│участником                 │        │        │          </w:t>
      </w:r>
      <w:proofErr w:type="gramStart"/>
      <w:r>
        <w:t>│  Бухгалтерская</w:t>
      </w:r>
      <w:proofErr w:type="gramEnd"/>
      <w:r>
        <w:t xml:space="preserve"> │</w:t>
      </w:r>
    </w:p>
    <w:p w:rsidR="00163486" w:rsidRDefault="00163486" w:rsidP="00163486">
      <w:pPr>
        <w:pStyle w:val="HTML"/>
      </w:pPr>
      <w:r>
        <w:t xml:space="preserve">│(40 000 - 30 000)          │   </w:t>
      </w:r>
      <w:hyperlink r:id="rId35" w:history="1">
        <w:r>
          <w:rPr>
            <w:rStyle w:val="aa"/>
          </w:rPr>
          <w:t>81</w:t>
        </w:r>
      </w:hyperlink>
      <w:r>
        <w:t xml:space="preserve">   │  </w:t>
      </w:r>
      <w:hyperlink r:id="rId36" w:history="1">
        <w:r>
          <w:rPr>
            <w:rStyle w:val="aa"/>
          </w:rPr>
          <w:t>75-1</w:t>
        </w:r>
      </w:hyperlink>
      <w:r>
        <w:t xml:space="preserve">  │    10 000│ </w:t>
      </w:r>
      <w:hyperlink r:id="rId37" w:history="1">
        <w:r>
          <w:rPr>
            <w:rStyle w:val="aa"/>
          </w:rPr>
          <w:t>справка-расчет</w:t>
        </w:r>
      </w:hyperlink>
      <w:r>
        <w:t xml:space="preserve"> │</w:t>
      </w:r>
    </w:p>
    <w:p w:rsidR="00163486" w:rsidRDefault="00163486" w:rsidP="00163486">
      <w:pPr>
        <w:pStyle w:val="HTML"/>
      </w:pPr>
      <w:r>
        <w:t>├───────────────────────────┼────────┼────────┼──────────┼────────────────┤</w:t>
      </w:r>
    </w:p>
    <w:p w:rsidR="00163486" w:rsidRDefault="00163486" w:rsidP="00163486">
      <w:pPr>
        <w:pStyle w:val="HTML"/>
      </w:pPr>
      <w:r>
        <w:t>│Отражено уменьшение        │        │        │          │                │</w:t>
      </w:r>
    </w:p>
    <w:p w:rsidR="00163486" w:rsidRDefault="00163486" w:rsidP="00163486">
      <w:pPr>
        <w:pStyle w:val="HTML"/>
      </w:pPr>
      <w:r>
        <w:t>│уставного капитала в       │        │        │          │                │</w:t>
      </w:r>
    </w:p>
    <w:p w:rsidR="00163486" w:rsidRDefault="00163486" w:rsidP="00163486">
      <w:pPr>
        <w:pStyle w:val="HTML"/>
      </w:pPr>
      <w:r>
        <w:t xml:space="preserve">│результате погашения       │        │        │          </w:t>
      </w:r>
      <w:proofErr w:type="gramStart"/>
      <w:r>
        <w:t xml:space="preserve">│  </w:t>
      </w:r>
      <w:proofErr w:type="spellStart"/>
      <w:r>
        <w:t>Зарегистриро</w:t>
      </w:r>
      <w:proofErr w:type="spellEnd"/>
      <w:proofErr w:type="gramEnd"/>
      <w:r>
        <w:t>- │</w:t>
      </w:r>
    </w:p>
    <w:p w:rsidR="00163486" w:rsidRDefault="00163486" w:rsidP="00163486">
      <w:pPr>
        <w:pStyle w:val="HTML"/>
      </w:pPr>
      <w:r>
        <w:t>│не проданной в             │        │        │          │ванные изменения│</w:t>
      </w:r>
    </w:p>
    <w:p w:rsidR="00163486" w:rsidRDefault="00163486" w:rsidP="00163486">
      <w:pPr>
        <w:pStyle w:val="HTML"/>
      </w:pPr>
      <w:r>
        <w:t>│установленный срок части   │        │        │          │ в учредительных│</w:t>
      </w:r>
    </w:p>
    <w:p w:rsidR="00163486" w:rsidRDefault="00163486" w:rsidP="00163486">
      <w:pPr>
        <w:pStyle w:val="HTML"/>
      </w:pPr>
      <w:r>
        <w:t xml:space="preserve">│доли                       │   </w:t>
      </w:r>
      <w:hyperlink r:id="rId38" w:history="1">
        <w:r>
          <w:rPr>
            <w:rStyle w:val="aa"/>
          </w:rPr>
          <w:t>80</w:t>
        </w:r>
      </w:hyperlink>
      <w:r>
        <w:t xml:space="preserve">   │   </w:t>
      </w:r>
      <w:hyperlink r:id="rId39" w:history="1">
        <w:r>
          <w:rPr>
            <w:rStyle w:val="aa"/>
          </w:rPr>
          <w:t>81</w:t>
        </w:r>
      </w:hyperlink>
      <w:r>
        <w:t xml:space="preserve">   │    10 000│   документах   │</w:t>
      </w:r>
    </w:p>
    <w:p w:rsidR="00163486" w:rsidRDefault="00163486" w:rsidP="00163486">
      <w:pPr>
        <w:pStyle w:val="HTML"/>
      </w:pPr>
      <w:r>
        <w:t>└───────────────────────────┴────────┴────────┴──────────┴────────────────┘</w:t>
      </w:r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C00000"/>
          <w:sz w:val="24"/>
          <w:szCs w:val="24"/>
          <w:u w:val="single"/>
        </w:rPr>
      </w:pPr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CF3D0F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>оисковые запросы</w:t>
      </w:r>
      <w:r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в КонсультантПлюс: </w:t>
      </w:r>
    </w:p>
    <w:p w:rsidR="00D70D6D" w:rsidRPr="004107CE" w:rsidRDefault="00163486" w:rsidP="00376DA4">
      <w:pPr>
        <w:pStyle w:val="a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color w:val="002060"/>
          <w:kern w:val="1"/>
          <w:sz w:val="24"/>
          <w:szCs w:val="20"/>
          <w:lang w:eastAsia="zh-CN"/>
        </w:rPr>
      </w:pPr>
      <w:r w:rsidRPr="004107CE">
        <w:rPr>
          <w:rFonts w:ascii="Times New Roman" w:hAnsi="Times New Roman"/>
          <w:b/>
          <w:i/>
          <w:color w:val="002060"/>
          <w:kern w:val="1"/>
          <w:sz w:val="24"/>
          <w:szCs w:val="20"/>
          <w:lang w:eastAsia="zh-CN"/>
        </w:rPr>
        <w:t>Неоплаченная доля в уставном капитале</w:t>
      </w:r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</w:t>
      </w:r>
      <w:r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материалы в КонсультантПлюс: </w:t>
      </w:r>
    </w:p>
    <w:p w:rsidR="00B347B0" w:rsidRPr="004107CE" w:rsidRDefault="00A864BE" w:rsidP="004107CE">
      <w:pPr>
        <w:pStyle w:val="a9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  <w:u w:val="single"/>
        </w:rPr>
      </w:pPr>
      <w:hyperlink r:id="rId40" w:tooltip="Ссылка на КонсультантПлюс" w:history="1">
        <w:r w:rsidR="006E2B8D" w:rsidRPr="004107CE">
          <w:rPr>
            <w:rStyle w:val="aa"/>
            <w:rFonts w:ascii="Times New Roman" w:hAnsi="Times New Roman" w:cs="Times New Roman"/>
            <w:i/>
            <w:iCs/>
          </w:rPr>
          <w:t>Готовое решение: В каком порядке оплачивается уставный капитал ООО (Консу</w:t>
        </w:r>
        <w:r w:rsidR="006E2B8D" w:rsidRPr="004107CE">
          <w:rPr>
            <w:rStyle w:val="aa"/>
            <w:rFonts w:ascii="Times New Roman" w:hAnsi="Times New Roman" w:cs="Times New Roman"/>
            <w:i/>
            <w:iCs/>
          </w:rPr>
          <w:t>л</w:t>
        </w:r>
        <w:r w:rsidR="006E2B8D" w:rsidRPr="004107CE">
          <w:rPr>
            <w:rStyle w:val="aa"/>
            <w:rFonts w:ascii="Times New Roman" w:hAnsi="Times New Roman" w:cs="Times New Roman"/>
            <w:i/>
            <w:iCs/>
          </w:rPr>
          <w:t>ьтантПлюс, 2025) {КонсультантПлюс}</w:t>
        </w:r>
      </w:hyperlink>
    </w:p>
    <w:p w:rsidR="006E2B8D" w:rsidRPr="004107CE" w:rsidRDefault="00A864BE" w:rsidP="004107CE">
      <w:pPr>
        <w:pStyle w:val="a9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  <w:u w:val="single"/>
        </w:rPr>
      </w:pPr>
      <w:hyperlink r:id="rId41" w:tooltip="Ссылка на КонсультантПлюс" w:history="1">
        <w:r w:rsidR="006E2B8D" w:rsidRPr="004107CE">
          <w:rPr>
            <w:rStyle w:val="aa"/>
            <w:rFonts w:ascii="Times New Roman" w:hAnsi="Times New Roman" w:cs="Times New Roman"/>
            <w:i/>
            <w:iCs/>
          </w:rPr>
          <w:t>Вопрос: Каков порядок действий ООО в случае неоплаты доли одним из учредителей? (Консультация эксперта, 2025) {КонсультантПлюс}</w:t>
        </w:r>
      </w:hyperlink>
    </w:p>
    <w:p w:rsidR="00163486" w:rsidRPr="00C5632C" w:rsidRDefault="00A864BE" w:rsidP="004107CE">
      <w:pPr>
        <w:pStyle w:val="a9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Style w:val="aa"/>
          <w:rFonts w:ascii="Times New Roman" w:hAnsi="Times New Roman" w:cs="Times New Roman"/>
          <w:b/>
          <w:bCs/>
          <w:color w:val="C00000"/>
          <w:sz w:val="24"/>
          <w:szCs w:val="24"/>
        </w:rPr>
      </w:pPr>
      <w:hyperlink r:id="rId42" w:tooltip="Ссылка на КонсультантПлюс" w:history="1">
        <w:r w:rsidR="00163486" w:rsidRPr="004107CE">
          <w:rPr>
            <w:rStyle w:val="aa"/>
            <w:rFonts w:ascii="Times New Roman" w:hAnsi="Times New Roman" w:cs="Times New Roman"/>
            <w:i/>
            <w:iCs/>
          </w:rPr>
          <w:t>Корреспонденция счетов: Как отражается в учете общества (ООО), применяющего УСН, уменьшение уставного капитала в связи с погашением части доли, перешедшей к ООО в результате непо</w:t>
        </w:r>
        <w:r w:rsidR="00163486" w:rsidRPr="004107CE">
          <w:rPr>
            <w:rStyle w:val="aa"/>
            <w:rFonts w:ascii="Times New Roman" w:hAnsi="Times New Roman" w:cs="Times New Roman"/>
            <w:i/>
            <w:iCs/>
          </w:rPr>
          <w:t>л</w:t>
        </w:r>
        <w:r w:rsidR="00163486" w:rsidRPr="004107CE">
          <w:rPr>
            <w:rStyle w:val="aa"/>
            <w:rFonts w:ascii="Times New Roman" w:hAnsi="Times New Roman" w:cs="Times New Roman"/>
            <w:i/>
            <w:iCs/>
          </w:rPr>
          <w:t>ной оплаты одним из участников его доли в уставном капитале ООО?.. (Консультация эксперта, 2009) {КонсультантПлюс}</w:t>
        </w:r>
      </w:hyperlink>
    </w:p>
    <w:p w:rsidR="00C5632C" w:rsidRDefault="00C5632C" w:rsidP="00C5632C">
      <w:pPr>
        <w:pStyle w:val="a9"/>
        <w:autoSpaceDE w:val="0"/>
        <w:autoSpaceDN w:val="0"/>
        <w:adjustRightInd w:val="0"/>
        <w:spacing w:after="0" w:line="240" w:lineRule="auto"/>
        <w:rPr>
          <w:rStyle w:val="aa"/>
          <w:rFonts w:ascii="Times New Roman" w:hAnsi="Times New Roman" w:cs="Times New Roman"/>
          <w:i/>
          <w:iCs/>
        </w:rPr>
      </w:pPr>
    </w:p>
    <w:p w:rsidR="00C5632C" w:rsidRPr="004107CE" w:rsidRDefault="00C5632C" w:rsidP="00C5632C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  <w:u w:val="single"/>
        </w:rPr>
      </w:pPr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№5:</w:t>
      </w:r>
    </w:p>
    <w:p w:rsidR="00C5632C" w:rsidRDefault="00C5632C" w:rsidP="00C5632C">
      <w:pPr>
        <w:spacing w:after="0"/>
        <w:rPr>
          <w:rStyle w:val="docdata"/>
          <w:rFonts w:ascii="Times New Roman" w:hAnsi="Times New Roman"/>
          <w:color w:val="000000"/>
          <w:sz w:val="24"/>
          <w:szCs w:val="24"/>
        </w:rPr>
      </w:pPr>
    </w:p>
    <w:p w:rsidR="00507DD1" w:rsidRPr="00DE34D0" w:rsidRDefault="00B347B0" w:rsidP="00C5632C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Style w:val="docdata"/>
          <w:rFonts w:ascii="Times New Roman" w:hAnsi="Times New Roman"/>
          <w:color w:val="000000"/>
          <w:sz w:val="24"/>
          <w:szCs w:val="24"/>
        </w:rPr>
        <w:t>М</w:t>
      </w:r>
      <w:r w:rsidRPr="00B347B0">
        <w:rPr>
          <w:rStyle w:val="docdata"/>
          <w:rFonts w:ascii="Times New Roman" w:hAnsi="Times New Roman"/>
          <w:color w:val="000000"/>
          <w:sz w:val="24"/>
          <w:szCs w:val="24"/>
        </w:rPr>
        <w:t xml:space="preserve">ожно ли выбирать ставку НДС 5/105 вместо 5%? </w:t>
      </w:r>
      <w:r w:rsidR="00002785">
        <w:rPr>
          <w:rStyle w:val="docdata"/>
          <w:rFonts w:ascii="Times New Roman" w:hAnsi="Times New Roman"/>
          <w:color w:val="000000"/>
          <w:sz w:val="24"/>
          <w:szCs w:val="24"/>
        </w:rPr>
        <w:t>Т</w:t>
      </w:r>
      <w:r w:rsidRPr="00B347B0">
        <w:rPr>
          <w:rStyle w:val="docdata"/>
          <w:rFonts w:ascii="Times New Roman" w:hAnsi="Times New Roman"/>
          <w:color w:val="000000"/>
          <w:sz w:val="24"/>
          <w:szCs w:val="24"/>
        </w:rPr>
        <w:t>акая ставка применяется для расчетов авансов, но в принципе это нарушение</w:t>
      </w:r>
      <w:r w:rsidR="00A864BE">
        <w:rPr>
          <w:rStyle w:val="docdata"/>
          <w:rFonts w:ascii="Times New Roman" w:hAnsi="Times New Roman"/>
          <w:color w:val="000000"/>
          <w:sz w:val="24"/>
          <w:szCs w:val="24"/>
        </w:rPr>
        <w:t xml:space="preserve"> и н</w:t>
      </w:r>
      <w:r w:rsidRPr="00B347B0">
        <w:rPr>
          <w:rStyle w:val="docdata"/>
          <w:rFonts w:ascii="Times New Roman" w:hAnsi="Times New Roman"/>
          <w:color w:val="000000"/>
          <w:sz w:val="24"/>
          <w:szCs w:val="24"/>
        </w:rPr>
        <w:t>адо переделать?</w:t>
      </w:r>
    </w:p>
    <w:p w:rsidR="00507DD1" w:rsidRPr="000654F9" w:rsidRDefault="00507DD1" w:rsidP="00C5632C">
      <w:pPr>
        <w:spacing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0654F9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0654F9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  <w:r w:rsidRPr="000654F9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begin" w:fldLock="1"/>
      </w:r>
      <w:r w:rsidRPr="000654F9">
        <w:rPr>
          <w:rFonts w:ascii="Times New Roman" w:hAnsi="Times New Roman"/>
          <w:b/>
          <w:color w:val="000000"/>
          <w:sz w:val="24"/>
          <w:szCs w:val="24"/>
          <w:u w:val="single"/>
        </w:rPr>
        <w:instrText xml:space="preserve"> DOCVARIABLE ТЕКСТОТВЕТА </w:instrText>
      </w:r>
      <w:r w:rsidRPr="000654F9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end"/>
      </w:r>
    </w:p>
    <w:p w:rsidR="00002785" w:rsidRDefault="00A864BE" w:rsidP="00002785">
      <w:pPr>
        <w:pStyle w:val="ab"/>
        <w:spacing w:before="0" w:after="0" w:line="288" w:lineRule="atLeast"/>
        <w:jc w:val="both"/>
      </w:pPr>
      <w:hyperlink r:id="rId43" w:history="1">
        <w:r w:rsidR="00002785">
          <w:rPr>
            <w:rStyle w:val="aa"/>
          </w:rPr>
          <w:t>Расчетную ставку</w:t>
        </w:r>
      </w:hyperlink>
      <w:r w:rsidR="00002785">
        <w:t xml:space="preserve"> 20/120, 10/110, 7/107, 5/105 применяют при </w:t>
      </w:r>
      <w:hyperlink r:id="rId44" w:history="1">
        <w:r w:rsidR="00002785">
          <w:rPr>
            <w:rStyle w:val="aa"/>
          </w:rPr>
          <w:t>получении авансов</w:t>
        </w:r>
      </w:hyperlink>
      <w:r w:rsidR="00002785">
        <w:t xml:space="preserve">, при </w:t>
      </w:r>
      <w:hyperlink r:id="rId45" w:history="1">
        <w:r w:rsidR="00002785">
          <w:rPr>
            <w:rStyle w:val="aa"/>
          </w:rPr>
          <w:t>аренде госимущества</w:t>
        </w:r>
      </w:hyperlink>
      <w:r w:rsidR="00002785">
        <w:t xml:space="preserve"> и в других случаях, когда налоговая база уже включает НДС.</w:t>
      </w:r>
    </w:p>
    <w:p w:rsidR="00002785" w:rsidRDefault="00002785" w:rsidP="00002785">
      <w:pPr>
        <w:pStyle w:val="ab"/>
        <w:spacing w:before="0" w:after="0" w:line="288" w:lineRule="atLeast"/>
        <w:jc w:val="both"/>
      </w:pPr>
      <w:r w:rsidRPr="00002785">
        <w:rPr>
          <w:b/>
        </w:rPr>
        <w:t>Использование расчетной ставки вместо 5% будет являться нарушением, инспекция до начислит НДС сверх цены договора</w:t>
      </w:r>
      <w:r>
        <w:t>.</w:t>
      </w:r>
    </w:p>
    <w:p w:rsidR="00C5632C" w:rsidRDefault="00C5632C" w:rsidP="00C5632C">
      <w:pPr>
        <w:pStyle w:val="ab"/>
        <w:spacing w:before="0" w:after="0" w:line="288" w:lineRule="atLeast"/>
        <w:jc w:val="both"/>
      </w:pPr>
    </w:p>
    <w:p w:rsidR="00002785" w:rsidRDefault="00002785" w:rsidP="00C5632C">
      <w:pPr>
        <w:pStyle w:val="ab"/>
        <w:spacing w:before="0" w:after="0" w:line="288" w:lineRule="atLeast"/>
        <w:jc w:val="both"/>
      </w:pPr>
      <w:r>
        <w:t xml:space="preserve">Расчетная ставка НДС 18/118%, на что ссылается предприниматель, может быть применена только в случаях, прямо предусмотренных </w:t>
      </w:r>
      <w:hyperlink r:id="rId46" w:history="1">
        <w:r>
          <w:rPr>
            <w:rStyle w:val="aa"/>
          </w:rPr>
          <w:t>п. 4 ст. 164</w:t>
        </w:r>
      </w:hyperlink>
      <w:r>
        <w:t xml:space="preserve"> НК РФ, к которым рассматриваемое дело отнесено быть не может.</w:t>
      </w:r>
    </w:p>
    <w:p w:rsidR="00002785" w:rsidRDefault="00002785" w:rsidP="00C5632C">
      <w:pPr>
        <w:pStyle w:val="ab"/>
        <w:spacing w:before="168" w:after="0" w:line="288" w:lineRule="atLeast"/>
        <w:jc w:val="both"/>
      </w:pPr>
      <w:r>
        <w:t xml:space="preserve">При таких обстоятельствах, Инспекцией обоснованно произведено доначисление НДС дополнительно к цене сделки, то есть к сумме полученной выручки, по налоговой ставке 18%. </w:t>
      </w:r>
    </w:p>
    <w:p w:rsidR="00002785" w:rsidRDefault="00002785" w:rsidP="00002785">
      <w:pPr>
        <w:pStyle w:val="ab"/>
        <w:spacing w:before="0" w:after="0" w:line="288" w:lineRule="atLeast"/>
        <w:jc w:val="both"/>
      </w:pPr>
      <w:r>
        <w:t xml:space="preserve"> </w:t>
      </w:r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654F9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>оисковые запросы</w:t>
      </w:r>
      <w:r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</w:t>
      </w:r>
      <w:r w:rsidRPr="000654F9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в КонсультантПлюс: </w:t>
      </w:r>
    </w:p>
    <w:p w:rsidR="00507DD1" w:rsidRPr="00A864BE" w:rsidRDefault="00002785" w:rsidP="00745755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002060"/>
          <w:sz w:val="24"/>
          <w:szCs w:val="24"/>
          <w:u w:val="single"/>
        </w:rPr>
      </w:pPr>
      <w:r w:rsidRPr="00A864BE">
        <w:rPr>
          <w:rFonts w:ascii="Times New Roman" w:hAnsi="Times New Roman"/>
          <w:b/>
          <w:i/>
          <w:color w:val="002060"/>
          <w:sz w:val="24"/>
          <w:szCs w:val="24"/>
        </w:rPr>
        <w:t>НДС расчетная ставка</w:t>
      </w:r>
    </w:p>
    <w:p w:rsidR="00507DD1" w:rsidRPr="008238BF" w:rsidRDefault="00507DD1" w:rsidP="0050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8238BF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Рекомендуемые материалы в КонсультантПлюс: </w:t>
      </w:r>
    </w:p>
    <w:bookmarkStart w:id="0" w:name="_GoBack"/>
    <w:p w:rsidR="00AC0687" w:rsidRPr="00A864BE" w:rsidRDefault="00A864BE" w:rsidP="00A864BE">
      <w:pPr>
        <w:pStyle w:val="a9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864BE">
        <w:rPr>
          <w:rFonts w:ascii="Times New Roman" w:hAnsi="Times New Roman" w:cs="Times New Roman"/>
        </w:rPr>
        <w:fldChar w:fldCharType="begin"/>
      </w:r>
      <w:r w:rsidRPr="00A864BE">
        <w:rPr>
          <w:rFonts w:ascii="Times New Roman" w:hAnsi="Times New Roman" w:cs="Times New Roman"/>
        </w:rPr>
        <w:instrText xml:space="preserve"> HYPERLINK "https://login.consultant.ru/link/?req=doc&amp;base=PBI&amp;n=22861&amp;dst=100010&amp;date=20.03.2025" \o "Ссылка на КонсультантПлюс" </w:instrText>
      </w:r>
      <w:r w:rsidRPr="00A864BE">
        <w:rPr>
          <w:rFonts w:ascii="Times New Roman" w:hAnsi="Times New Roman" w:cs="Times New Roman"/>
        </w:rPr>
        <w:fldChar w:fldCharType="separate"/>
      </w:r>
      <w:r w:rsidR="00002785" w:rsidRPr="00A864BE">
        <w:rPr>
          <w:rStyle w:val="aa"/>
          <w:rFonts w:ascii="Times New Roman" w:hAnsi="Times New Roman" w:cs="Times New Roman"/>
          <w:i/>
          <w:iCs/>
        </w:rPr>
        <w:t>Типовая ситуация: НДС: основные правила исчисления и уплаты (Издательство "Главная книга", 2025) {КонсультантПлюс}</w:t>
      </w:r>
      <w:r w:rsidRPr="00A864BE">
        <w:rPr>
          <w:rStyle w:val="aa"/>
          <w:rFonts w:ascii="Times New Roman" w:hAnsi="Times New Roman" w:cs="Times New Roman"/>
          <w:i/>
          <w:iCs/>
        </w:rPr>
        <w:fldChar w:fldCharType="end"/>
      </w:r>
    </w:p>
    <w:p w:rsidR="00002785" w:rsidRDefault="00A864BE" w:rsidP="00A864BE">
      <w:pPr>
        <w:pStyle w:val="a9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</w:pPr>
      <w:hyperlink r:id="rId47" w:tooltip="Ссылка на КонсультантПлюс" w:history="1">
        <w:r w:rsidR="00002785" w:rsidRPr="00A864BE">
          <w:rPr>
            <w:rStyle w:val="aa"/>
            <w:rFonts w:ascii="Times New Roman" w:hAnsi="Times New Roman" w:cs="Times New Roman"/>
            <w:i/>
            <w:iCs/>
          </w:rPr>
          <w:t>Решение УФНС России &lt;по субъекту РФ&gt; от 03.07.2013 Суть жалобы: Заявитель не согласен с привлечением к ответственности за неуплату НДС. Решение: Жалоба оставлена без удовлетворения, так как заявитель в проверяемом периоде реализовывал различным юридическим лицам услуги по предоставлению в аренду земельных участков, систематически получая прибыль от данных сделок, заявитель в отношении данных операций является плательщиком НДС. {КонсультантПлюс}</w:t>
        </w:r>
      </w:hyperlink>
      <w:bookmarkEnd w:id="0"/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45755" w:rsidRDefault="00745755" w:rsidP="0050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07DD1" w:rsidRDefault="00507DD1" w:rsidP="0050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07DD1" w:rsidRPr="00CC2D23" w:rsidRDefault="00507DD1" w:rsidP="00507DD1">
      <w:pPr>
        <w:spacing w:after="0" w:line="240" w:lineRule="auto"/>
        <w:jc w:val="center"/>
        <w:rPr>
          <w:rFonts w:ascii="Book Antiqua" w:hAnsi="Book Antiqua"/>
          <w:b/>
          <w:color w:val="FF3300"/>
          <w:sz w:val="24"/>
          <w:szCs w:val="24"/>
          <w:u w:val="single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CC2D23">
        <w:rPr>
          <w:rFonts w:ascii="Book Antiqua" w:hAnsi="Book Antiqua"/>
          <w:b/>
          <w:color w:val="FF3300"/>
          <w:sz w:val="24"/>
          <w:szCs w:val="24"/>
          <w:u w:val="single"/>
          <w14:textFill>
            <w14:gradFill>
              <w14:gsLst>
                <w14:gs w14:pos="0">
                  <w14:srgbClr w14:val="FF3300">
                    <w14:shade w14:val="30000"/>
                    <w14:satMod w14:val="115000"/>
                  </w14:srgbClr>
                </w14:gs>
                <w14:gs w14:pos="50000">
                  <w14:srgbClr w14:val="FF3300">
                    <w14:shade w14:val="67500"/>
                    <w14:satMod w14:val="115000"/>
                  </w14:srgbClr>
                </w14:gs>
                <w14:gs w14:pos="100000">
                  <w14:srgbClr w14:val="FF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Законодательство многообразно, актуальное решение должно быть одно</w:t>
      </w:r>
    </w:p>
    <w:p w:rsidR="00507DD1" w:rsidRPr="003B2330" w:rsidRDefault="00507DD1" w:rsidP="00507DD1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color w:val="FF3300"/>
          <w:sz w:val="24"/>
          <w:szCs w:val="24"/>
        </w:rPr>
      </w:pPr>
    </w:p>
    <w:p w:rsidR="00507DD1" w:rsidRPr="00CC2D23" w:rsidRDefault="00507DD1" w:rsidP="00507DD1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color w:val="7030A0"/>
          <w:sz w:val="24"/>
          <w:szCs w:val="24"/>
        </w:rPr>
      </w:pPr>
      <w:r w:rsidRPr="00CC2D23">
        <w:rPr>
          <w:rFonts w:ascii="Book Antiqua" w:hAnsi="Book Antiqua"/>
          <w:b/>
          <w:color w:val="7030A0"/>
          <w:sz w:val="24"/>
          <w:szCs w:val="24"/>
        </w:rPr>
        <w:t>Благодарим Вас за выбор ООО «РИЦ» в качестве помощника в решении профессиональных вопросов</w:t>
      </w:r>
    </w:p>
    <w:p w:rsidR="00507DD1" w:rsidRPr="003B2330" w:rsidRDefault="00507DD1" w:rsidP="00507DD1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color w:val="FF3300"/>
          <w:sz w:val="24"/>
          <w:szCs w:val="24"/>
        </w:rPr>
      </w:pPr>
    </w:p>
    <w:p w:rsidR="00507DD1" w:rsidRPr="008C05EF" w:rsidRDefault="00507DD1" w:rsidP="00507D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D48E8" w:rsidRPr="008C2CD4" w:rsidRDefault="009D48E8" w:rsidP="009D48E8">
      <w:pPr>
        <w:pStyle w:val="a8"/>
        <w:rPr>
          <w:rFonts w:ascii="Times New Roman" w:eastAsia="Times New Roman" w:hAnsi="Times New Roman" w:cs="Times New Roman"/>
        </w:rPr>
      </w:pPr>
      <w:r w:rsidRPr="008C2CD4">
        <w:rPr>
          <w:rFonts w:ascii="Times New Roman" w:eastAsia="Times New Roman" w:hAnsi="Times New Roman" w:cs="Times New Roman"/>
          <w:bCs/>
        </w:rPr>
        <w:t xml:space="preserve"> </w:t>
      </w:r>
    </w:p>
    <w:p w:rsidR="008C2CD4" w:rsidRDefault="008C2CD4" w:rsidP="009D48E8">
      <w:pPr>
        <w:pStyle w:val="a8"/>
        <w:jc w:val="right"/>
        <w:rPr>
          <w:rFonts w:ascii="Times New Roman" w:eastAsia="Times New Roman" w:hAnsi="Times New Roman" w:cs="Times New Roman"/>
        </w:rPr>
      </w:pPr>
    </w:p>
    <w:p w:rsidR="00E100BB" w:rsidRPr="00395EA0" w:rsidRDefault="00E100BB" w:rsidP="00191726">
      <w:pPr>
        <w:pStyle w:val="a8"/>
        <w:jc w:val="right"/>
        <w:rPr>
          <w:rFonts w:ascii="Times New Roman" w:hAnsi="Times New Roman" w:cs="Times New Roman"/>
        </w:rPr>
      </w:pPr>
    </w:p>
    <w:p w:rsidR="008C2CD4" w:rsidRDefault="008C2CD4" w:rsidP="00E21D17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BD590E" w:rsidRDefault="00BD590E" w:rsidP="00E21D17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191726" w:rsidRDefault="00191726" w:rsidP="00E21D17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191726" w:rsidRDefault="00191726" w:rsidP="00E21D17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191726" w:rsidRDefault="00191726" w:rsidP="00E21D17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191726" w:rsidRDefault="00191726" w:rsidP="00E21D17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191726" w:rsidRDefault="00191726" w:rsidP="00E21D17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191726" w:rsidRDefault="00191726" w:rsidP="00E21D17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191726" w:rsidRDefault="00191726" w:rsidP="00E21D17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191726" w:rsidRDefault="00191726" w:rsidP="00E21D17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191726" w:rsidRDefault="00191726" w:rsidP="00E21D17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191726" w:rsidRDefault="00191726" w:rsidP="00E21D17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191726" w:rsidRDefault="00191726" w:rsidP="00E21D17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191726" w:rsidRDefault="00191726" w:rsidP="00E21D17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191726" w:rsidRDefault="00191726" w:rsidP="00E21D17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191726" w:rsidRDefault="00191726" w:rsidP="00E21D17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191726" w:rsidRDefault="00191726" w:rsidP="00E21D17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191726" w:rsidRDefault="00191726" w:rsidP="00E21D17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191726" w:rsidRDefault="00191726" w:rsidP="00E21D17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191726" w:rsidRDefault="00191726" w:rsidP="00E21D17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191726" w:rsidRDefault="00191726" w:rsidP="00E21D17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191726" w:rsidRDefault="00191726" w:rsidP="00E21D17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191726" w:rsidRDefault="00191726" w:rsidP="00E21D17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191726" w:rsidRDefault="00191726" w:rsidP="00E21D17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191726" w:rsidRDefault="00191726" w:rsidP="00E21D17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BD590E" w:rsidRPr="00395EA0" w:rsidRDefault="00BD590E" w:rsidP="00E21D17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922B1E" w:rsidRDefault="00922B1E" w:rsidP="00922B1E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</w:p>
    <w:p w:rsidR="00CB4F67" w:rsidRPr="00683C37" w:rsidRDefault="00CB4F67" w:rsidP="00CB4F67">
      <w:pPr>
        <w:ind w:left="360"/>
        <w:rPr>
          <w:rFonts w:ascii="Times New Roman" w:hAnsi="Times New Roman" w:cs="Times New Roman"/>
          <w:color w:val="000000"/>
        </w:rPr>
      </w:pPr>
    </w:p>
    <w:p w:rsidR="00F75C35" w:rsidRPr="000B5EB8" w:rsidRDefault="00F75C35" w:rsidP="000B5E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sectPr w:rsidR="00F75C35" w:rsidRPr="000B5EB8" w:rsidSect="009D48E8">
      <w:pgSz w:w="11906" w:h="16838"/>
      <w:pgMar w:top="142" w:right="851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*l*b*i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C0C4D"/>
    <w:multiLevelType w:val="hybridMultilevel"/>
    <w:tmpl w:val="163E9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A4FE7"/>
    <w:multiLevelType w:val="hybridMultilevel"/>
    <w:tmpl w:val="82266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74661"/>
    <w:multiLevelType w:val="hybridMultilevel"/>
    <w:tmpl w:val="57E2F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56986"/>
    <w:multiLevelType w:val="hybridMultilevel"/>
    <w:tmpl w:val="35008B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865E0"/>
    <w:multiLevelType w:val="hybridMultilevel"/>
    <w:tmpl w:val="8F728D0C"/>
    <w:lvl w:ilvl="0" w:tplc="9B7A34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00E5FF6"/>
    <w:multiLevelType w:val="hybridMultilevel"/>
    <w:tmpl w:val="751C3796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8B302AC"/>
    <w:multiLevelType w:val="hybridMultilevel"/>
    <w:tmpl w:val="43601E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72530"/>
    <w:multiLevelType w:val="hybridMultilevel"/>
    <w:tmpl w:val="A0964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D61EB"/>
    <w:multiLevelType w:val="hybridMultilevel"/>
    <w:tmpl w:val="604CA8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968CC"/>
    <w:multiLevelType w:val="hybridMultilevel"/>
    <w:tmpl w:val="4A2A90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801A38"/>
    <w:multiLevelType w:val="hybridMultilevel"/>
    <w:tmpl w:val="7DC6A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E3305"/>
    <w:multiLevelType w:val="hybridMultilevel"/>
    <w:tmpl w:val="047676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5111F"/>
    <w:multiLevelType w:val="hybridMultilevel"/>
    <w:tmpl w:val="1DD6E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2521C9"/>
    <w:multiLevelType w:val="hybridMultilevel"/>
    <w:tmpl w:val="8B548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C610A5"/>
    <w:multiLevelType w:val="multilevel"/>
    <w:tmpl w:val="5898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7A1639"/>
    <w:multiLevelType w:val="hybridMultilevel"/>
    <w:tmpl w:val="34FE5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F18F7"/>
    <w:multiLevelType w:val="hybridMultilevel"/>
    <w:tmpl w:val="87625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584581"/>
    <w:multiLevelType w:val="multilevel"/>
    <w:tmpl w:val="30626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AC7015"/>
    <w:multiLevelType w:val="hybridMultilevel"/>
    <w:tmpl w:val="FFB08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1E5914"/>
    <w:multiLevelType w:val="hybridMultilevel"/>
    <w:tmpl w:val="57FA6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5D1750"/>
    <w:multiLevelType w:val="hybridMultilevel"/>
    <w:tmpl w:val="2BE2FF0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1E4208D"/>
    <w:multiLevelType w:val="hybridMultilevel"/>
    <w:tmpl w:val="D8863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613776"/>
    <w:multiLevelType w:val="hybridMultilevel"/>
    <w:tmpl w:val="FE2CA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A65281"/>
    <w:multiLevelType w:val="hybridMultilevel"/>
    <w:tmpl w:val="ABE4F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701BFC"/>
    <w:multiLevelType w:val="hybridMultilevel"/>
    <w:tmpl w:val="9414302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22"/>
  </w:num>
  <w:num w:numId="5">
    <w:abstractNumId w:val="16"/>
  </w:num>
  <w:num w:numId="6">
    <w:abstractNumId w:val="15"/>
  </w:num>
  <w:num w:numId="7">
    <w:abstractNumId w:val="5"/>
  </w:num>
  <w:num w:numId="8">
    <w:abstractNumId w:val="19"/>
  </w:num>
  <w:num w:numId="9">
    <w:abstractNumId w:val="23"/>
  </w:num>
  <w:num w:numId="10">
    <w:abstractNumId w:val="18"/>
  </w:num>
  <w:num w:numId="11">
    <w:abstractNumId w:val="2"/>
  </w:num>
  <w:num w:numId="12">
    <w:abstractNumId w:val="7"/>
  </w:num>
  <w:num w:numId="13">
    <w:abstractNumId w:val="1"/>
  </w:num>
  <w:num w:numId="14">
    <w:abstractNumId w:val="14"/>
  </w:num>
  <w:num w:numId="15">
    <w:abstractNumId w:val="17"/>
  </w:num>
  <w:num w:numId="16">
    <w:abstractNumId w:val="21"/>
  </w:num>
  <w:num w:numId="17">
    <w:abstractNumId w:val="12"/>
  </w:num>
  <w:num w:numId="18">
    <w:abstractNumId w:val="0"/>
  </w:num>
  <w:num w:numId="19">
    <w:abstractNumId w:val="20"/>
  </w:num>
  <w:num w:numId="20">
    <w:abstractNumId w:val="9"/>
  </w:num>
  <w:num w:numId="21">
    <w:abstractNumId w:val="6"/>
  </w:num>
  <w:num w:numId="22">
    <w:abstractNumId w:val="11"/>
  </w:num>
  <w:num w:numId="23">
    <w:abstractNumId w:val="8"/>
  </w:num>
  <w:num w:numId="24">
    <w:abstractNumId w:val="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02"/>
    <w:rsid w:val="000002BB"/>
    <w:rsid w:val="00002785"/>
    <w:rsid w:val="000400CB"/>
    <w:rsid w:val="000516AC"/>
    <w:rsid w:val="000702CA"/>
    <w:rsid w:val="00087F0C"/>
    <w:rsid w:val="000B5EB8"/>
    <w:rsid w:val="000D78D2"/>
    <w:rsid w:val="000E40BB"/>
    <w:rsid w:val="000F52D0"/>
    <w:rsid w:val="00105455"/>
    <w:rsid w:val="001416FC"/>
    <w:rsid w:val="00157ACF"/>
    <w:rsid w:val="00163486"/>
    <w:rsid w:val="0017414A"/>
    <w:rsid w:val="00191726"/>
    <w:rsid w:val="00193123"/>
    <w:rsid w:val="001E42B0"/>
    <w:rsid w:val="0020316F"/>
    <w:rsid w:val="00223CAA"/>
    <w:rsid w:val="002447D0"/>
    <w:rsid w:val="00253E02"/>
    <w:rsid w:val="00265973"/>
    <w:rsid w:val="002C327A"/>
    <w:rsid w:val="002F49C7"/>
    <w:rsid w:val="00311694"/>
    <w:rsid w:val="00322D30"/>
    <w:rsid w:val="00325847"/>
    <w:rsid w:val="00362715"/>
    <w:rsid w:val="00376DA4"/>
    <w:rsid w:val="00395EA0"/>
    <w:rsid w:val="003C5743"/>
    <w:rsid w:val="00404BC5"/>
    <w:rsid w:val="004107CE"/>
    <w:rsid w:val="004353FA"/>
    <w:rsid w:val="0044567D"/>
    <w:rsid w:val="00472D74"/>
    <w:rsid w:val="00492C1E"/>
    <w:rsid w:val="004A5D52"/>
    <w:rsid w:val="004B1656"/>
    <w:rsid w:val="004E024F"/>
    <w:rsid w:val="004E4FFF"/>
    <w:rsid w:val="004F3EF9"/>
    <w:rsid w:val="004F7A83"/>
    <w:rsid w:val="00507DD1"/>
    <w:rsid w:val="0051750E"/>
    <w:rsid w:val="00523CE3"/>
    <w:rsid w:val="0052779A"/>
    <w:rsid w:val="00540C38"/>
    <w:rsid w:val="0054770C"/>
    <w:rsid w:val="005654C5"/>
    <w:rsid w:val="005827A6"/>
    <w:rsid w:val="00594AC5"/>
    <w:rsid w:val="005A6FF1"/>
    <w:rsid w:val="005B52A7"/>
    <w:rsid w:val="005F4285"/>
    <w:rsid w:val="00613D07"/>
    <w:rsid w:val="006205F0"/>
    <w:rsid w:val="0064262D"/>
    <w:rsid w:val="00642EE4"/>
    <w:rsid w:val="006476F2"/>
    <w:rsid w:val="00647A67"/>
    <w:rsid w:val="00683C37"/>
    <w:rsid w:val="006C1BD9"/>
    <w:rsid w:val="006C5B1F"/>
    <w:rsid w:val="006E2B8D"/>
    <w:rsid w:val="00717AE6"/>
    <w:rsid w:val="00745755"/>
    <w:rsid w:val="00755017"/>
    <w:rsid w:val="007550DD"/>
    <w:rsid w:val="007A6599"/>
    <w:rsid w:val="007D46B8"/>
    <w:rsid w:val="0081487C"/>
    <w:rsid w:val="00820603"/>
    <w:rsid w:val="008231E1"/>
    <w:rsid w:val="00841C6D"/>
    <w:rsid w:val="00853AD5"/>
    <w:rsid w:val="008C1DD7"/>
    <w:rsid w:val="008C2CD4"/>
    <w:rsid w:val="008F4BC3"/>
    <w:rsid w:val="009013A5"/>
    <w:rsid w:val="00914A95"/>
    <w:rsid w:val="00922B1E"/>
    <w:rsid w:val="00942B65"/>
    <w:rsid w:val="00963C7F"/>
    <w:rsid w:val="00966B0E"/>
    <w:rsid w:val="00981C4D"/>
    <w:rsid w:val="00984B10"/>
    <w:rsid w:val="00993FE3"/>
    <w:rsid w:val="00997428"/>
    <w:rsid w:val="009C53C3"/>
    <w:rsid w:val="009D48E8"/>
    <w:rsid w:val="00A25A72"/>
    <w:rsid w:val="00A27B00"/>
    <w:rsid w:val="00A32723"/>
    <w:rsid w:val="00A4795B"/>
    <w:rsid w:val="00A52E0A"/>
    <w:rsid w:val="00A864BE"/>
    <w:rsid w:val="00A91F1E"/>
    <w:rsid w:val="00AA48C3"/>
    <w:rsid w:val="00AC0687"/>
    <w:rsid w:val="00B347B0"/>
    <w:rsid w:val="00B36C7D"/>
    <w:rsid w:val="00B43A38"/>
    <w:rsid w:val="00B60776"/>
    <w:rsid w:val="00B76B47"/>
    <w:rsid w:val="00BA5028"/>
    <w:rsid w:val="00BC3500"/>
    <w:rsid w:val="00BD50FF"/>
    <w:rsid w:val="00BD590E"/>
    <w:rsid w:val="00BD7C0E"/>
    <w:rsid w:val="00BE6A56"/>
    <w:rsid w:val="00BF616A"/>
    <w:rsid w:val="00C02C75"/>
    <w:rsid w:val="00C070FD"/>
    <w:rsid w:val="00C13543"/>
    <w:rsid w:val="00C32E1C"/>
    <w:rsid w:val="00C35977"/>
    <w:rsid w:val="00C5632C"/>
    <w:rsid w:val="00C6701F"/>
    <w:rsid w:val="00C824C1"/>
    <w:rsid w:val="00CA4BB8"/>
    <w:rsid w:val="00CB4F67"/>
    <w:rsid w:val="00CC5F33"/>
    <w:rsid w:val="00CE70C2"/>
    <w:rsid w:val="00D0722E"/>
    <w:rsid w:val="00D12D57"/>
    <w:rsid w:val="00D223EB"/>
    <w:rsid w:val="00D37E39"/>
    <w:rsid w:val="00D435EF"/>
    <w:rsid w:val="00D44AC9"/>
    <w:rsid w:val="00D52021"/>
    <w:rsid w:val="00D55B31"/>
    <w:rsid w:val="00D70D6D"/>
    <w:rsid w:val="00DA3C5F"/>
    <w:rsid w:val="00DB7449"/>
    <w:rsid w:val="00E100BB"/>
    <w:rsid w:val="00E21D17"/>
    <w:rsid w:val="00E62602"/>
    <w:rsid w:val="00E6509E"/>
    <w:rsid w:val="00E679FF"/>
    <w:rsid w:val="00E71A33"/>
    <w:rsid w:val="00EC5656"/>
    <w:rsid w:val="00ED0AC2"/>
    <w:rsid w:val="00ED69DC"/>
    <w:rsid w:val="00F05461"/>
    <w:rsid w:val="00F25796"/>
    <w:rsid w:val="00F30ED8"/>
    <w:rsid w:val="00F64B3C"/>
    <w:rsid w:val="00F75C35"/>
    <w:rsid w:val="00F86274"/>
    <w:rsid w:val="00FB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D50F44"/>
  <w14:defaultImageDpi w14:val="0"/>
  <w15:docId w15:val="{4F514633-D4C9-4534-AA1E-ABB6F25B3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53AD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53AD5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755017"/>
    <w:rPr>
      <w:rFonts w:cs="Times New Roman"/>
    </w:rPr>
  </w:style>
  <w:style w:type="paragraph" w:styleId="a6">
    <w:name w:val="Plain Text"/>
    <w:basedOn w:val="a"/>
    <w:link w:val="a7"/>
    <w:uiPriority w:val="99"/>
    <w:unhideWhenUsed/>
    <w:rsid w:val="00F05461"/>
    <w:pPr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a7">
    <w:name w:val="Текст Знак"/>
    <w:basedOn w:val="a0"/>
    <w:link w:val="a6"/>
    <w:uiPriority w:val="99"/>
    <w:locked/>
    <w:rsid w:val="00F05461"/>
    <w:rPr>
      <w:rFonts w:ascii="Tahoma" w:hAnsi="Tahoma" w:cs="Tahoma"/>
      <w:sz w:val="20"/>
      <w:szCs w:val="20"/>
      <w:lang w:val="x-none" w:eastAsia="ru-RU"/>
    </w:rPr>
  </w:style>
  <w:style w:type="paragraph" w:styleId="a8">
    <w:name w:val="No Spacing"/>
    <w:uiPriority w:val="1"/>
    <w:qFormat/>
    <w:rsid w:val="00F30ED8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0B5EB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07DD1"/>
    <w:rPr>
      <w:color w:val="0000FF" w:themeColor="hyperlink"/>
      <w:u w:val="single"/>
    </w:rPr>
  </w:style>
  <w:style w:type="paragraph" w:styleId="ab">
    <w:name w:val="Normal (Web)"/>
    <w:basedOn w:val="a"/>
    <w:uiPriority w:val="99"/>
    <w:rsid w:val="00507DD1"/>
    <w:pPr>
      <w:spacing w:before="100" w:after="119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character" w:customStyle="1" w:styleId="docdata">
    <w:name w:val="docdata"/>
    <w:aliases w:val="docy,v5,2243,bqiaagaaeyqcaaagiaiaaaoqbgaabbggaaaaaaaaaaaaaaaaaaaaaaaaaaaaaaaaaaaaaaaaaaaaaaaaaaaaaaaaaaaaaaaaaaaaaaaaaaaaaaaaaaaaaaaaaaaaaaaaaaaaaaaaaaaaaaaaaaaaaaaaaaaaaaaaaaaaaaaaaaaaaaaaaaaaaaaaaaaaaaaaaaaaaaaaaaaaaaaaaaaaaaaaaaaaaaaaaaaaaaa"/>
    <w:basedOn w:val="a0"/>
    <w:rsid w:val="00507DD1"/>
    <w:rPr>
      <w:rFonts w:cs="Times New Roman"/>
    </w:rPr>
  </w:style>
  <w:style w:type="paragraph" w:customStyle="1" w:styleId="Nra">
    <w:name w:val="N*r*a*"/>
    <w:uiPriority w:val="99"/>
    <w:qFormat/>
    <w:rsid w:val="00507DD1"/>
    <w:pPr>
      <w:widowControl w:val="0"/>
      <w:autoSpaceDE w:val="0"/>
      <w:autoSpaceDN w:val="0"/>
      <w:adjustRightInd w:val="0"/>
      <w:spacing w:after="160" w:line="259" w:lineRule="auto"/>
    </w:pPr>
    <w:rPr>
      <w:rFonts w:ascii="C*l*b*i" w:eastAsia="Times New Roman" w:hAnsi="C*l*b*i" w:cs="C*l*b*i"/>
    </w:rPr>
  </w:style>
  <w:style w:type="character" w:styleId="ac">
    <w:name w:val="FollowedHyperlink"/>
    <w:basedOn w:val="a0"/>
    <w:uiPriority w:val="99"/>
    <w:semiHidden/>
    <w:unhideWhenUsed/>
    <w:rsid w:val="007A6599"/>
    <w:rPr>
      <w:color w:val="800080" w:themeColor="followedHyperlink"/>
      <w:u w:val="single"/>
    </w:rPr>
  </w:style>
  <w:style w:type="paragraph" w:customStyle="1" w:styleId="ConsPlusNormal">
    <w:name w:val="ConsPlusNormal"/>
    <w:rsid w:val="004A5D52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</w:rPr>
  </w:style>
  <w:style w:type="paragraph" w:styleId="HTML">
    <w:name w:val="HTML Preformatted"/>
    <w:basedOn w:val="a"/>
    <w:link w:val="HTML0"/>
    <w:uiPriority w:val="99"/>
    <w:semiHidden/>
    <w:unhideWhenUsed/>
    <w:rsid w:val="001634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6348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64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4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PBI&amp;n=199978&amp;date=19.03.2025" TargetMode="External"/><Relationship Id="rId18" Type="http://schemas.openxmlformats.org/officeDocument/2006/relationships/hyperlink" Target="https://login.consultant.ru/link/?req=doc&amp;base=PBI&amp;n=258013&amp;dst=100002&amp;date=19.03.2025" TargetMode="External"/><Relationship Id="rId26" Type="http://schemas.openxmlformats.org/officeDocument/2006/relationships/hyperlink" Target="https://login.consultant.ru/link/?req=doc&amp;base=PBI&amp;n=59524&amp;dst=100002&amp;date=20.03.2024" TargetMode="External"/><Relationship Id="rId39" Type="http://schemas.openxmlformats.org/officeDocument/2006/relationships/hyperlink" Target="https://login.consultant.ru/link/?req=doc&amp;base=LAW&amp;n=63780&amp;dst=102199&amp;field=134&amp;date=20.03.202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399748&amp;dst=101712&amp;field=134&amp;date=19.03.2025" TargetMode="External"/><Relationship Id="rId34" Type="http://schemas.openxmlformats.org/officeDocument/2006/relationships/hyperlink" Target="https://login.consultant.ru/link/?req=doc&amp;base=LAW&amp;n=63780&amp;dst=101954&amp;field=134&amp;date=20.03.2025" TargetMode="External"/><Relationship Id="rId42" Type="http://schemas.openxmlformats.org/officeDocument/2006/relationships/hyperlink" Target="https://login.consultant.ru/link/?req=doc&amp;base=KOR&amp;n=12834&amp;dst=100011&amp;date=20.03.2025" TargetMode="External"/><Relationship Id="rId47" Type="http://schemas.openxmlformats.org/officeDocument/2006/relationships/hyperlink" Target="https://login.consultant.ru/link/?req=doc&amp;base=RGSS&amp;n=20179&amp;dst=100037&amp;date=20.03.2025" TargetMode="External"/><Relationship Id="rId7" Type="http://schemas.openxmlformats.org/officeDocument/2006/relationships/hyperlink" Target="https://login.consultant.ru/link/?req=doc&amp;base=QUEST&amp;n=208060&amp;dst=100002&amp;date=19.03.2025" TargetMode="External"/><Relationship Id="rId12" Type="http://schemas.openxmlformats.org/officeDocument/2006/relationships/hyperlink" Target="https://login.consultant.ru/link/?req=doc&amp;base=LAW&amp;n=489441&amp;dst=1695&amp;field=134&amp;date=19.03.2025" TargetMode="External"/><Relationship Id="rId17" Type="http://schemas.openxmlformats.org/officeDocument/2006/relationships/hyperlink" Target="https://login.consultant.ru/link/?req=doc&amp;base=PKBO&amp;n=46509&amp;dst=100002&amp;date=19.03.2025" TargetMode="External"/><Relationship Id="rId25" Type="http://schemas.openxmlformats.org/officeDocument/2006/relationships/hyperlink" Target="https://login.consultant.ru/link/?req=doc&amp;base=LAW&amp;n=427047&amp;dst=101712&amp;date=19.03.2025" TargetMode="External"/><Relationship Id="rId33" Type="http://schemas.openxmlformats.org/officeDocument/2006/relationships/hyperlink" Target="https://login.consultant.ru/link/?req=doc&amp;base=LAW&amp;n=63780&amp;dst=101385&amp;field=134&amp;date=20.03.2025" TargetMode="External"/><Relationship Id="rId38" Type="http://schemas.openxmlformats.org/officeDocument/2006/relationships/hyperlink" Target="https://login.consultant.ru/link/?req=doc&amp;base=LAW&amp;n=63780&amp;dst=102156&amp;field=134&amp;date=20.03.2025" TargetMode="External"/><Relationship Id="rId46" Type="http://schemas.openxmlformats.org/officeDocument/2006/relationships/hyperlink" Target="https://login.consultant.ru/link/?req=doc&amp;base=LAW&amp;n=148500&amp;dst=4340&amp;field=134&amp;date=20.03.2025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QUEST&amp;n=146563&amp;dst=100011&amp;field=134&amp;date=19.03.2025" TargetMode="External"/><Relationship Id="rId20" Type="http://schemas.openxmlformats.org/officeDocument/2006/relationships/hyperlink" Target="https://login.consultant.ru/link/?req=doc&amp;base=LAW&amp;n=399748&amp;dst=101706&amp;field=134&amp;date=19.03.2025" TargetMode="External"/><Relationship Id="rId29" Type="http://schemas.openxmlformats.org/officeDocument/2006/relationships/hyperlink" Target="https://login.consultant.ru/link/?req=doc&amp;base=LAW&amp;n=483247&amp;date=20.03.2025&amp;dst=49&amp;field=134" TargetMode="External"/><Relationship Id="rId41" Type="http://schemas.openxmlformats.org/officeDocument/2006/relationships/hyperlink" Target="https://login.consultant.ru/link/?req=doc&amp;base=QUEST&amp;n=172108&amp;dst=100045&amp;date=20.03.202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6890&amp;dst=27038&amp;field=134&amp;date=19.03.2025" TargetMode="External"/><Relationship Id="rId11" Type="http://schemas.openxmlformats.org/officeDocument/2006/relationships/hyperlink" Target="https://login.consultant.ru/link/?req=doc&amp;base=LAW&amp;n=153587&amp;dst=100044&amp;field=134&amp;date=19.03.2025" TargetMode="External"/><Relationship Id="rId24" Type="http://schemas.openxmlformats.org/officeDocument/2006/relationships/hyperlink" Target="https://login.consultant.ru/link/?req=doc&amp;base=PBI&amp;n=338516&amp;dst=100081&amp;date=19.03.2025" TargetMode="External"/><Relationship Id="rId32" Type="http://schemas.openxmlformats.org/officeDocument/2006/relationships/hyperlink" Target="https://login.consultant.ru/link/?req=doc&amp;base=LAW&amp;n=63780&amp;dst=102156&amp;field=134&amp;date=20.03.2025" TargetMode="External"/><Relationship Id="rId37" Type="http://schemas.openxmlformats.org/officeDocument/2006/relationships/hyperlink" Target="https://login.consultant.ru/link/?req=doc&amp;base=PAP&amp;n=76385&amp;date=20.03.2025" TargetMode="External"/><Relationship Id="rId40" Type="http://schemas.openxmlformats.org/officeDocument/2006/relationships/hyperlink" Target="https://login.consultant.ru/link/?req=doc&amp;base=CJI&amp;n=120563&amp;dst=100049&amp;date=20.03.2025" TargetMode="External"/><Relationship Id="rId45" Type="http://schemas.openxmlformats.org/officeDocument/2006/relationships/hyperlink" Target="https://login.consultant.ru/link/?req=doc&amp;base=PBI&amp;n=83817&amp;dst=100023&amp;field=134&amp;date=20.03.202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ogin.consultant.ru/link/?req=doc&amp;base=PBI&amp;n=199853&amp;dst=100004&amp;field=134&amp;date=19.03.2025" TargetMode="External"/><Relationship Id="rId23" Type="http://schemas.openxmlformats.org/officeDocument/2006/relationships/hyperlink" Target="https://login.consultant.ru/link/?req=doc&amp;base=PBI&amp;n=301406&amp;dst=100029&amp;date=19.03.2025" TargetMode="External"/><Relationship Id="rId28" Type="http://schemas.openxmlformats.org/officeDocument/2006/relationships/hyperlink" Target="https://login.consultant.ru/link/?req=doc&amp;base=LAW&amp;n=483247&amp;date=20.03.2025&amp;dst=145&amp;field=134" TargetMode="External"/><Relationship Id="rId36" Type="http://schemas.openxmlformats.org/officeDocument/2006/relationships/hyperlink" Target="https://login.consultant.ru/link/?req=doc&amp;base=LAW&amp;n=63780&amp;dst=101954&amp;field=134&amp;date=20.03.2025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153587&amp;dst=100011&amp;field=134&amp;date=19.03.2025" TargetMode="External"/><Relationship Id="rId19" Type="http://schemas.openxmlformats.org/officeDocument/2006/relationships/hyperlink" Target="https://login.consultant.ru/link/?req=doc&amp;base=LAW&amp;n=412738&amp;dst=3309&amp;field=134&amp;date=19.03.2025" TargetMode="External"/><Relationship Id="rId31" Type="http://schemas.openxmlformats.org/officeDocument/2006/relationships/hyperlink" Target="https://login.consultant.ru/link/?req=doc&amp;base=LAW&amp;n=63780&amp;dst=101954&amp;field=134&amp;date=20.03.2025" TargetMode="External"/><Relationship Id="rId44" Type="http://schemas.openxmlformats.org/officeDocument/2006/relationships/hyperlink" Target="https://login.consultant.ru/link/?req=doc&amp;base=PBI&amp;n=199853&amp;date=20.03.2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PBI&amp;n=338518&amp;dst=100081&amp;date=19.03.2025" TargetMode="External"/><Relationship Id="rId14" Type="http://schemas.openxmlformats.org/officeDocument/2006/relationships/hyperlink" Target="https://login.consultant.ru/link/?req=doc&amp;base=PBI&amp;n=37584&amp;dst=100005&amp;field=134&amp;date=19.03.2025" TargetMode="External"/><Relationship Id="rId22" Type="http://schemas.openxmlformats.org/officeDocument/2006/relationships/hyperlink" Target="https://login.consultant.ru/link/?req=doc&amp;base=LAW&amp;n=399748&amp;dst=100081&amp;field=134&amp;date=19.03.2025" TargetMode="External"/><Relationship Id="rId27" Type="http://schemas.openxmlformats.org/officeDocument/2006/relationships/hyperlink" Target="https://login.consultant.ru/link/?req=doc&amp;base=LAW&amp;n=483247&amp;date=20.03.2025&amp;dst=317&amp;field=134" TargetMode="External"/><Relationship Id="rId30" Type="http://schemas.openxmlformats.org/officeDocument/2006/relationships/hyperlink" Target="https://login.consultant.ru/link/?req=doc&amp;base=LAW&amp;n=483247&amp;date=20.03.2025&amp;dst=50&amp;field=134" TargetMode="External"/><Relationship Id="rId35" Type="http://schemas.openxmlformats.org/officeDocument/2006/relationships/hyperlink" Target="https://login.consultant.ru/link/?req=doc&amp;base=LAW&amp;n=63780&amp;dst=102199&amp;field=134&amp;date=20.03.2025" TargetMode="External"/><Relationship Id="rId43" Type="http://schemas.openxmlformats.org/officeDocument/2006/relationships/hyperlink" Target="https://login.consultant.ru/link/?req=doc&amp;base=LAW&amp;n=494979&amp;dst=21115&amp;field=134&amp;date=20.03.2025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login.consultant.ru/link/?req=doc&amp;base=PBI&amp;n=295787&amp;dst=100007&amp;date=19.03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5</Pages>
  <Words>1453</Words>
  <Characters>15678</Characters>
  <Application>Microsoft Office Word</Application>
  <DocSecurity>0</DocSecurity>
  <Lines>130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Дубровина О.Н.</dc:creator>
  <cp:lastModifiedBy>Кутузова Е.Г.</cp:lastModifiedBy>
  <cp:revision>19</cp:revision>
  <dcterms:created xsi:type="dcterms:W3CDTF">2024-12-16T06:33:00Z</dcterms:created>
  <dcterms:modified xsi:type="dcterms:W3CDTF">2025-04-02T07:47:00Z</dcterms:modified>
</cp:coreProperties>
</file>