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F40" w:rsidRDefault="006E6A6F">
      <w:pPr>
        <w:spacing w:after="0" w:line="240" w:lineRule="auto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 xml:space="preserve">Март </w:t>
      </w:r>
      <w:r w:rsidR="00CF77F2">
        <w:rPr>
          <w:rFonts w:ascii="Book Antiqua" w:hAnsi="Book Antiqua"/>
          <w:b/>
          <w:color w:val="7030A0"/>
          <w:sz w:val="24"/>
          <w:szCs w:val="24"/>
        </w:rPr>
        <w:t>2025</w:t>
      </w:r>
    </w:p>
    <w:p w:rsidR="000B4F40" w:rsidRDefault="001C1491">
      <w:pPr>
        <w:spacing w:after="0" w:line="240" w:lineRule="auto"/>
        <w:rPr>
          <w:rFonts w:ascii="Book Antiqua" w:hAnsi="Book Antiqua"/>
          <w:b/>
          <w:color w:val="7030A0"/>
          <w:sz w:val="24"/>
          <w:szCs w:val="24"/>
          <w:u w:val="single"/>
        </w:rPr>
      </w:pPr>
      <w:r>
        <w:rPr>
          <w:rFonts w:ascii="Book Antiqua" w:hAnsi="Book Antiqua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Юридические вопросы</w:t>
      </w:r>
    </w:p>
    <w:p w:rsidR="000B4F40" w:rsidRDefault="000B4F40">
      <w:pPr>
        <w:rPr>
          <w:rFonts w:ascii="Arial" w:hAnsi="Arial" w:cs="Arial"/>
          <w:color w:val="E36C0A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8"/>
          <w:szCs w:val="28"/>
        </w:rPr>
      </w:pP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ТОП-5  простых  ответов  на  сложные вопросы  </w:t>
      </w:r>
    </w:p>
    <w:p w:rsidR="000B4F40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64B16"/>
          <w:sz w:val="24"/>
          <w:szCs w:val="24"/>
        </w:rPr>
      </w:pPr>
      <w:r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Мы  поможем выбрать единственно правильное решение,</w:t>
      </w: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64B16"/>
          <w:sz w:val="24"/>
          <w:szCs w:val="24"/>
        </w:rPr>
      </w:pPr>
      <w:r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когда в спор вступают законодательные нормы</w:t>
      </w:r>
    </w:p>
    <w:p w:rsidR="000B4F40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>
        <w:trPr>
          <w:trHeight w:val="2475"/>
        </w:trPr>
        <w:tc>
          <w:tcPr>
            <w:tcW w:w="10305" w:type="dxa"/>
          </w:tcPr>
          <w:p w:rsidR="00C31FA6" w:rsidRDefault="001C1491" w:rsidP="00C31FA6">
            <w:pPr>
              <w:spacing w:after="0" w:line="240" w:lineRule="auto"/>
              <w:ind w:left="78"/>
              <w:rPr>
                <w:rFonts w:ascii="Book Antiqua" w:hAnsi="Book Antiqua"/>
                <w:b/>
                <w:color w:val="7030A0"/>
                <w:sz w:val="24"/>
                <w:szCs w:val="24"/>
                <w:u w:val="single"/>
              </w:rPr>
            </w:pPr>
            <w:r>
              <w:rPr>
                <w:rFonts w:ascii="Book Antiqua" w:hAnsi="Book Antiqua"/>
                <w:b/>
                <w:bCs/>
                <w:color w:val="7030A0"/>
                <w:sz w:val="24"/>
                <w:szCs w:val="24"/>
                <w:u w:val="single"/>
              </w:rPr>
              <w:t xml:space="preserve">Сегодня в </w:t>
            </w:r>
            <w:proofErr w:type="gramStart"/>
            <w:r>
              <w:rPr>
                <w:rFonts w:ascii="Book Antiqua" w:hAnsi="Book Antiqua"/>
                <w:b/>
                <w:bCs/>
                <w:color w:val="7030A0"/>
                <w:sz w:val="24"/>
                <w:szCs w:val="24"/>
                <w:u w:val="single"/>
              </w:rPr>
              <w:t>выпуске</w:t>
            </w:r>
            <w:r>
              <w:rPr>
                <w:rFonts w:ascii="Book Antiqua" w:hAnsi="Book Antiqua"/>
                <w:b/>
                <w:color w:val="7030A0"/>
                <w:sz w:val="24"/>
                <w:szCs w:val="24"/>
                <w:u w:val="single"/>
              </w:rPr>
              <w:t xml:space="preserve"> :</w:t>
            </w:r>
            <w:proofErr w:type="gramEnd"/>
          </w:p>
          <w:p w:rsidR="000B7EBC" w:rsidRPr="00C31FA6" w:rsidRDefault="000B7EBC" w:rsidP="00C31FA6">
            <w:pPr>
              <w:spacing w:after="0" w:line="240" w:lineRule="auto"/>
              <w:ind w:left="78"/>
              <w:rPr>
                <w:rFonts w:ascii="Book Antiqua" w:hAnsi="Book Antiqua"/>
                <w:b/>
                <w:color w:val="7030A0"/>
                <w:sz w:val="24"/>
                <w:szCs w:val="24"/>
                <w:u w:val="single"/>
              </w:rPr>
            </w:pPr>
          </w:p>
          <w:p w:rsidR="00300225" w:rsidRPr="00300225" w:rsidRDefault="00300225" w:rsidP="00300225">
            <w:pPr>
              <w:pStyle w:val="af2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  <w:r>
              <w:rPr>
                <w:rFonts w:ascii="Book Antiqua" w:hAnsi="Book Antiqua"/>
                <w:color w:val="48365C"/>
              </w:rPr>
              <w:t>Можно ли при выкупе ТС после окончания срока лизинга продать ТС физическому лицу не регистрируя автомобиль на себя в ГИБДД</w:t>
            </w:r>
            <w:r w:rsidRPr="00300225">
              <w:rPr>
                <w:rFonts w:ascii="Book Antiqua" w:hAnsi="Book Antiqua"/>
                <w:color w:val="48365C"/>
              </w:rPr>
              <w:t>?</w:t>
            </w:r>
          </w:p>
          <w:p w:rsidR="002B7F0D" w:rsidRPr="002B7F0D" w:rsidRDefault="002B7F0D" w:rsidP="00FA5D8F">
            <w:pPr>
              <w:pStyle w:val="af2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  <w:r>
              <w:rPr>
                <w:rFonts w:ascii="Book Antiqua" w:hAnsi="Book Antiqua"/>
                <w:color w:val="48365C"/>
              </w:rPr>
              <w:t>Возможно, ли платное бронирование в ресторане предоставлять не как отдельную услугу</w:t>
            </w:r>
            <w:r w:rsidRPr="002B7F0D">
              <w:rPr>
                <w:rFonts w:ascii="Book Antiqua" w:hAnsi="Book Antiqua"/>
                <w:color w:val="48365C"/>
              </w:rPr>
              <w:t>?</w:t>
            </w:r>
          </w:p>
          <w:p w:rsidR="00FA5D8F" w:rsidRDefault="005A691F" w:rsidP="004D141D">
            <w:pPr>
              <w:pStyle w:val="af2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  <w:r>
              <w:rPr>
                <w:rFonts w:ascii="Book Antiqua" w:hAnsi="Book Antiqua"/>
                <w:color w:val="48365C"/>
              </w:rPr>
              <w:t>Что является надлежащим уведомлением</w:t>
            </w:r>
            <w:r w:rsidR="004D141D" w:rsidRPr="004D141D">
              <w:rPr>
                <w:rFonts w:ascii="Book Antiqua" w:hAnsi="Book Antiqua"/>
                <w:color w:val="48365C"/>
              </w:rPr>
              <w:t xml:space="preserve"> участника о проведении ежегодного общего собрания. </w:t>
            </w:r>
          </w:p>
          <w:p w:rsidR="001543CE" w:rsidRDefault="001543CE" w:rsidP="004D141D">
            <w:pPr>
              <w:pStyle w:val="af2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  <w:r>
              <w:rPr>
                <w:rFonts w:ascii="Book Antiqua" w:hAnsi="Book Antiqua"/>
                <w:color w:val="48365C"/>
              </w:rPr>
              <w:t>Разр</w:t>
            </w:r>
            <w:r w:rsidR="00BC5404">
              <w:rPr>
                <w:rFonts w:ascii="Book Antiqua" w:hAnsi="Book Antiqua"/>
                <w:color w:val="48365C"/>
              </w:rPr>
              <w:t>ешение противоречий по договору.</w:t>
            </w:r>
          </w:p>
          <w:p w:rsidR="00CE3748" w:rsidRPr="00006E97" w:rsidRDefault="00BC5404" w:rsidP="00C479A8">
            <w:pPr>
              <w:pStyle w:val="af2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  <w:r>
              <w:rPr>
                <w:rFonts w:ascii="Book Antiqua" w:hAnsi="Book Antiqua"/>
                <w:color w:val="48365C"/>
              </w:rPr>
              <w:t>П</w:t>
            </w:r>
            <w:r w:rsidR="001543CE">
              <w:rPr>
                <w:rFonts w:ascii="Book Antiqua" w:hAnsi="Book Antiqua"/>
                <w:color w:val="48365C"/>
              </w:rPr>
              <w:t>овреж</w:t>
            </w:r>
            <w:r>
              <w:rPr>
                <w:rFonts w:ascii="Book Antiqua" w:hAnsi="Book Antiqua"/>
                <w:color w:val="48365C"/>
              </w:rPr>
              <w:t>дение</w:t>
            </w:r>
            <w:r w:rsidR="001543CE">
              <w:rPr>
                <w:rFonts w:ascii="Book Antiqua" w:hAnsi="Book Antiqua"/>
                <w:color w:val="48365C"/>
              </w:rPr>
              <w:t xml:space="preserve"> </w:t>
            </w:r>
            <w:r>
              <w:rPr>
                <w:rFonts w:ascii="Book Antiqua" w:hAnsi="Book Antiqua"/>
                <w:color w:val="48365C"/>
              </w:rPr>
              <w:t>автомобиля</w:t>
            </w:r>
            <w:r w:rsidR="001543CE">
              <w:rPr>
                <w:rFonts w:ascii="Book Antiqua" w:hAnsi="Book Antiqua"/>
                <w:color w:val="48365C"/>
              </w:rPr>
              <w:t xml:space="preserve"> в рамках договора аренды ТС без экипажа (</w:t>
            </w:r>
            <w:proofErr w:type="spellStart"/>
            <w:r w:rsidR="001543CE">
              <w:rPr>
                <w:rFonts w:ascii="Book Antiqua" w:hAnsi="Book Antiqua"/>
                <w:color w:val="48365C"/>
              </w:rPr>
              <w:t>каршеринг</w:t>
            </w:r>
            <w:proofErr w:type="spellEnd"/>
            <w:r w:rsidR="001543CE">
              <w:rPr>
                <w:rFonts w:ascii="Book Antiqua" w:hAnsi="Book Antiqua"/>
                <w:color w:val="48365C"/>
              </w:rPr>
              <w:t>).</w:t>
            </w:r>
          </w:p>
          <w:p w:rsidR="00006E97" w:rsidRPr="00006E97" w:rsidRDefault="00006E97" w:rsidP="00006E97">
            <w:pPr>
              <w:pStyle w:val="af2"/>
              <w:spacing w:after="0" w:line="240" w:lineRule="auto"/>
              <w:jc w:val="both"/>
              <w:rPr>
                <w:rFonts w:ascii="Book Antiqua" w:hAnsi="Book Antiqua"/>
                <w:color w:val="48365C"/>
              </w:rPr>
            </w:pPr>
          </w:p>
        </w:tc>
      </w:tr>
    </w:tbl>
    <w:p w:rsidR="00BF555F" w:rsidRDefault="00BF555F" w:rsidP="00297300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EC3770" w:rsidRDefault="00EC3770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0B4F40" w:rsidRPr="00C25518" w:rsidRDefault="000B4F4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300225" w:rsidRPr="00300225" w:rsidRDefault="00300225" w:rsidP="0030022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00225">
        <w:rPr>
          <w:rFonts w:ascii="Times New Roman" w:hAnsi="Times New Roman"/>
          <w:sz w:val="24"/>
          <w:szCs w:val="24"/>
        </w:rPr>
        <w:t>Можно ли при выкупе ТС после окончания срока лизинга продать ТС физическому лицу не регистрируя автомобиль на себя в ГИБДД?</w:t>
      </w:r>
    </w:p>
    <w:p w:rsidR="00EA4161" w:rsidRDefault="00EA4161" w:rsidP="00EA416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7EBC" w:rsidRPr="00023B59" w:rsidRDefault="001C1491" w:rsidP="00023B59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300225" w:rsidRDefault="00EA4161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Ограничений на реализацию</w:t>
      </w:r>
      <w:r w:rsidR="0092366D">
        <w:rPr>
          <w:rFonts w:ascii="Times New Roman" w:hAnsi="Times New Roman"/>
          <w:color w:val="000000"/>
          <w:sz w:val="24"/>
          <w:szCs w:val="24"/>
        </w:rPr>
        <w:t xml:space="preserve"> автомобиля, выкупленного после окончания срока договора лизинга нет.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92366D" w:rsidRPr="0092366D" w:rsidRDefault="0092366D" w:rsidP="009236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366D">
        <w:rPr>
          <w:rFonts w:ascii="Times New Roman" w:hAnsi="Times New Roman"/>
          <w:sz w:val="24"/>
          <w:szCs w:val="24"/>
        </w:rPr>
        <w:t xml:space="preserve">Однако, нормативно не установлено каких-либо исключений, освобождающих </w:t>
      </w:r>
      <w:r>
        <w:rPr>
          <w:rFonts w:ascii="Times New Roman" w:hAnsi="Times New Roman"/>
          <w:sz w:val="24"/>
          <w:szCs w:val="24"/>
        </w:rPr>
        <w:t xml:space="preserve">нового собственника </w:t>
      </w:r>
      <w:r w:rsidRPr="0092366D">
        <w:rPr>
          <w:rFonts w:ascii="Times New Roman" w:hAnsi="Times New Roman"/>
          <w:sz w:val="24"/>
          <w:szCs w:val="24"/>
        </w:rPr>
        <w:t>от регистрации в ГИБДД РФ в зависимости от сроков приобретения и дальнейшей продажи транспортного средства.</w:t>
      </w:r>
    </w:p>
    <w:p w:rsidR="00EF2416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2416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00225">
        <w:rPr>
          <w:rFonts w:ascii="Times New Roman" w:hAnsi="Times New Roman"/>
          <w:color w:val="000000"/>
          <w:sz w:val="24"/>
          <w:szCs w:val="24"/>
        </w:rPr>
        <w:t xml:space="preserve">Согласно п. 3 ч. 3 ст. 8 Закона N 283-ФЗ владелец транспортного средства обязан обратиться с заявлением в регистрационное подразделение для внесения изменений в регистрационные данные транспортного средства в связи со сменой владельца транспортного средства в течение 10 дней со дня приобретения прав владельца транспортного средства. В соответствии с п. 2 ч. 1 ст. 18 Закона N 283-ФЗ государственный учет транспортного средства прекращается по заявлению прежнего владельца транспортного средства, в случае если новый владелец данного транспортного средства в течение 10 дней со дня его приобретения не обратился в </w:t>
      </w:r>
      <w:r w:rsidRPr="00300225">
        <w:rPr>
          <w:rFonts w:ascii="Times New Roman" w:hAnsi="Times New Roman"/>
          <w:color w:val="000000"/>
          <w:sz w:val="24"/>
          <w:szCs w:val="24"/>
        </w:rPr>
        <w:lastRenderedPageBreak/>
        <w:t xml:space="preserve">регистрационное подразделение для внесения соответствующих изменений в регистрационные данные транспортного средства. </w:t>
      </w:r>
    </w:p>
    <w:p w:rsidR="00EF2416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2416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00225">
        <w:rPr>
          <w:rFonts w:ascii="Times New Roman" w:hAnsi="Times New Roman"/>
          <w:color w:val="000000"/>
          <w:sz w:val="24"/>
          <w:szCs w:val="24"/>
        </w:rPr>
        <w:t>Т</w:t>
      </w:r>
      <w:r>
        <w:rPr>
          <w:rFonts w:ascii="Times New Roman" w:hAnsi="Times New Roman"/>
          <w:color w:val="000000"/>
          <w:sz w:val="24"/>
          <w:szCs w:val="24"/>
        </w:rPr>
        <w:t xml:space="preserve">аким </w:t>
      </w:r>
      <w:r w:rsidRPr="00300225">
        <w:rPr>
          <w:rFonts w:ascii="Times New Roman" w:hAnsi="Times New Roman"/>
          <w:color w:val="000000"/>
          <w:sz w:val="24"/>
          <w:szCs w:val="24"/>
        </w:rPr>
        <w:t>о</w:t>
      </w:r>
      <w:r>
        <w:rPr>
          <w:rFonts w:ascii="Times New Roman" w:hAnsi="Times New Roman"/>
          <w:color w:val="000000"/>
          <w:sz w:val="24"/>
          <w:szCs w:val="24"/>
        </w:rPr>
        <w:t>бразом</w:t>
      </w:r>
      <w:r w:rsidRPr="00300225">
        <w:rPr>
          <w:rFonts w:ascii="Times New Roman" w:hAnsi="Times New Roman"/>
          <w:color w:val="000000"/>
          <w:sz w:val="24"/>
          <w:szCs w:val="24"/>
        </w:rPr>
        <w:t>, новый владелец обязан перерегистрировать авто</w:t>
      </w:r>
      <w:r>
        <w:rPr>
          <w:rFonts w:ascii="Times New Roman" w:hAnsi="Times New Roman"/>
          <w:color w:val="000000"/>
          <w:sz w:val="24"/>
          <w:szCs w:val="24"/>
        </w:rPr>
        <w:t>мобиль</w:t>
      </w:r>
      <w:r w:rsidRPr="00300225">
        <w:rPr>
          <w:rFonts w:ascii="Times New Roman" w:hAnsi="Times New Roman"/>
          <w:color w:val="000000"/>
          <w:sz w:val="24"/>
          <w:szCs w:val="24"/>
        </w:rPr>
        <w:t xml:space="preserve"> на себя в теч</w:t>
      </w:r>
      <w:r>
        <w:rPr>
          <w:rFonts w:ascii="Times New Roman" w:hAnsi="Times New Roman"/>
          <w:color w:val="000000"/>
          <w:sz w:val="24"/>
          <w:szCs w:val="24"/>
        </w:rPr>
        <w:t>ение 10 дней.</w:t>
      </w:r>
    </w:p>
    <w:p w:rsidR="00EF2416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A4161" w:rsidRDefault="00EF2416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Поэтому если организация после выкупа ТС из лизинга не переоформит его на себя, </w:t>
      </w:r>
      <w:r w:rsidRPr="00300225">
        <w:rPr>
          <w:rFonts w:ascii="Times New Roman" w:hAnsi="Times New Roman"/>
          <w:color w:val="000000"/>
          <w:sz w:val="24"/>
          <w:szCs w:val="24"/>
        </w:rPr>
        <w:t>нельзя исключить, что за нарушение правил государственной регистрации автомобилей</w:t>
      </w:r>
      <w:r>
        <w:rPr>
          <w:rFonts w:ascii="Times New Roman" w:hAnsi="Times New Roman"/>
          <w:color w:val="000000"/>
          <w:sz w:val="24"/>
          <w:szCs w:val="24"/>
        </w:rPr>
        <w:t xml:space="preserve"> будет назначен административный штраф </w:t>
      </w:r>
      <w:r w:rsidRPr="00300225">
        <w:rPr>
          <w:rFonts w:ascii="Times New Roman" w:hAnsi="Times New Roman"/>
          <w:color w:val="000000"/>
          <w:sz w:val="24"/>
          <w:szCs w:val="24"/>
        </w:rPr>
        <w:t>(ст. 27 Закона N 283-ФЗ; ст. 19.22 КоАП РФ).</w:t>
      </w:r>
    </w:p>
    <w:p w:rsidR="00EA4161" w:rsidRDefault="00EA4161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A4161" w:rsidRDefault="0092366D" w:rsidP="000B7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Кроме того, если покупатель обратится в ГИБДД для перерегистрации ТС, ему могут отказать, в случае если в документах будет указана лизинговая компания, которая не является продавцом по договору купли-продажи. </w:t>
      </w:r>
    </w:p>
    <w:p w:rsidR="000B7EBC" w:rsidRDefault="000B7EBC" w:rsidP="003D2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B4F40" w:rsidRDefault="001C1491" w:rsidP="00023B59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запросы  в КонсультантПлюс: </w:t>
      </w:r>
    </w:p>
    <w:p w:rsidR="00C31FA6" w:rsidRDefault="0092366D" w:rsidP="00023B59">
      <w:pPr>
        <w:pStyle w:val="af2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Перерегистрация ТС в ГИБДД</w:t>
      </w:r>
    </w:p>
    <w:p w:rsidR="000B4F40" w:rsidRDefault="001C1491" w:rsidP="00023B59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92366D" w:rsidRPr="0092366D" w:rsidRDefault="00DC76F6" w:rsidP="00023B59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0" w:tooltip="Ссылка на КонсультантПлюс" w:history="1">
        <w:r w:rsidR="0092366D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Федеральный закон от 03.08.2018 N 283-ФЗ (ред. от 08.07.2024) "О государственной регистрации транспортных средств в Российской Федерации и о внесении изменений в отдельные законодательные акты Российской Федерации" {КонсультантПлюс}</w:t>
        </w:r>
      </w:hyperlink>
      <w:r w:rsidR="0092366D" w:rsidRPr="0092366D">
        <w:rPr>
          <w:rFonts w:ascii="Times New Roman" w:hAnsi="Times New Roman"/>
          <w:sz w:val="24"/>
          <w:szCs w:val="24"/>
        </w:rPr>
        <w:t xml:space="preserve"> </w:t>
      </w:r>
    </w:p>
    <w:p w:rsidR="00770ED8" w:rsidRPr="0092366D" w:rsidRDefault="00DC76F6" w:rsidP="00023B59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1" w:tooltip="Ссылка на КонсультантПлюс" w:history="1">
        <w:r w:rsidR="00EF2416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 зарегистрировать автомобиль? ("Электронный журнал "Азбука права", 2025) {КонсультантПлюс}</w:t>
        </w:r>
      </w:hyperlink>
    </w:p>
    <w:p w:rsidR="00EF2416" w:rsidRPr="0092366D" w:rsidRDefault="00DC76F6" w:rsidP="00023B59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2" w:tooltip="Ссылка на КонсультантПлюс" w:history="1">
        <w:r w:rsidR="00EF2416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Вопрос: </w:t>
        </w:r>
        <w:proofErr w:type="gramStart"/>
        <w:r w:rsidR="00EF2416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</w:t>
        </w:r>
        <w:proofErr w:type="gramEnd"/>
        <w:r w:rsidR="00EF2416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течение месяца ООО-1 (лизингополучатель) выкупает автомобиль по договору лизинга и продает его ООО-2 по договору купли-продажи. В течение всего срока действия договора лизинга легковой автомобиль был зарегистрирован на лизингодателя. Должно ли ООО-1 регистрировать в ГИБДД РФ на себя автомобиль после выкупа? (Консультация эксперта, 2024) {КонсультантПлюс}</w:t>
        </w:r>
      </w:hyperlink>
    </w:p>
    <w:p w:rsidR="00770ED8" w:rsidRPr="0092366D" w:rsidRDefault="00DC76F6" w:rsidP="00023B59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3" w:tooltip="Ссылка на КонсультантПлюс" w:history="1">
        <w:r w:rsidR="0092366D" w:rsidRPr="0092366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Вопрос: Организация ЖКХ выкупила по договору лизинга автомобиль (все платежи внесены) и на следующий день после оформления на себя решила его продать. Может ли организация так поступить? ("Жилищно-коммунальное хозяйство: бухгалтерский учет и налогообложение", 2022, N 4) {КонсультантПлюс}</w:t>
        </w:r>
      </w:hyperlink>
    </w:p>
    <w:p w:rsidR="0092366D" w:rsidRDefault="0092366D" w:rsidP="002B7F0D">
      <w:pPr>
        <w:autoSpaceDE w:val="0"/>
        <w:autoSpaceDN w:val="0"/>
        <w:adjustRightInd w:val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C06CA5" w:rsidRPr="00246C4B" w:rsidRDefault="00C06CA5" w:rsidP="000A2892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2</w:t>
      </w: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2B7F0D" w:rsidRDefault="002B7F0D" w:rsidP="005A69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7F0D">
        <w:rPr>
          <w:rFonts w:ascii="Times New Roman" w:hAnsi="Times New Roman"/>
          <w:sz w:val="24"/>
          <w:szCs w:val="24"/>
        </w:rPr>
        <w:t>Возможно, ли платное бронирование в ресторане предоставлять не как отдельную услугу</w:t>
      </w:r>
      <w:r w:rsidR="00F329A5">
        <w:rPr>
          <w:rFonts w:ascii="Times New Roman" w:hAnsi="Times New Roman"/>
          <w:sz w:val="24"/>
          <w:szCs w:val="24"/>
        </w:rPr>
        <w:t xml:space="preserve">, а включать в стоимость </w:t>
      </w:r>
      <w:r w:rsidR="00782FCB">
        <w:rPr>
          <w:rFonts w:ascii="Times New Roman" w:hAnsi="Times New Roman"/>
          <w:sz w:val="24"/>
          <w:szCs w:val="24"/>
        </w:rPr>
        <w:t>заказа</w:t>
      </w:r>
      <w:r w:rsidRPr="002B7F0D">
        <w:rPr>
          <w:rFonts w:ascii="Times New Roman" w:hAnsi="Times New Roman"/>
          <w:sz w:val="24"/>
          <w:szCs w:val="24"/>
        </w:rPr>
        <w:t>?</w:t>
      </w:r>
    </w:p>
    <w:p w:rsidR="005A691F" w:rsidRPr="005A691F" w:rsidRDefault="005A691F" w:rsidP="005A69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B7F0D" w:rsidRPr="005A691F" w:rsidRDefault="00C06CA5" w:rsidP="00847B5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F329A5" w:rsidRDefault="00F329A5" w:rsidP="00847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Согласно </w:t>
      </w:r>
      <w:hyperlink r:id="rId14" w:history="1">
        <w:r>
          <w:rPr>
            <w:rFonts w:ascii="Times New Roman" w:hAnsi="Times New Roman"/>
            <w:color w:val="0000FF"/>
            <w:sz w:val="24"/>
            <w:szCs w:val="24"/>
          </w:rPr>
          <w:t>пункту 9</w:t>
        </w:r>
      </w:hyperlink>
      <w:r>
        <w:rPr>
          <w:rFonts w:ascii="Times New Roman" w:hAnsi="Times New Roman"/>
          <w:sz w:val="24"/>
          <w:szCs w:val="24"/>
        </w:rPr>
        <w:t xml:space="preserve"> Правил оказания услуг общественного питания, утвержденных Постановлением Правительства от 21.09.2020 № 1515, исполнитель обязан довести до сведения потребителей, в частности, информацию о перечне услуг и условиях их оказания.</w:t>
      </w:r>
    </w:p>
    <w:p w:rsidR="00782FCB" w:rsidRDefault="00782FCB" w:rsidP="00782FC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15" w:history="1">
        <w:r>
          <w:rPr>
            <w:rFonts w:ascii="Times New Roman" w:hAnsi="Times New Roman"/>
            <w:color w:val="0000FF"/>
            <w:sz w:val="24"/>
            <w:szCs w:val="24"/>
          </w:rPr>
          <w:t>пунктом 19</w:t>
        </w:r>
      </w:hyperlink>
      <w:r>
        <w:rPr>
          <w:rFonts w:ascii="Times New Roman" w:hAnsi="Times New Roman"/>
          <w:sz w:val="24"/>
          <w:szCs w:val="24"/>
        </w:rPr>
        <w:t xml:space="preserve"> Правил наряду с оказанием услуг общественного питания </w:t>
      </w:r>
      <w:r w:rsidRPr="004C0A0E">
        <w:rPr>
          <w:rFonts w:ascii="Times New Roman" w:hAnsi="Times New Roman"/>
          <w:sz w:val="24"/>
          <w:szCs w:val="24"/>
          <w:u w:val="single"/>
        </w:rPr>
        <w:t>исполнитель вправе предложить потребителю приобрести услуги по организации досуга и другие услуги, однозначно указав на их возмездный или безвозмездный характер и предоставив возможность ознакомиться с необходимой информацией о таких услугах</w:t>
      </w:r>
      <w:r>
        <w:rPr>
          <w:rFonts w:ascii="Times New Roman" w:hAnsi="Times New Roman"/>
          <w:sz w:val="24"/>
          <w:szCs w:val="24"/>
        </w:rPr>
        <w:t xml:space="preserve"> в соответствии с </w:t>
      </w:r>
      <w:hyperlink r:id="rId16" w:history="1">
        <w:r>
          <w:rPr>
            <w:rFonts w:ascii="Times New Roman" w:hAnsi="Times New Roman"/>
            <w:color w:val="0000FF"/>
            <w:sz w:val="24"/>
            <w:szCs w:val="24"/>
          </w:rPr>
          <w:t>пунктом 9</w:t>
        </w:r>
      </w:hyperlink>
      <w:r>
        <w:rPr>
          <w:rFonts w:ascii="Times New Roman" w:hAnsi="Times New Roman"/>
          <w:sz w:val="24"/>
          <w:szCs w:val="24"/>
        </w:rPr>
        <w:t xml:space="preserve"> Правил.</w:t>
      </w:r>
    </w:p>
    <w:p w:rsidR="00782FCB" w:rsidRDefault="00782FCB" w:rsidP="00F329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2FCB" w:rsidRDefault="00782FCB" w:rsidP="00F329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Таким образом, на основании указанных норм, при надлежащем информировании клиента о дополнительных услугах и согласии гостя, заведение общепита вправе добавить в счет плату за дополнительную услугу (отдельной строкой), к примеру, бронирование столика.</w:t>
      </w:r>
    </w:p>
    <w:p w:rsidR="007457DA" w:rsidRPr="007457DA" w:rsidRDefault="007457DA" w:rsidP="005513F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:rsidR="00C06CA5" w:rsidRDefault="00C06CA5" w:rsidP="00847B59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C06CA5" w:rsidRDefault="002B7F0D" w:rsidP="00847B59">
      <w:pPr>
        <w:pStyle w:val="af2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Услуга бронирования в общепите</w:t>
      </w:r>
    </w:p>
    <w:p w:rsidR="00847B59" w:rsidRDefault="00847B59" w:rsidP="00847B59">
      <w:p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</w:p>
    <w:p w:rsidR="00847B59" w:rsidRPr="00847B59" w:rsidRDefault="00847B59" w:rsidP="00847B59">
      <w:p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</w:p>
    <w:p w:rsidR="00C06CA5" w:rsidRPr="00246C4B" w:rsidRDefault="00C06CA5" w:rsidP="00847B5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2B7F0D" w:rsidRPr="002B7F0D" w:rsidRDefault="00DC76F6" w:rsidP="00847B59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17" w:tooltip="Ссылка на КонсультантПлюс" w:history="1">
        <w:r w:rsidR="002B7F0D" w:rsidRPr="002B7F0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Правительства РФ от 21.09.2020 N 1515 "Об утверждении Правил оказания услуг общественного питания" {КонсультантПлюс}</w:t>
        </w:r>
      </w:hyperlink>
    </w:p>
    <w:p w:rsidR="002B7F0D" w:rsidRPr="002B7F0D" w:rsidRDefault="00DC76F6" w:rsidP="00847B59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8" w:tooltip="Ссылка на КонсультантПлюс" w:history="1">
        <w:r w:rsidR="002B7F0D" w:rsidRPr="002B7F0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Вопрос: О применении ККТ, бухгалтерском и налоговом учете при переводе денежных средств официанту в качестве чаевых. (Письмо Минфина России от 09.07.2024 N 30-01-11/63923) {КонсультантПлюс}</w:t>
        </w:r>
      </w:hyperlink>
    </w:p>
    <w:p w:rsidR="002B7F0D" w:rsidRPr="002B7F0D" w:rsidRDefault="00DC76F6" w:rsidP="00847B59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9" w:tooltip="Ссылка на КонсультантПлюс" w:history="1">
        <w:r w:rsidR="002B7F0D" w:rsidRPr="002B7F0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оказывать платные услуги населению (КонсультантПлюс, 2025) {КонсультантПлюс}</w:t>
        </w:r>
      </w:hyperlink>
    </w:p>
    <w:p w:rsidR="00297300" w:rsidRDefault="00297300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E44134" w:rsidRDefault="00E44134" w:rsidP="00E44134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C06CA5" w:rsidRPr="00833FFC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097C1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3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A60216" w:rsidRDefault="002B7F0D" w:rsidP="00F65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2B7F0D">
        <w:rPr>
          <w:rFonts w:ascii="Times New Roman" w:hAnsi="Times New Roman"/>
          <w:sz w:val="24"/>
          <w:szCs w:val="24"/>
        </w:rPr>
        <w:t>ООО уведомило участника о проведении ежегодного общего собрания. Тот письмо не получил, оно вернулось обратно. Является ли это надлежащим уведомлением о проведении общего собрания?</w:t>
      </w:r>
    </w:p>
    <w:p w:rsidR="00F6518E" w:rsidRDefault="00F6518E" w:rsidP="00F6518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514C80" w:rsidRDefault="00C06CA5" w:rsidP="00F6518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F25127" w:rsidRDefault="00F25127" w:rsidP="00F65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Участник, надлежащим образом (</w:t>
      </w:r>
      <w:r w:rsidRPr="00F25127">
        <w:rPr>
          <w:rFonts w:ascii="Times New Roman" w:hAnsi="Times New Roman"/>
          <w:i/>
          <w:sz w:val="24"/>
          <w:szCs w:val="24"/>
        </w:rPr>
        <w:t>п. 1 ст. 36 Закона «Об ООО»</w:t>
      </w:r>
      <w:r>
        <w:rPr>
          <w:rFonts w:ascii="Times New Roman" w:hAnsi="Times New Roman"/>
          <w:sz w:val="24"/>
          <w:szCs w:val="24"/>
        </w:rPr>
        <w:t>) направивший иным участникам общества сообщение о проведении общего собрания, будет считаться исполнившим юридическую обязанность информационного характера.</w:t>
      </w:r>
    </w:p>
    <w:p w:rsidR="00F25127" w:rsidRDefault="00F25127" w:rsidP="00F251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25127" w:rsidRDefault="00F25127" w:rsidP="00F65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Гражданское законодательство не связывает надлежащее уведомление участников хозяйственного общества о проведении общего собрания с фактическим получением ими соответствующего сообщения.</w:t>
      </w:r>
    </w:p>
    <w:p w:rsidR="005752E9" w:rsidRPr="00F25127" w:rsidRDefault="00F25127" w:rsidP="00F2512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F25127">
        <w:rPr>
          <w:rFonts w:ascii="Times New Roman" w:hAnsi="Times New Roman"/>
          <w:sz w:val="24"/>
          <w:szCs w:val="24"/>
        </w:rPr>
        <w:t xml:space="preserve">Однако, исходя из материалов судебной практики </w:t>
      </w:r>
      <w:r w:rsidRPr="005A691F">
        <w:rPr>
          <w:rFonts w:ascii="Times New Roman" w:hAnsi="Times New Roman"/>
          <w:b/>
          <w:sz w:val="24"/>
          <w:szCs w:val="24"/>
        </w:rPr>
        <w:t>можно сделать вывод, что надлежащим будет признано уведомление, если оно не получено по причинам, зависящим от адресата</w:t>
      </w:r>
      <w:r w:rsidRPr="00F25127">
        <w:rPr>
          <w:rFonts w:ascii="Times New Roman" w:hAnsi="Times New Roman"/>
          <w:sz w:val="24"/>
          <w:szCs w:val="24"/>
        </w:rPr>
        <w:t>.</w:t>
      </w:r>
    </w:p>
    <w:p w:rsidR="00B54DBC" w:rsidRDefault="00B54DBC" w:rsidP="005752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54DBC" w:rsidRDefault="005752E9" w:rsidP="005752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надлежащему уведомлению, в частности, относятся </w:t>
      </w:r>
      <w:r w:rsidR="00B54DBC">
        <w:rPr>
          <w:rFonts w:ascii="Times New Roman" w:hAnsi="Times New Roman"/>
          <w:sz w:val="24"/>
          <w:szCs w:val="24"/>
        </w:rPr>
        <w:t xml:space="preserve">следующие </w:t>
      </w:r>
      <w:r>
        <w:rPr>
          <w:rFonts w:ascii="Times New Roman" w:hAnsi="Times New Roman"/>
          <w:sz w:val="24"/>
          <w:szCs w:val="24"/>
        </w:rPr>
        <w:t xml:space="preserve">случаи: </w:t>
      </w:r>
    </w:p>
    <w:p w:rsidR="00B54DBC" w:rsidRPr="00B54DBC" w:rsidRDefault="005752E9" w:rsidP="00B54DBC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4DBC">
        <w:rPr>
          <w:rFonts w:ascii="Times New Roman" w:hAnsi="Times New Roman"/>
          <w:b/>
          <w:i/>
          <w:iCs/>
          <w:sz w:val="24"/>
          <w:szCs w:val="24"/>
        </w:rPr>
        <w:t>когда участник уклонился от получения уведомления о проведении общего собрания</w:t>
      </w:r>
      <w:r w:rsidRPr="00B54DBC">
        <w:rPr>
          <w:rFonts w:ascii="Times New Roman" w:hAnsi="Times New Roman"/>
          <w:sz w:val="24"/>
          <w:szCs w:val="24"/>
        </w:rPr>
        <w:t xml:space="preserve"> (</w:t>
      </w:r>
      <w:hyperlink r:id="rId20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Федерального арбитражного суда Волго-Вятского округа от 28 мая 2009 года по делу N А82-</w:t>
      </w:r>
      <w:r w:rsidR="00B54DBC" w:rsidRPr="00B54DBC">
        <w:rPr>
          <w:rFonts w:ascii="Times New Roman" w:hAnsi="Times New Roman"/>
          <w:sz w:val="24"/>
          <w:szCs w:val="24"/>
        </w:rPr>
        <w:t>5790/2008-36</w:t>
      </w:r>
      <w:r w:rsidRPr="00B54DBC">
        <w:rPr>
          <w:rFonts w:ascii="Times New Roman" w:hAnsi="Times New Roman"/>
          <w:sz w:val="24"/>
          <w:szCs w:val="24"/>
        </w:rPr>
        <w:t xml:space="preserve">); </w:t>
      </w:r>
    </w:p>
    <w:p w:rsidR="00B54DBC" w:rsidRPr="00B54DBC" w:rsidRDefault="005752E9" w:rsidP="00B54DBC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4DBC">
        <w:rPr>
          <w:rFonts w:ascii="Times New Roman" w:hAnsi="Times New Roman"/>
          <w:b/>
          <w:i/>
          <w:iCs/>
          <w:sz w:val="24"/>
          <w:szCs w:val="24"/>
        </w:rPr>
        <w:t>когда уведомление о проведении общего собрания участников было своевременно направлено участнику, однако впоследствии почтовый конверт был возвращен в общество с отметкой "за истечением срока хранения</w:t>
      </w:r>
      <w:r w:rsidR="00B54DBC" w:rsidRPr="00B54DBC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B54DBC">
        <w:rPr>
          <w:rFonts w:ascii="Times New Roman" w:hAnsi="Times New Roman"/>
          <w:sz w:val="24"/>
          <w:szCs w:val="24"/>
        </w:rPr>
        <w:t>(</w:t>
      </w:r>
      <w:hyperlink r:id="rId21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Арбитражного суда Северо-Западного округа от 5 декабря 2014 года по делу N А21-747/2014; </w:t>
      </w:r>
      <w:hyperlink r:id="rId22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Арбитражного суда Западно-Сибирского округа от 23 января 2015 года по делу N А45-10041/2014; </w:t>
      </w:r>
      <w:hyperlink r:id="rId23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Арбитражного суда Московского округа от 2 октября 2015 года по делу N А40-</w:t>
      </w:r>
      <w:r w:rsidR="00B54DBC" w:rsidRPr="00B54DBC">
        <w:rPr>
          <w:rFonts w:ascii="Times New Roman" w:hAnsi="Times New Roman"/>
          <w:sz w:val="24"/>
          <w:szCs w:val="24"/>
        </w:rPr>
        <w:t>80210/13</w:t>
      </w:r>
      <w:r w:rsidRPr="00B54DBC">
        <w:rPr>
          <w:rFonts w:ascii="Times New Roman" w:hAnsi="Times New Roman"/>
          <w:sz w:val="24"/>
          <w:szCs w:val="24"/>
        </w:rPr>
        <w:t xml:space="preserve">); </w:t>
      </w:r>
    </w:p>
    <w:p w:rsidR="005752E9" w:rsidRPr="00B54DBC" w:rsidRDefault="005752E9" w:rsidP="00B54DBC">
      <w:pPr>
        <w:pStyle w:val="af2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4DBC">
        <w:rPr>
          <w:rFonts w:ascii="Times New Roman" w:hAnsi="Times New Roman"/>
          <w:b/>
          <w:i/>
          <w:iCs/>
          <w:sz w:val="24"/>
          <w:szCs w:val="24"/>
        </w:rPr>
        <w:t>когда уведомление о проведении общего собрания было направлено участнику по адресу, указанному в учредительных документах общества, а также в списке участников общества, однако к тому времени участник сменил адрес места нахождения, не уведомив об этом надлежащим образом общество</w:t>
      </w:r>
      <w:r w:rsidRPr="00B54DBC">
        <w:rPr>
          <w:rFonts w:ascii="Times New Roman" w:hAnsi="Times New Roman"/>
          <w:sz w:val="24"/>
          <w:szCs w:val="24"/>
        </w:rPr>
        <w:t xml:space="preserve"> (</w:t>
      </w:r>
      <w:hyperlink r:id="rId24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Федерального арбитражного суда Северо-Кавказского округа от 18 июня 2010 года по делу N А32-23783/2009; </w:t>
      </w:r>
      <w:hyperlink r:id="rId25" w:history="1">
        <w:r w:rsidRPr="00B54DBC">
          <w:rPr>
            <w:rFonts w:ascii="Times New Roman" w:hAnsi="Times New Roman"/>
            <w:color w:val="0000FF"/>
            <w:sz w:val="24"/>
            <w:szCs w:val="24"/>
          </w:rPr>
          <w:t>Постановление</w:t>
        </w:r>
      </w:hyperlink>
      <w:r w:rsidRPr="00B54DBC">
        <w:rPr>
          <w:rFonts w:ascii="Times New Roman" w:hAnsi="Times New Roman"/>
          <w:sz w:val="24"/>
          <w:szCs w:val="24"/>
        </w:rPr>
        <w:t xml:space="preserve"> Федерального арбитражного суда Северо-Западного округа от 11 декабря 2012 года по делу N А56-77</w:t>
      </w:r>
      <w:r w:rsidR="00B54DBC" w:rsidRPr="00B54DBC">
        <w:rPr>
          <w:rFonts w:ascii="Times New Roman" w:hAnsi="Times New Roman"/>
          <w:sz w:val="24"/>
          <w:szCs w:val="24"/>
        </w:rPr>
        <w:t>74/2012</w:t>
      </w:r>
      <w:r w:rsidRPr="00B54DBC">
        <w:rPr>
          <w:rFonts w:ascii="Times New Roman" w:hAnsi="Times New Roman"/>
          <w:sz w:val="24"/>
          <w:szCs w:val="24"/>
        </w:rPr>
        <w:t>).</w:t>
      </w:r>
    </w:p>
    <w:p w:rsidR="005752E9" w:rsidRDefault="005752E9" w:rsidP="005752E9">
      <w:pPr>
        <w:autoSpaceDE w:val="0"/>
        <w:autoSpaceDN w:val="0"/>
        <w:adjustRightInd w:val="0"/>
        <w:spacing w:after="0" w:line="240" w:lineRule="auto"/>
        <w:ind w:left="36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F25127" w:rsidRPr="00F6518E" w:rsidRDefault="00F25127" w:rsidP="00F65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 к примеру, в </w:t>
      </w:r>
      <w:hyperlink r:id="rId26" w:history="1">
        <w:r>
          <w:rPr>
            <w:rFonts w:ascii="Times New Roman" w:hAnsi="Times New Roman"/>
            <w:color w:val="0000FF"/>
            <w:sz w:val="24"/>
            <w:szCs w:val="24"/>
          </w:rPr>
          <w:t>Постановлении</w:t>
        </w:r>
      </w:hyperlink>
      <w:r>
        <w:rPr>
          <w:rFonts w:ascii="Times New Roman" w:hAnsi="Times New Roman"/>
          <w:sz w:val="24"/>
          <w:szCs w:val="24"/>
        </w:rPr>
        <w:t xml:space="preserve"> ФАС Дальневосточного округа от 03.04.2014 по делу N А51-12989/2013 кассац</w:t>
      </w:r>
      <w:r w:rsidR="00F6518E">
        <w:rPr>
          <w:rFonts w:ascii="Times New Roman" w:hAnsi="Times New Roman"/>
          <w:sz w:val="24"/>
          <w:szCs w:val="24"/>
        </w:rPr>
        <w:t xml:space="preserve">ионный суд пришел к выводу, что  </w:t>
      </w:r>
      <w:r w:rsidRPr="00F6518E">
        <w:rPr>
          <w:rFonts w:ascii="Times New Roman" w:hAnsi="Times New Roman"/>
          <w:i/>
          <w:sz w:val="24"/>
          <w:szCs w:val="24"/>
        </w:rPr>
        <w:t>"уведомление может считаться доставленным лишь в тех случаях, если по обстоятельствам, зависящим от адресата, оно не было ему вручено или адресат не ознакомился с ним. В то же время, если органом связи были допущены нарушения Правил оказания услуг почтовой связи и извещение не было получено участником по не зависящим от него причинам, такое лицо не может считаться надлежаще извещенным о времени и месте проведени</w:t>
      </w:r>
      <w:r w:rsidR="00F6518E">
        <w:rPr>
          <w:rFonts w:ascii="Times New Roman" w:hAnsi="Times New Roman"/>
          <w:i/>
          <w:sz w:val="24"/>
          <w:szCs w:val="24"/>
        </w:rPr>
        <w:t>я собрания участников общества"…</w:t>
      </w:r>
    </w:p>
    <w:p w:rsidR="005A691F" w:rsidRDefault="005A691F" w:rsidP="00A6021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C06CA5" w:rsidRDefault="00C06CA5" w:rsidP="00F6518E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C06CA5" w:rsidRPr="00D12930" w:rsidRDefault="005A691F" w:rsidP="00F6518E">
      <w:pPr>
        <w:pStyle w:val="af2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Надлежащее уведомление участников ООО</w:t>
      </w:r>
    </w:p>
    <w:p w:rsidR="00C06CA5" w:rsidRPr="00246C4B" w:rsidRDefault="00C06CA5" w:rsidP="00F6518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3F441E" w:rsidRPr="005A691F" w:rsidRDefault="00DC76F6" w:rsidP="00F6518E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27" w:tooltip="Ссылка на КонсультантПлюс" w:history="1">
        <w:r w:rsidR="005752E9" w:rsidRPr="005A691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п. 1 ст. 36, Федеральный закон от 08.02.1998 N 14-ФЗ (ред. от 08.08.2024) "Об обществах с ограниченной ответственностью" {КонсультантПлюс}</w:t>
        </w:r>
      </w:hyperlink>
    </w:p>
    <w:p w:rsidR="00B54DBC" w:rsidRPr="005A691F" w:rsidRDefault="00DC76F6" w:rsidP="00F6518E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28" w:tooltip="Ссылка на КонсультантПлюс" w:history="1">
        <w:r w:rsidR="00B54DBC" w:rsidRPr="005A691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Статья: Основания признания недействительным решения общего собрания общества с ограниченной ответственностью, созванного его участником, в судебной практике (Сумской Д.А.) (Подготовлен для системы КонсультантПлюс, 2021) {КонсультантПлюс}</w:t>
        </w:r>
      </w:hyperlink>
    </w:p>
    <w:p w:rsidR="00B54DBC" w:rsidRPr="005A691F" w:rsidRDefault="00DC76F6" w:rsidP="00F6518E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29" w:tooltip="Ссылка на КонсультантПлюс" w:history="1">
        <w:r w:rsidR="00B54DBC" w:rsidRPr="005A691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уведомить участников о проведении заседания (заочного голосования) общего собрания участников ООО (КонсультантПлюс, 2025) {КонсультантПлюс}</w:t>
        </w:r>
      </w:hyperlink>
    </w:p>
    <w:p w:rsidR="00091559" w:rsidRDefault="00091559" w:rsidP="00A60216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color w:val="000000"/>
          <w:sz w:val="24"/>
          <w:szCs w:val="24"/>
        </w:rPr>
      </w:pPr>
    </w:p>
    <w:p w:rsidR="00120324" w:rsidRPr="00120324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132351" w:rsidRPr="000B7671" w:rsidRDefault="00132351" w:rsidP="00132351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097C1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5A691F" w:rsidRPr="0064311B" w:rsidRDefault="0064311B" w:rsidP="0064311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к договору имеются спецификации и график платежей по спецификации противоречит условию договора. Чему в таком случае следовать спецификации или договору</w:t>
      </w:r>
      <w:r w:rsidRPr="0064311B">
        <w:rPr>
          <w:rFonts w:ascii="Times New Roman" w:hAnsi="Times New Roman"/>
          <w:sz w:val="24"/>
          <w:szCs w:val="24"/>
        </w:rPr>
        <w:t>?</w:t>
      </w:r>
    </w:p>
    <w:p w:rsidR="009D6E52" w:rsidRPr="00E44134" w:rsidRDefault="00132351" w:rsidP="001E3EE0">
      <w:pPr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B767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64311B" w:rsidRPr="005A691F" w:rsidRDefault="0064311B" w:rsidP="001E3E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691F">
        <w:rPr>
          <w:rFonts w:ascii="Times New Roman" w:hAnsi="Times New Roman"/>
          <w:color w:val="000000"/>
          <w:sz w:val="24"/>
          <w:szCs w:val="24"/>
        </w:rPr>
        <w:t>Если условие договора подряда противоречит спецификации, являющейся неотъемлемой частью договора, сторонам необходимо заключить дополнительное соглашение, в котором устранить это противоречие. Если договориться не удастся и дело дойдет до суда, суд будет пытаться установить действительную волю сторон с учетом цели договора, анализа деловой переписки, общепринятой практики. Если таким образом суд не сможет определить, что имели в виду стороны при заключении договора, он примет решение в пользу той стороны, которая не участвовала в составлении проекта договора.</w:t>
      </w:r>
    </w:p>
    <w:p w:rsidR="005A691F" w:rsidRPr="005A691F" w:rsidRDefault="005A691F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A691F" w:rsidRPr="005A691F" w:rsidRDefault="005A691F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691F">
        <w:rPr>
          <w:rFonts w:ascii="Times New Roman" w:hAnsi="Times New Roman"/>
          <w:color w:val="000000"/>
          <w:sz w:val="24"/>
          <w:szCs w:val="24"/>
        </w:rPr>
        <w:t>Гражданское законодательство не содержит положений, устанавливающих приоритет текста договора, либо приложений, спецификаций или смет, являющихся неотъемлемой частью этого договора. Если после заключения договора стороны обнаружили противоречие в его условиях, по общему правилу они могут исправить его путем заключения дополнительного соглашения к договору (ст. 450 Гражданского кодекса РФ). Однако в некоторых случаях внесение изменений в текст договора прямо запрещено законом (например, если контракт заключен в соответствии с Федеральным законом от 05.04.2013 N 44-ФЗ "О контрактной системе в сфере закупок товаров, работ, услуг для обеспечения государственных и муниципальных нужд"). Кроме того, нередко случается, что такие противоречия обнаруживаются сторонами уже после исполнения договора и это приводит к конфликту, который невозможно разрешить без участия суда.</w:t>
      </w:r>
    </w:p>
    <w:p w:rsidR="005A691F" w:rsidRPr="005A691F" w:rsidRDefault="005A691F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A691F" w:rsidRDefault="005A691F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691F">
        <w:rPr>
          <w:rFonts w:ascii="Times New Roman" w:hAnsi="Times New Roman"/>
          <w:color w:val="000000"/>
          <w:sz w:val="24"/>
          <w:szCs w:val="24"/>
        </w:rPr>
        <w:t>При рассмотрении дела в данном случае суд будет руководствоваться ст. 431 ГК РФ. В случаях, когда буквальное значение слов и выражений, используемых в договоре, не позволяет определить его содержание, ч. 2 указанной статьи предписывает суду выяснять действительную общую волю сторон с учетом цели договора. При этом принимаются во внимание все соответствующие обстоятельства, включая предшествующие договору переговоры и переписку, практику, установившуюся во взаимных отношениях сторон, обыча</w:t>
      </w:r>
      <w:r w:rsidR="0064311B">
        <w:rPr>
          <w:rFonts w:ascii="Times New Roman" w:hAnsi="Times New Roman"/>
          <w:color w:val="000000"/>
          <w:sz w:val="24"/>
          <w:szCs w:val="24"/>
        </w:rPr>
        <w:t>и, последующее поведение сторон.</w:t>
      </w:r>
    </w:p>
    <w:p w:rsidR="0064311B" w:rsidRPr="005A691F" w:rsidRDefault="0064311B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A691F" w:rsidRPr="005A691F" w:rsidRDefault="005A691F" w:rsidP="00643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A691F">
        <w:rPr>
          <w:rFonts w:ascii="Times New Roman" w:hAnsi="Times New Roman"/>
          <w:color w:val="000000"/>
          <w:sz w:val="24"/>
          <w:szCs w:val="24"/>
        </w:rPr>
        <w:t>В случаях, когда выявить общую волю сторон не представляется возможным, суд может руководствоваться п. 11 Постановления Пленума ВАС РФ от 14.03.2014 N 16 "О свободе договора и ее пределах", где указано, что толкование судом условий договора должно осуществляться в пользу контрагента стороны, которая подготовила проект договора либо предложила формулировку соответствующего условия. Пока не доказано иное, предполагается, что такой стороной было лицо, являющееся профессионалом в соответствующей сфере, требующей специальных познаний (например, банк по договору кредита, лизингодатель по договору лизинга, страховщик по договору страхования и т.п.).</w:t>
      </w:r>
    </w:p>
    <w:p w:rsidR="009D7573" w:rsidRDefault="009D7573" w:rsidP="009D7573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AE2F36" w:rsidRDefault="00132351" w:rsidP="00B10B4F">
      <w:pPr>
        <w:autoSpaceDE w:val="0"/>
        <w:autoSpaceDN w:val="0"/>
        <w:adjustRightInd w:val="0"/>
        <w:spacing w:after="0"/>
        <w:rPr>
          <w:rFonts w:ascii="Times New Roman" w:hAnsi="Times New Roman"/>
          <w:noProof/>
          <w:sz w:val="24"/>
          <w:szCs w:val="24"/>
        </w:rPr>
      </w:pP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 в КонсультантПлюс:</w:t>
      </w:r>
      <w:r w:rsidRPr="00E830F1">
        <w:rPr>
          <w:rFonts w:ascii="Times New Roman" w:hAnsi="Times New Roman"/>
          <w:noProof/>
          <w:sz w:val="24"/>
          <w:szCs w:val="24"/>
        </w:rPr>
        <w:t xml:space="preserve"> </w:t>
      </w:r>
    </w:p>
    <w:p w:rsidR="00132351" w:rsidRPr="00AE2F36" w:rsidRDefault="001543CE" w:rsidP="00B10B4F">
      <w:pPr>
        <w:pStyle w:val="af2"/>
        <w:numPr>
          <w:ilvl w:val="0"/>
          <w:numId w:val="16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Разрешение противоречий по договору</w:t>
      </w:r>
    </w:p>
    <w:p w:rsidR="00132351" w:rsidRPr="00132351" w:rsidRDefault="00132351" w:rsidP="00B10B4F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1543CE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0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431 ГК РФ {КонсультантПлюс}</w:t>
        </w:r>
      </w:hyperlink>
    </w:p>
    <w:p w:rsidR="00132351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1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Пленума ВАС РФ от 14.03.2014 N 16 "О свободе договора и ее пределах" {КонсультантПлюс}</w:t>
        </w:r>
      </w:hyperlink>
    </w:p>
    <w:p w:rsidR="001543CE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2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Статья: Спецификация (Подготовлен для системы КонсультантПлюс, 2025) {КонсультантПлюс}</w:t>
        </w:r>
      </w:hyperlink>
    </w:p>
    <w:p w:rsidR="001543CE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3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Перспективы и риски арбитражного спора: Строительный подряд: Подрядчик хочет признать договор недействительным (полностью или в части) (КонсультантПлюс, 2025) {КонсультантПлюс}</w:t>
        </w:r>
      </w:hyperlink>
    </w:p>
    <w:p w:rsidR="001543CE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4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Вопрос: ...Законно ли условие договора подряда о том, что обязанность заказчика оплатить работы возникает после подписания им акта сдачи-приемки выполненных работ? (Консультация эксперта, 2014) {КонсультантПлюс}</w:t>
        </w:r>
      </w:hyperlink>
    </w:p>
    <w:p w:rsidR="001543CE" w:rsidRPr="00B10B4F" w:rsidRDefault="00DC76F6" w:rsidP="00B10B4F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5" w:tooltip="Ссылка на КонсультантПлюс" w:history="1">
        <w:r w:rsidR="001543CE" w:rsidRPr="00B10B4F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Статья: К вопросу о применении гарантийного удержания в договоре подряда (Аверин М.С., Кулагина Ю.А.) ("Законы России: опыт, анализ, практика", 2024, N 5) {КонсультантПлюс}</w:t>
        </w:r>
      </w:hyperlink>
    </w:p>
    <w:p w:rsidR="00091559" w:rsidRDefault="00091559" w:rsidP="001543CE">
      <w:pPr>
        <w:autoSpaceDE w:val="0"/>
        <w:autoSpaceDN w:val="0"/>
        <w:adjustRightInd w:val="0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92782" w:rsidRDefault="00132351" w:rsidP="00092782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 w:rsidR="00092782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5</w:t>
      </w:r>
    </w:p>
    <w:p w:rsidR="00364087" w:rsidRPr="00364087" w:rsidRDefault="00364087" w:rsidP="00364087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</w:t>
      </w:r>
      <w:r w:rsidRPr="00364087">
        <w:rPr>
          <w:rFonts w:ascii="Times New Roman" w:hAnsi="Times New Roman"/>
          <w:bCs/>
          <w:sz w:val="24"/>
          <w:szCs w:val="24"/>
        </w:rPr>
        <w:t xml:space="preserve"> арендатора автомобиля </w:t>
      </w:r>
      <w:proofErr w:type="spellStart"/>
      <w:r w:rsidRPr="00364087">
        <w:rPr>
          <w:rFonts w:ascii="Times New Roman" w:hAnsi="Times New Roman"/>
          <w:bCs/>
          <w:sz w:val="24"/>
          <w:szCs w:val="24"/>
        </w:rPr>
        <w:t>каршеринговая</w:t>
      </w:r>
      <w:proofErr w:type="spellEnd"/>
      <w:r w:rsidRPr="00364087">
        <w:rPr>
          <w:rFonts w:ascii="Times New Roman" w:hAnsi="Times New Roman"/>
          <w:bCs/>
          <w:sz w:val="24"/>
          <w:szCs w:val="24"/>
        </w:rPr>
        <w:t xml:space="preserve"> компания списала штраф за повреждения автомобиля, однако водитель оспаривает тот факт, что повреждения были нанесены им. </w:t>
      </w:r>
      <w:r>
        <w:rPr>
          <w:rFonts w:ascii="Times New Roman" w:hAnsi="Times New Roman"/>
          <w:bCs/>
          <w:sz w:val="24"/>
          <w:szCs w:val="24"/>
        </w:rPr>
        <w:t>Исходя из судебной практики, имеется ли арендатора выиграть спор</w:t>
      </w:r>
      <w:r w:rsidRPr="00364087">
        <w:rPr>
          <w:rFonts w:ascii="Times New Roman" w:hAnsi="Times New Roman"/>
          <w:bCs/>
          <w:sz w:val="24"/>
          <w:szCs w:val="24"/>
        </w:rPr>
        <w:t>?</w:t>
      </w:r>
    </w:p>
    <w:p w:rsidR="00364087" w:rsidRPr="00364087" w:rsidRDefault="00364087" w:rsidP="00364087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64087" w:rsidRPr="006E6A6F" w:rsidRDefault="00132351" w:rsidP="00DC76F6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364087" w:rsidRDefault="00782FCB" w:rsidP="00DC76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данный момент, практика складывается в основном в пользу арендодателя (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каршеринговой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компании) </w:t>
      </w:r>
      <w:r w:rsidR="00364087">
        <w:rPr>
          <w:rFonts w:ascii="Times New Roman" w:hAnsi="Times New Roman"/>
          <w:color w:val="000000"/>
          <w:sz w:val="24"/>
          <w:szCs w:val="24"/>
        </w:rPr>
        <w:t>исходя из следующих доводов:</w:t>
      </w:r>
    </w:p>
    <w:p w:rsidR="00364087" w:rsidRPr="00782FCB" w:rsidRDefault="00364087" w:rsidP="00DC76F6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2FCB">
        <w:rPr>
          <w:rFonts w:ascii="Times New Roman" w:hAnsi="Times New Roman"/>
          <w:sz w:val="24"/>
          <w:szCs w:val="24"/>
        </w:rPr>
        <w:t xml:space="preserve">арендатор </w:t>
      </w:r>
      <w:hyperlink r:id="rId36" w:history="1">
        <w:r w:rsidRPr="00782FCB">
          <w:rPr>
            <w:rFonts w:ascii="Times New Roman" w:hAnsi="Times New Roman"/>
            <w:color w:val="0000FF"/>
            <w:sz w:val="24"/>
            <w:szCs w:val="24"/>
          </w:rPr>
          <w:t>несет риск</w:t>
        </w:r>
      </w:hyperlink>
      <w:r w:rsidRPr="00782FCB">
        <w:rPr>
          <w:rFonts w:ascii="Times New Roman" w:hAnsi="Times New Roman"/>
          <w:sz w:val="24"/>
          <w:szCs w:val="24"/>
        </w:rPr>
        <w:t xml:space="preserve"> повреждения ТС во время аренды;</w:t>
      </w:r>
    </w:p>
    <w:p w:rsidR="00364087" w:rsidRPr="00782FCB" w:rsidRDefault="00364087" w:rsidP="00DC76F6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2FCB">
        <w:rPr>
          <w:rFonts w:ascii="Times New Roman" w:hAnsi="Times New Roman"/>
          <w:sz w:val="24"/>
          <w:szCs w:val="24"/>
        </w:rPr>
        <w:t xml:space="preserve">недостатки </w:t>
      </w:r>
      <w:hyperlink r:id="rId37" w:history="1">
        <w:r w:rsidRPr="00782FCB">
          <w:rPr>
            <w:rFonts w:ascii="Times New Roman" w:hAnsi="Times New Roman"/>
            <w:color w:val="0000FF"/>
            <w:sz w:val="24"/>
            <w:szCs w:val="24"/>
          </w:rPr>
          <w:t>считаются возникшими</w:t>
        </w:r>
      </w:hyperlink>
      <w:r w:rsidRPr="00782FCB">
        <w:rPr>
          <w:rFonts w:ascii="Times New Roman" w:hAnsi="Times New Roman"/>
          <w:sz w:val="24"/>
          <w:szCs w:val="24"/>
        </w:rPr>
        <w:t xml:space="preserve"> в период аренды, если о них не сообщили арендодателю при приемке ТС.</w:t>
      </w:r>
    </w:p>
    <w:p w:rsidR="00364087" w:rsidRDefault="00364087" w:rsidP="00DC76F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82FCB" w:rsidRPr="00782FCB" w:rsidRDefault="00782FCB" w:rsidP="00DC76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Таким образом, если </w:t>
      </w:r>
      <w:r>
        <w:rPr>
          <w:rFonts w:ascii="Times New Roman" w:hAnsi="Times New Roman"/>
          <w:sz w:val="24"/>
          <w:szCs w:val="24"/>
        </w:rPr>
        <w:t xml:space="preserve">арендатор </w:t>
      </w:r>
      <w:r w:rsidRPr="00782FCB">
        <w:rPr>
          <w:rFonts w:ascii="Times New Roman" w:hAnsi="Times New Roman"/>
          <w:sz w:val="24"/>
          <w:szCs w:val="24"/>
          <w:u w:val="single"/>
        </w:rPr>
        <w:t>не зафиксировал повреждения при приемке, то соответственно подтвердил исправность ТС.</w:t>
      </w:r>
    </w:p>
    <w:p w:rsidR="00782FCB" w:rsidRDefault="00782FCB" w:rsidP="00DC76F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64087" w:rsidRPr="00BC5404" w:rsidRDefault="00364087" w:rsidP="00DC76F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C5404">
        <w:rPr>
          <w:rFonts w:ascii="Times New Roman" w:hAnsi="Times New Roman"/>
          <w:color w:val="000000"/>
          <w:sz w:val="24"/>
          <w:szCs w:val="24"/>
        </w:rPr>
        <w:t xml:space="preserve">Из положительной практики </w:t>
      </w:r>
      <w:r w:rsidR="00BC5404" w:rsidRPr="00BC5404">
        <w:rPr>
          <w:rFonts w:ascii="Times New Roman" w:hAnsi="Times New Roman"/>
          <w:color w:val="000000"/>
          <w:sz w:val="24"/>
          <w:szCs w:val="24"/>
        </w:rPr>
        <w:t>в пользу арендатора найдены следующие решения</w:t>
      </w:r>
      <w:r w:rsidRPr="00BC5404">
        <w:rPr>
          <w:rFonts w:ascii="Times New Roman" w:hAnsi="Times New Roman"/>
          <w:color w:val="000000"/>
          <w:sz w:val="24"/>
          <w:szCs w:val="24"/>
        </w:rPr>
        <w:t>:</w:t>
      </w:r>
    </w:p>
    <w:p w:rsidR="00364087" w:rsidRDefault="00364087" w:rsidP="003640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8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Определение Первого кассационного суда общей юрисдикции от 26.01.2022 по делу N 88-3238/2022</w:t>
        </w:r>
      </w:hyperlink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9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Категория спора: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Аренда транспортных средств.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0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Требования арендатора: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О взыскании незаконно списанных денежных средств, признании договора расторгнутым.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1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Обстоятельства: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Истец указал, что после прекращения поездки автомобиль был оставлен им без повреждений, обязательство по уплате арендной платы исполнено в полном объеме, истцу поступило уведомление о взыскании штрафа за повреждение транспортного средства.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2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Решение: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Удовлетворено в части.</w:t>
      </w:r>
    </w:p>
    <w:p w:rsidR="00364087" w:rsidRPr="000457B5" w:rsidRDefault="00364087" w:rsidP="00364087">
      <w:pPr>
        <w:pBdr>
          <w:left w:val="single" w:sz="16" w:space="0" w:color="7F7F7F"/>
        </w:pBd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 w:rsidRPr="000457B5">
        <w:rPr>
          <w:rFonts w:ascii="Times New Roman" w:hAnsi="Times New Roman"/>
          <w:sz w:val="24"/>
          <w:szCs w:val="24"/>
        </w:rPr>
        <w:t>рассмотрев в открытом судебном заседании гражданское дело по иску Л. к обществу с ограниченной ответственностью "</w:t>
      </w:r>
      <w:proofErr w:type="spellStart"/>
      <w:r w:rsidRPr="000457B5">
        <w:rPr>
          <w:rFonts w:ascii="Times New Roman" w:hAnsi="Times New Roman"/>
          <w:sz w:val="24"/>
          <w:szCs w:val="24"/>
        </w:rPr>
        <w:t>Каршеринг</w:t>
      </w:r>
      <w:proofErr w:type="spellEnd"/>
      <w:r w:rsidRPr="000457B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7B5">
        <w:rPr>
          <w:rFonts w:ascii="Times New Roman" w:hAnsi="Times New Roman"/>
          <w:sz w:val="24"/>
          <w:szCs w:val="24"/>
        </w:rPr>
        <w:t>Руссия</w:t>
      </w:r>
      <w:proofErr w:type="spellEnd"/>
      <w:r w:rsidRPr="000457B5">
        <w:rPr>
          <w:rFonts w:ascii="Times New Roman" w:hAnsi="Times New Roman"/>
          <w:sz w:val="24"/>
          <w:szCs w:val="24"/>
        </w:rPr>
        <w:t>" о взыскании незаконно списанных денежных средств, признании договора расторгнутым, признании незаконными выставленных требований,</w:t>
      </w:r>
    </w:p>
    <w:p w:rsidR="00364087" w:rsidRPr="000457B5" w:rsidRDefault="00364087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3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Апелляционное определение Верховного суда Чувашской Республики от 06.09.2017 по делу N 33-4506/2017</w:t>
        </w:r>
      </w:hyperlink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4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Требование: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О защите прав потребителя.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5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Обстоятельства: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Между сторонами был заключен договор, по условиям которого истцу во временное владение и пользование предоставлялось транспортное средство без экипажа, в период действия указанного договора при использовании автомобиля имели место нарушения истцом Правил дорожного движения, в связи с чем согласно условиям договора ответчиком с банковского счета истца были списаны денежные средства, истец не согласен с условиями договора, которые предоставляют ответчику право в </w:t>
      </w:r>
      <w:proofErr w:type="spellStart"/>
      <w:r w:rsidR="00364087" w:rsidRPr="000457B5">
        <w:rPr>
          <w:rFonts w:ascii="Times New Roman" w:hAnsi="Times New Roman"/>
          <w:sz w:val="24"/>
          <w:szCs w:val="24"/>
        </w:rPr>
        <w:t>безакцептном</w:t>
      </w:r>
      <w:proofErr w:type="spellEnd"/>
      <w:r w:rsidR="00364087" w:rsidRPr="000457B5">
        <w:rPr>
          <w:rFonts w:ascii="Times New Roman" w:hAnsi="Times New Roman"/>
          <w:sz w:val="24"/>
          <w:szCs w:val="24"/>
        </w:rPr>
        <w:t xml:space="preserve"> порядке списывать с банковского счета клиента сумму штрафа за совершенное административное правонарушение.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6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Решение: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Требование частично удовлетворено.</w:t>
      </w:r>
    </w:p>
    <w:p w:rsidR="00364087" w:rsidRPr="000457B5" w:rsidRDefault="00364087" w:rsidP="00364087">
      <w:pPr>
        <w:pBdr>
          <w:left w:val="single" w:sz="16" w:space="0" w:color="7F7F7F"/>
        </w:pBd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 w:rsidRPr="000457B5">
        <w:rPr>
          <w:rFonts w:ascii="Times New Roman" w:hAnsi="Times New Roman"/>
          <w:sz w:val="24"/>
          <w:szCs w:val="24"/>
        </w:rPr>
        <w:t>рассмотрев в открытом судебном заседании в помещении Верховного Суда Чувашской Республики гражданское дело по иску А. к обществу с ограниченной ответственностью "</w:t>
      </w:r>
      <w:proofErr w:type="spellStart"/>
      <w:r w:rsidRPr="000457B5">
        <w:rPr>
          <w:rFonts w:ascii="Times New Roman" w:hAnsi="Times New Roman"/>
          <w:sz w:val="24"/>
          <w:szCs w:val="24"/>
        </w:rPr>
        <w:t>Каршеринг</w:t>
      </w:r>
      <w:proofErr w:type="spellEnd"/>
      <w:r w:rsidRPr="000457B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7B5">
        <w:rPr>
          <w:rFonts w:ascii="Times New Roman" w:hAnsi="Times New Roman"/>
          <w:sz w:val="24"/>
          <w:szCs w:val="24"/>
        </w:rPr>
        <w:t>Руссия</w:t>
      </w:r>
      <w:proofErr w:type="spellEnd"/>
      <w:r w:rsidRPr="000457B5">
        <w:rPr>
          <w:rFonts w:ascii="Times New Roman" w:hAnsi="Times New Roman"/>
          <w:sz w:val="24"/>
          <w:szCs w:val="24"/>
        </w:rPr>
        <w:t xml:space="preserve">" о защите прав потребителя, поступившее по апелляционной жалобе А., его представителя М. на решение </w:t>
      </w:r>
      <w:proofErr w:type="spellStart"/>
      <w:r w:rsidRPr="000457B5">
        <w:rPr>
          <w:rFonts w:ascii="Times New Roman" w:hAnsi="Times New Roman"/>
          <w:sz w:val="24"/>
          <w:szCs w:val="24"/>
        </w:rPr>
        <w:t>Новочебоксарского</w:t>
      </w:r>
      <w:proofErr w:type="spellEnd"/>
      <w:r w:rsidRPr="000457B5">
        <w:rPr>
          <w:rFonts w:ascii="Times New Roman" w:hAnsi="Times New Roman"/>
          <w:sz w:val="24"/>
          <w:szCs w:val="24"/>
        </w:rPr>
        <w:t xml:space="preserve"> городского суда Чувашской Республики от 23 июня...</w:t>
      </w:r>
    </w:p>
    <w:p w:rsidR="00364087" w:rsidRPr="000457B5" w:rsidRDefault="00364087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7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Определение Четвертого кассационного суда общей юрисдикции от 06.09.2022 по делу N 88-29446/2022</w:t>
        </w:r>
      </w:hyperlink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8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Категория спора: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Аренда транспортных средств.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9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Требования арендатора: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О снижении штрафа.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0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Обстоятельства: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Установлено, что определенная в договоре сумма штрафа явно несоразмерна последствиям нарушения обязательства с точки зрения баланса между применяемой к нарушителю мерой ответственности и оценкой действительного размера ущерба в рассматриваемом деле. Кроме того, истица передала транспортное средство иному лицу в ее присутствии в связи с плохим самочувствием, то есть для предотвращения возможного ущерба.</w:t>
      </w:r>
    </w:p>
    <w:p w:rsidR="00364087" w:rsidRPr="000457B5" w:rsidRDefault="00DC76F6" w:rsidP="003640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1" w:history="1">
        <w:r w:rsidR="00364087" w:rsidRPr="000457B5">
          <w:rPr>
            <w:rFonts w:ascii="Times New Roman" w:hAnsi="Times New Roman"/>
            <w:color w:val="0000FF"/>
            <w:sz w:val="24"/>
            <w:szCs w:val="24"/>
          </w:rPr>
          <w:t>Решение:</w:t>
        </w:r>
      </w:hyperlink>
      <w:r w:rsidR="00364087" w:rsidRPr="000457B5">
        <w:rPr>
          <w:rFonts w:ascii="Times New Roman" w:hAnsi="Times New Roman"/>
          <w:sz w:val="24"/>
          <w:szCs w:val="24"/>
        </w:rPr>
        <w:t xml:space="preserve"> Удовлетворено в части.</w:t>
      </w:r>
    </w:p>
    <w:p w:rsidR="00364087" w:rsidRPr="000457B5" w:rsidRDefault="00364087" w:rsidP="00364087">
      <w:pPr>
        <w:pBdr>
          <w:left w:val="single" w:sz="16" w:space="0" w:color="7F7F7F"/>
        </w:pBd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 w:rsidRPr="000457B5">
        <w:rPr>
          <w:rFonts w:ascii="Times New Roman" w:hAnsi="Times New Roman"/>
          <w:sz w:val="24"/>
          <w:szCs w:val="24"/>
        </w:rPr>
        <w:t>...кодекса РФ закреплено, что неустойкой (штрафом, пеней) признается определенная законом или договором денежная сумма, которую должник обязан уплатить кредитору в случае неисполнения или ненадлежащего исполнения обязательства, в частности в случае просрочки исполнения.</w:t>
      </w:r>
    </w:p>
    <w:p w:rsidR="00364087" w:rsidRPr="000457B5" w:rsidRDefault="00364087" w:rsidP="00364087">
      <w:pPr>
        <w:pBdr>
          <w:left w:val="single" w:sz="16" w:space="0" w:color="7F7F7F"/>
        </w:pBd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 w:rsidRPr="000457B5">
        <w:rPr>
          <w:rFonts w:ascii="Times New Roman" w:hAnsi="Times New Roman"/>
          <w:sz w:val="24"/>
          <w:szCs w:val="24"/>
        </w:rPr>
        <w:t>Отклоняя доводы кассационной жалобы о неправомерном снижении размера штрафных санкций, суд кассационной инстанции учитывает...</w:t>
      </w:r>
    </w:p>
    <w:p w:rsidR="00364087" w:rsidRDefault="00364087" w:rsidP="0036408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132351" w:rsidRDefault="00132351" w:rsidP="00DC76F6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E830F1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132351" w:rsidRPr="00092782" w:rsidRDefault="00BC5404" w:rsidP="00DC76F6">
      <w:pPr>
        <w:pStyle w:val="af2"/>
        <w:numPr>
          <w:ilvl w:val="0"/>
          <w:numId w:val="16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 xml:space="preserve">Повреждение арендованного ТС </w:t>
      </w:r>
    </w:p>
    <w:p w:rsidR="00132351" w:rsidRPr="00E830F1" w:rsidRDefault="00132351" w:rsidP="00DC76F6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bookmarkStart w:id="0" w:name="_GoBack"/>
    <w:p w:rsidR="00364087" w:rsidRPr="00DC76F6" w:rsidRDefault="00DC76F6" w:rsidP="00DC76F6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fldChar w:fldCharType="begin"/>
      </w:r>
      <w:r>
        <w:instrText xml:space="preserve"> HYPERLINK "https://login.consultant.ru/link/?req=doc&amp;base=LAW&amp;n=500290&amp;dst=100003" \o "Ссылка на КонсультантПлюс" </w:instrText>
      </w:r>
      <w:r>
        <w:fldChar w:fldCharType="separate"/>
      </w:r>
      <w:r w:rsidR="00364087" w:rsidRPr="00DC76F6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t>Обзор: "</w:t>
      </w:r>
      <w:proofErr w:type="spellStart"/>
      <w:r w:rsidR="00364087" w:rsidRPr="00DC76F6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t>Каршеринг</w:t>
      </w:r>
      <w:proofErr w:type="spellEnd"/>
      <w:r w:rsidR="00364087" w:rsidRPr="00DC76F6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t>: интересная судебная практика за 2022 - 2024 годы" (КонсультантПлюс, 2025) {КонсультантПлюс}</w:t>
      </w:r>
      <w:r w:rsidRPr="00DC76F6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fldChar w:fldCharType="end"/>
      </w:r>
    </w:p>
    <w:p w:rsidR="00364087" w:rsidRPr="00DC76F6" w:rsidRDefault="00DC76F6" w:rsidP="00DC76F6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2" w:tooltip="Ссылка на КонсультантПлюс" w:history="1"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Статья: Обзор правовых позиций Верховного Суда Российской Федерации по вопросам частного права за октябрь 2022 года (</w:t>
        </w:r>
        <w:proofErr w:type="spellStart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Автонова</w:t>
        </w:r>
        <w:proofErr w:type="spellEnd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Е.Д., Гвоздева С.В., </w:t>
        </w:r>
        <w:proofErr w:type="spellStart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Карапетов</w:t>
        </w:r>
        <w:proofErr w:type="spellEnd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А.Г., Романова О.И., </w:t>
        </w:r>
        <w:proofErr w:type="spellStart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Сбитнев</w:t>
        </w:r>
        <w:proofErr w:type="spellEnd"/>
        <w:r w:rsidR="00364087" w:rsidRPr="00DC76F6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Ю.В., Трофимов С.В., Фетисова Е.М.) ("Вестник экономического правосудия Российской Федерации", 2022, N 12) {КонсультантПлюс}</w:t>
        </w:r>
      </w:hyperlink>
    </w:p>
    <w:p w:rsidR="003E00EC" w:rsidRDefault="003E00EC" w:rsidP="00DC76F6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bookmarkEnd w:id="0"/>
    <w:p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:rsidR="000B4F40" w:rsidRDefault="000B4F40">
      <w:pPr>
        <w:spacing w:after="0" w:line="240" w:lineRule="auto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sectPr w:rsidR="000B4F40">
      <w:footerReference w:type="default" r:id="rId53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C59" w:rsidRDefault="00CE4C59">
      <w:pPr>
        <w:spacing w:after="0" w:line="240" w:lineRule="auto"/>
      </w:pPr>
      <w:r>
        <w:separator/>
      </w:r>
    </w:p>
  </w:endnote>
  <w:endnote w:type="continuationSeparator" w:id="0">
    <w:p w:rsidR="00CE4C59" w:rsidRDefault="00CE4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D12930" w:rsidRDefault="00DC76F6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8(812) 9-606-900</w:t>
    </w:r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C59" w:rsidRDefault="00CE4C59">
      <w:pPr>
        <w:spacing w:after="0" w:line="240" w:lineRule="auto"/>
      </w:pPr>
      <w:r>
        <w:separator/>
      </w:r>
    </w:p>
  </w:footnote>
  <w:footnote w:type="continuationSeparator" w:id="0">
    <w:p w:rsidR="00CE4C59" w:rsidRDefault="00CE4C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43D8C"/>
    <w:multiLevelType w:val="hybridMultilevel"/>
    <w:tmpl w:val="B130202E"/>
    <w:lvl w:ilvl="0" w:tplc="E7065C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0EAE2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7449A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906E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8306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9286A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002D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983E3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188F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73BD9"/>
    <w:multiLevelType w:val="hybridMultilevel"/>
    <w:tmpl w:val="8A4ACD5E"/>
    <w:lvl w:ilvl="0" w:tplc="2070E6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2AF0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50C81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468D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C2CCB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12419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A850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9CCDC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77852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442B9"/>
    <w:multiLevelType w:val="hybridMultilevel"/>
    <w:tmpl w:val="60CE5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863234"/>
    <w:multiLevelType w:val="hybridMultilevel"/>
    <w:tmpl w:val="63286A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6401E8"/>
    <w:multiLevelType w:val="hybridMultilevel"/>
    <w:tmpl w:val="8438EE6E"/>
    <w:lvl w:ilvl="0" w:tplc="AAFAAC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9CED3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E4D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D4E8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8E79F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91219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6E88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99C07A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2E458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C401E4"/>
    <w:multiLevelType w:val="multilevel"/>
    <w:tmpl w:val="6B18149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2D112B"/>
    <w:multiLevelType w:val="hybridMultilevel"/>
    <w:tmpl w:val="972E613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F904EC"/>
    <w:multiLevelType w:val="hybridMultilevel"/>
    <w:tmpl w:val="2050153E"/>
    <w:lvl w:ilvl="0" w:tplc="33F21C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54B9E"/>
    <w:multiLevelType w:val="hybridMultilevel"/>
    <w:tmpl w:val="41C0B762"/>
    <w:lvl w:ilvl="0" w:tplc="0A28F0F2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20134141"/>
    <w:multiLevelType w:val="hybridMultilevel"/>
    <w:tmpl w:val="0F487830"/>
    <w:lvl w:ilvl="0" w:tplc="0A28F0F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CB5DB7"/>
    <w:multiLevelType w:val="hybridMultilevel"/>
    <w:tmpl w:val="D37275A0"/>
    <w:lvl w:ilvl="0" w:tplc="E326EB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08051C"/>
    <w:multiLevelType w:val="hybridMultilevel"/>
    <w:tmpl w:val="5880BE9C"/>
    <w:lvl w:ilvl="0" w:tplc="1834C0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A0543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FA16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37229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30522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6E15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7CC7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E4353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9D459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047A1F"/>
    <w:multiLevelType w:val="hybridMultilevel"/>
    <w:tmpl w:val="8EB66AC0"/>
    <w:lvl w:ilvl="0" w:tplc="BD9C9B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C786AA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C8FE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2EBC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EE07E2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8DE6B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BE49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BA9B4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C0A46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837365"/>
    <w:multiLevelType w:val="hybridMultilevel"/>
    <w:tmpl w:val="52469E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993D75"/>
    <w:multiLevelType w:val="hybridMultilevel"/>
    <w:tmpl w:val="F7EA54E4"/>
    <w:lvl w:ilvl="0" w:tplc="324602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087AF3"/>
    <w:multiLevelType w:val="hybridMultilevel"/>
    <w:tmpl w:val="420E6832"/>
    <w:lvl w:ilvl="0" w:tplc="9DC2BB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CAB8A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5E81F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2EFA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B229A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288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10AB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581C0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816C5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CB7DA4"/>
    <w:multiLevelType w:val="hybridMultilevel"/>
    <w:tmpl w:val="9710ADAC"/>
    <w:lvl w:ilvl="0" w:tplc="454CFE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6A9ED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35AE3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3E8A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5A38F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ED673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FA82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28FEF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D6EB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DC30B0"/>
    <w:multiLevelType w:val="hybridMultilevel"/>
    <w:tmpl w:val="14927B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D52DC3"/>
    <w:multiLevelType w:val="hybridMultilevel"/>
    <w:tmpl w:val="8FB235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9B6AF4"/>
    <w:multiLevelType w:val="hybridMultilevel"/>
    <w:tmpl w:val="BDC48774"/>
    <w:lvl w:ilvl="0" w:tplc="D3DE70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5408D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CB893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6CAE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7462C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9EA07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DE18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32711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CB6BA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CD7A09"/>
    <w:multiLevelType w:val="hybridMultilevel"/>
    <w:tmpl w:val="EDECFF7A"/>
    <w:lvl w:ilvl="0" w:tplc="A5AA0E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380FD5"/>
    <w:multiLevelType w:val="hybridMultilevel"/>
    <w:tmpl w:val="19682414"/>
    <w:lvl w:ilvl="0" w:tplc="A6FECBB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FD0C00"/>
    <w:multiLevelType w:val="hybridMultilevel"/>
    <w:tmpl w:val="0A54B00A"/>
    <w:lvl w:ilvl="0" w:tplc="FBA6D1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C6581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7690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FE48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BE562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9DC60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D43B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24B04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0F4AF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2275A5"/>
    <w:multiLevelType w:val="hybridMultilevel"/>
    <w:tmpl w:val="3E90632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63D7409"/>
    <w:multiLevelType w:val="hybridMultilevel"/>
    <w:tmpl w:val="47644CD4"/>
    <w:lvl w:ilvl="0" w:tplc="DA5463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191B96"/>
    <w:multiLevelType w:val="hybridMultilevel"/>
    <w:tmpl w:val="FE7EC4F0"/>
    <w:lvl w:ilvl="0" w:tplc="AF2E10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AE0FB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5382C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3AF5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24A0D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1DCDC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7C82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E8D07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1488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907529"/>
    <w:multiLevelType w:val="hybridMultilevel"/>
    <w:tmpl w:val="0E0A0B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52027A"/>
    <w:multiLevelType w:val="hybridMultilevel"/>
    <w:tmpl w:val="7B98EB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714B2"/>
    <w:multiLevelType w:val="hybridMultilevel"/>
    <w:tmpl w:val="6CDE02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A26987"/>
    <w:multiLevelType w:val="hybridMultilevel"/>
    <w:tmpl w:val="61FC88D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45707B"/>
    <w:multiLevelType w:val="hybridMultilevel"/>
    <w:tmpl w:val="E81872E6"/>
    <w:lvl w:ilvl="0" w:tplc="0A28F0F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1F7A81"/>
    <w:multiLevelType w:val="hybridMultilevel"/>
    <w:tmpl w:val="F11C5CD0"/>
    <w:lvl w:ilvl="0" w:tplc="324602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C4687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702D7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69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C0E64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32E2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3C1B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72FDC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E58EC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85365A"/>
    <w:multiLevelType w:val="hybridMultilevel"/>
    <w:tmpl w:val="9BC2CC56"/>
    <w:lvl w:ilvl="0" w:tplc="9376BD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EB0B68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2966D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8EF9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F2263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2F284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12B1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C6398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89A0F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4"/>
  </w:num>
  <w:num w:numId="3">
    <w:abstractNumId w:val="13"/>
  </w:num>
  <w:num w:numId="4">
    <w:abstractNumId w:val="24"/>
  </w:num>
  <w:num w:numId="5">
    <w:abstractNumId w:val="17"/>
  </w:num>
  <w:num w:numId="6">
    <w:abstractNumId w:val="1"/>
  </w:num>
  <w:num w:numId="7">
    <w:abstractNumId w:val="2"/>
  </w:num>
  <w:num w:numId="8">
    <w:abstractNumId w:val="27"/>
  </w:num>
  <w:num w:numId="9">
    <w:abstractNumId w:val="18"/>
  </w:num>
  <w:num w:numId="10">
    <w:abstractNumId w:val="5"/>
  </w:num>
  <w:num w:numId="11">
    <w:abstractNumId w:val="21"/>
  </w:num>
  <w:num w:numId="12">
    <w:abstractNumId w:val="35"/>
  </w:num>
  <w:num w:numId="13">
    <w:abstractNumId w:val="12"/>
  </w:num>
  <w:num w:numId="14">
    <w:abstractNumId w:val="8"/>
  </w:num>
  <w:num w:numId="15">
    <w:abstractNumId w:val="6"/>
  </w:num>
  <w:num w:numId="16">
    <w:abstractNumId w:val="31"/>
  </w:num>
  <w:num w:numId="17">
    <w:abstractNumId w:val="26"/>
  </w:num>
  <w:num w:numId="18">
    <w:abstractNumId w:val="0"/>
  </w:num>
  <w:num w:numId="19">
    <w:abstractNumId w:val="22"/>
  </w:num>
  <w:num w:numId="20">
    <w:abstractNumId w:val="11"/>
  </w:num>
  <w:num w:numId="21">
    <w:abstractNumId w:val="4"/>
  </w:num>
  <w:num w:numId="22">
    <w:abstractNumId w:val="15"/>
  </w:num>
  <w:num w:numId="23">
    <w:abstractNumId w:val="28"/>
  </w:num>
  <w:num w:numId="24">
    <w:abstractNumId w:val="33"/>
  </w:num>
  <w:num w:numId="25">
    <w:abstractNumId w:val="32"/>
  </w:num>
  <w:num w:numId="26">
    <w:abstractNumId w:val="23"/>
  </w:num>
  <w:num w:numId="27">
    <w:abstractNumId w:val="29"/>
  </w:num>
  <w:num w:numId="28">
    <w:abstractNumId w:val="16"/>
  </w:num>
  <w:num w:numId="29">
    <w:abstractNumId w:val="3"/>
  </w:num>
  <w:num w:numId="30">
    <w:abstractNumId w:val="10"/>
  </w:num>
  <w:num w:numId="31">
    <w:abstractNumId w:val="9"/>
  </w:num>
  <w:num w:numId="32">
    <w:abstractNumId w:val="19"/>
  </w:num>
  <w:num w:numId="33">
    <w:abstractNumId w:val="30"/>
  </w:num>
  <w:num w:numId="34">
    <w:abstractNumId w:val="7"/>
  </w:num>
  <w:num w:numId="35">
    <w:abstractNumId w:val="25"/>
  </w:num>
  <w:num w:numId="3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F40"/>
    <w:rsid w:val="00006E97"/>
    <w:rsid w:val="00023265"/>
    <w:rsid w:val="00023B59"/>
    <w:rsid w:val="00025D68"/>
    <w:rsid w:val="0004740F"/>
    <w:rsid w:val="0006067A"/>
    <w:rsid w:val="00074C95"/>
    <w:rsid w:val="000814B2"/>
    <w:rsid w:val="00091559"/>
    <w:rsid w:val="00092782"/>
    <w:rsid w:val="000938DE"/>
    <w:rsid w:val="00097C16"/>
    <w:rsid w:val="000A2892"/>
    <w:rsid w:val="000B31D3"/>
    <w:rsid w:val="000B4F40"/>
    <w:rsid w:val="000B7671"/>
    <w:rsid w:val="000B7EBC"/>
    <w:rsid w:val="000C6CFE"/>
    <w:rsid w:val="000E3E8F"/>
    <w:rsid w:val="0011168E"/>
    <w:rsid w:val="00112207"/>
    <w:rsid w:val="00112567"/>
    <w:rsid w:val="00120324"/>
    <w:rsid w:val="001214F6"/>
    <w:rsid w:val="00132351"/>
    <w:rsid w:val="00152073"/>
    <w:rsid w:val="001543CE"/>
    <w:rsid w:val="001742FC"/>
    <w:rsid w:val="00190456"/>
    <w:rsid w:val="001B1A9E"/>
    <w:rsid w:val="001C1491"/>
    <w:rsid w:val="001D2B5D"/>
    <w:rsid w:val="001E2BFD"/>
    <w:rsid w:val="001E3EE0"/>
    <w:rsid w:val="00213F72"/>
    <w:rsid w:val="00226A86"/>
    <w:rsid w:val="00230921"/>
    <w:rsid w:val="00246C4B"/>
    <w:rsid w:val="00246CB6"/>
    <w:rsid w:val="00297300"/>
    <w:rsid w:val="002A7267"/>
    <w:rsid w:val="002B6054"/>
    <w:rsid w:val="002B7F0D"/>
    <w:rsid w:val="002C1C04"/>
    <w:rsid w:val="002E5419"/>
    <w:rsid w:val="002F26D0"/>
    <w:rsid w:val="002F33AD"/>
    <w:rsid w:val="002F7BEB"/>
    <w:rsid w:val="00300225"/>
    <w:rsid w:val="00333F26"/>
    <w:rsid w:val="00363D4A"/>
    <w:rsid w:val="00364087"/>
    <w:rsid w:val="003D21C3"/>
    <w:rsid w:val="003E00EC"/>
    <w:rsid w:val="003F441E"/>
    <w:rsid w:val="003F52EB"/>
    <w:rsid w:val="0040223D"/>
    <w:rsid w:val="00417B2C"/>
    <w:rsid w:val="004468FA"/>
    <w:rsid w:val="00450BAB"/>
    <w:rsid w:val="0046328C"/>
    <w:rsid w:val="00471B03"/>
    <w:rsid w:val="00476F1D"/>
    <w:rsid w:val="0048260E"/>
    <w:rsid w:val="004913B2"/>
    <w:rsid w:val="004A129A"/>
    <w:rsid w:val="004A6199"/>
    <w:rsid w:val="004A7DE0"/>
    <w:rsid w:val="004C0C4E"/>
    <w:rsid w:val="004D141D"/>
    <w:rsid w:val="00505694"/>
    <w:rsid w:val="00512A0F"/>
    <w:rsid w:val="00514C80"/>
    <w:rsid w:val="005155E3"/>
    <w:rsid w:val="00520902"/>
    <w:rsid w:val="0053493C"/>
    <w:rsid w:val="0054580D"/>
    <w:rsid w:val="005510DD"/>
    <w:rsid w:val="005513F4"/>
    <w:rsid w:val="0056013E"/>
    <w:rsid w:val="00571CB0"/>
    <w:rsid w:val="005752E9"/>
    <w:rsid w:val="0059153B"/>
    <w:rsid w:val="00592926"/>
    <w:rsid w:val="00594317"/>
    <w:rsid w:val="005A691F"/>
    <w:rsid w:val="005A793D"/>
    <w:rsid w:val="005B3139"/>
    <w:rsid w:val="005C5DFA"/>
    <w:rsid w:val="006008A6"/>
    <w:rsid w:val="00613DB8"/>
    <w:rsid w:val="00617A39"/>
    <w:rsid w:val="006245FA"/>
    <w:rsid w:val="00642A2B"/>
    <w:rsid w:val="0064311B"/>
    <w:rsid w:val="00651B75"/>
    <w:rsid w:val="00656F3C"/>
    <w:rsid w:val="0066547D"/>
    <w:rsid w:val="00680864"/>
    <w:rsid w:val="006814B6"/>
    <w:rsid w:val="0068388D"/>
    <w:rsid w:val="00684130"/>
    <w:rsid w:val="006B6B31"/>
    <w:rsid w:val="006D22D1"/>
    <w:rsid w:val="006E01D0"/>
    <w:rsid w:val="006E6A6F"/>
    <w:rsid w:val="006F16A5"/>
    <w:rsid w:val="006F4813"/>
    <w:rsid w:val="00704BC8"/>
    <w:rsid w:val="0072100C"/>
    <w:rsid w:val="00726EF2"/>
    <w:rsid w:val="007457DA"/>
    <w:rsid w:val="007529F6"/>
    <w:rsid w:val="007625DB"/>
    <w:rsid w:val="00770ED8"/>
    <w:rsid w:val="00782FCB"/>
    <w:rsid w:val="00790B18"/>
    <w:rsid w:val="00796F7A"/>
    <w:rsid w:val="007B4F6A"/>
    <w:rsid w:val="007C45A7"/>
    <w:rsid w:val="007D2586"/>
    <w:rsid w:val="007F59C4"/>
    <w:rsid w:val="007F72AC"/>
    <w:rsid w:val="0080481C"/>
    <w:rsid w:val="00805871"/>
    <w:rsid w:val="00833FFC"/>
    <w:rsid w:val="00843AC9"/>
    <w:rsid w:val="00847B59"/>
    <w:rsid w:val="00862943"/>
    <w:rsid w:val="00862C60"/>
    <w:rsid w:val="008642D1"/>
    <w:rsid w:val="00873519"/>
    <w:rsid w:val="008C7DCF"/>
    <w:rsid w:val="008D2024"/>
    <w:rsid w:val="008D7E44"/>
    <w:rsid w:val="008E74C7"/>
    <w:rsid w:val="008F0792"/>
    <w:rsid w:val="008F151F"/>
    <w:rsid w:val="008F52A2"/>
    <w:rsid w:val="00901AFB"/>
    <w:rsid w:val="0092366D"/>
    <w:rsid w:val="009447A0"/>
    <w:rsid w:val="0095141A"/>
    <w:rsid w:val="00962D85"/>
    <w:rsid w:val="00971C4B"/>
    <w:rsid w:val="009A72C4"/>
    <w:rsid w:val="009B602C"/>
    <w:rsid w:val="009D0313"/>
    <w:rsid w:val="009D24F2"/>
    <w:rsid w:val="009D4AC3"/>
    <w:rsid w:val="009D6E52"/>
    <w:rsid w:val="009D7573"/>
    <w:rsid w:val="009E0EA3"/>
    <w:rsid w:val="009E3D33"/>
    <w:rsid w:val="009F6548"/>
    <w:rsid w:val="009F7AAE"/>
    <w:rsid w:val="00A07AC8"/>
    <w:rsid w:val="00A17AAB"/>
    <w:rsid w:val="00A26A55"/>
    <w:rsid w:val="00A53398"/>
    <w:rsid w:val="00A60216"/>
    <w:rsid w:val="00A81186"/>
    <w:rsid w:val="00A877E6"/>
    <w:rsid w:val="00A96635"/>
    <w:rsid w:val="00AA4694"/>
    <w:rsid w:val="00AA5F54"/>
    <w:rsid w:val="00AB2BCD"/>
    <w:rsid w:val="00AB433B"/>
    <w:rsid w:val="00AE2F36"/>
    <w:rsid w:val="00AF76AF"/>
    <w:rsid w:val="00B10B4F"/>
    <w:rsid w:val="00B12175"/>
    <w:rsid w:val="00B12AA5"/>
    <w:rsid w:val="00B13EF0"/>
    <w:rsid w:val="00B32D7A"/>
    <w:rsid w:val="00B54DBC"/>
    <w:rsid w:val="00B658B3"/>
    <w:rsid w:val="00BC5404"/>
    <w:rsid w:val="00BF555F"/>
    <w:rsid w:val="00C043C5"/>
    <w:rsid w:val="00C06CA5"/>
    <w:rsid w:val="00C25518"/>
    <w:rsid w:val="00C30B94"/>
    <w:rsid w:val="00C31FA6"/>
    <w:rsid w:val="00C479A8"/>
    <w:rsid w:val="00C500B5"/>
    <w:rsid w:val="00C602BF"/>
    <w:rsid w:val="00C80016"/>
    <w:rsid w:val="00C834DA"/>
    <w:rsid w:val="00C835D0"/>
    <w:rsid w:val="00C92C42"/>
    <w:rsid w:val="00CA0185"/>
    <w:rsid w:val="00CE3748"/>
    <w:rsid w:val="00CE4C59"/>
    <w:rsid w:val="00CF77F2"/>
    <w:rsid w:val="00D12930"/>
    <w:rsid w:val="00D47A97"/>
    <w:rsid w:val="00D55EBB"/>
    <w:rsid w:val="00D95E43"/>
    <w:rsid w:val="00DB5AD2"/>
    <w:rsid w:val="00DB78CD"/>
    <w:rsid w:val="00DC07A3"/>
    <w:rsid w:val="00DC76F6"/>
    <w:rsid w:val="00DF4A31"/>
    <w:rsid w:val="00E023E7"/>
    <w:rsid w:val="00E0315D"/>
    <w:rsid w:val="00E30A4D"/>
    <w:rsid w:val="00E44134"/>
    <w:rsid w:val="00E454F7"/>
    <w:rsid w:val="00E60142"/>
    <w:rsid w:val="00E61351"/>
    <w:rsid w:val="00E61CC7"/>
    <w:rsid w:val="00E81DA3"/>
    <w:rsid w:val="00E830F1"/>
    <w:rsid w:val="00E869E6"/>
    <w:rsid w:val="00E95AD0"/>
    <w:rsid w:val="00EA3A2D"/>
    <w:rsid w:val="00EA4161"/>
    <w:rsid w:val="00EA78F9"/>
    <w:rsid w:val="00EB0DAB"/>
    <w:rsid w:val="00EC27B8"/>
    <w:rsid w:val="00EC3770"/>
    <w:rsid w:val="00EE1828"/>
    <w:rsid w:val="00EF2416"/>
    <w:rsid w:val="00F11E60"/>
    <w:rsid w:val="00F25127"/>
    <w:rsid w:val="00F329A5"/>
    <w:rsid w:val="00F373FA"/>
    <w:rsid w:val="00F432AB"/>
    <w:rsid w:val="00F6518E"/>
    <w:rsid w:val="00F662AE"/>
    <w:rsid w:val="00F9464E"/>
    <w:rsid w:val="00FA5D8F"/>
    <w:rsid w:val="00FD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A04ED"/>
  <w15:docId w15:val="{2E39EDFB-03FE-4B09-A721-3EB8AB2B3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PBI&amp;n=299653" TargetMode="External"/><Relationship Id="rId18" Type="http://schemas.openxmlformats.org/officeDocument/2006/relationships/hyperlink" Target="https://login.consultant.ru/link/?req=doc&amp;base=QUEST&amp;n=227313&amp;dst=100004" TargetMode="External"/><Relationship Id="rId26" Type="http://schemas.openxmlformats.org/officeDocument/2006/relationships/hyperlink" Target="https://login.consultant.ru/link/?req=doc&amp;base=SDV&amp;n=81116" TargetMode="External"/><Relationship Id="rId39" Type="http://schemas.openxmlformats.org/officeDocument/2006/relationships/hyperlink" Target="https://login.consultant.ru/link/?req=doc&amp;base=KSOJ001&amp;n=74808" TargetMode="External"/><Relationship Id="rId21" Type="http://schemas.openxmlformats.org/officeDocument/2006/relationships/hyperlink" Target="https://login.consultant.ru/link/?req=doc&amp;base=SSZ&amp;n=165590" TargetMode="External"/><Relationship Id="rId34" Type="http://schemas.openxmlformats.org/officeDocument/2006/relationships/hyperlink" Target="https://login.consultant.ru/link/?req=doc&amp;base=QUEST&amp;n=140169" TargetMode="External"/><Relationship Id="rId42" Type="http://schemas.openxmlformats.org/officeDocument/2006/relationships/hyperlink" Target="https://login.consultant.ru/link/?req=doc&amp;base=KSOJ001&amp;n=74808" TargetMode="External"/><Relationship Id="rId47" Type="http://schemas.openxmlformats.org/officeDocument/2006/relationships/hyperlink" Target="https://login.consultant.ru/link/?req=doc&amp;base=KSOJ004&amp;n=100020" TargetMode="External"/><Relationship Id="rId50" Type="http://schemas.openxmlformats.org/officeDocument/2006/relationships/hyperlink" Target="https://login.consultant.ru/link/?req=doc&amp;base=KSOJ004&amp;n=100020" TargetMode="External"/><Relationship Id="rId55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QUEST&amp;n=228137" TargetMode="External"/><Relationship Id="rId17" Type="http://schemas.openxmlformats.org/officeDocument/2006/relationships/hyperlink" Target="https://login.consultant.ru/link/?req=doc&amp;base=LAW&amp;n=363241&amp;dst=100024" TargetMode="External"/><Relationship Id="rId25" Type="http://schemas.openxmlformats.org/officeDocument/2006/relationships/hyperlink" Target="https://login.consultant.ru/link/?req=doc&amp;base=SSZ&amp;n=140624" TargetMode="External"/><Relationship Id="rId33" Type="http://schemas.openxmlformats.org/officeDocument/2006/relationships/hyperlink" Target="https://login.consultant.ru/link/?req=doc&amp;base=PRSSP&amp;n=736&amp;dst=100002" TargetMode="External"/><Relationship Id="rId38" Type="http://schemas.openxmlformats.org/officeDocument/2006/relationships/hyperlink" Target="https://login.consultant.ru/link/?req=doc&amp;base=KSOJ001&amp;n=74808" TargetMode="External"/><Relationship Id="rId46" Type="http://schemas.openxmlformats.org/officeDocument/2006/relationships/hyperlink" Target="https://login.consultant.ru/link/?req=doc&amp;base=SOPV&amp;n=33996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LAW&amp;n=363241&amp;dst=100024" TargetMode="External"/><Relationship Id="rId20" Type="http://schemas.openxmlformats.org/officeDocument/2006/relationships/hyperlink" Target="https://login.consultant.ru/link/?req=doc&amp;base=SVV&amp;n=32845" TargetMode="External"/><Relationship Id="rId29" Type="http://schemas.openxmlformats.org/officeDocument/2006/relationships/hyperlink" Target="https://login.consultant.ru/link/?req=doc&amp;base=CJI&amp;n=123699&amp;dst=100001" TargetMode="External"/><Relationship Id="rId41" Type="http://schemas.openxmlformats.org/officeDocument/2006/relationships/hyperlink" Target="https://login.consultant.ru/link/?req=doc&amp;base=KSOJ001&amp;n=74808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PBI&amp;n=202883&amp;dst=100001" TargetMode="External"/><Relationship Id="rId24" Type="http://schemas.openxmlformats.org/officeDocument/2006/relationships/hyperlink" Target="https://login.consultant.ru/link/?req=doc&amp;base=SSK&amp;n=61434" TargetMode="External"/><Relationship Id="rId32" Type="http://schemas.openxmlformats.org/officeDocument/2006/relationships/hyperlink" Target="https://login.consultant.ru/link/?req=doc&amp;base=CJI&amp;n=133844&amp;dst=100001" TargetMode="External"/><Relationship Id="rId37" Type="http://schemas.openxmlformats.org/officeDocument/2006/relationships/hyperlink" Target="https://login.consultant.ru/link/?req=doc&amp;base=KSOJ002&amp;n=154719&amp;dst=100042" TargetMode="External"/><Relationship Id="rId40" Type="http://schemas.openxmlformats.org/officeDocument/2006/relationships/hyperlink" Target="https://login.consultant.ru/link/?req=doc&amp;base=KSOJ001&amp;n=74808" TargetMode="External"/><Relationship Id="rId45" Type="http://schemas.openxmlformats.org/officeDocument/2006/relationships/hyperlink" Target="https://login.consultant.ru/link/?req=doc&amp;base=SOPV&amp;n=339963" TargetMode="External"/><Relationship Id="rId53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363241&amp;dst=100045" TargetMode="External"/><Relationship Id="rId23" Type="http://schemas.openxmlformats.org/officeDocument/2006/relationships/hyperlink" Target="https://login.consultant.ru/link/?req=doc&amp;base=SMS&amp;n=230687" TargetMode="External"/><Relationship Id="rId28" Type="http://schemas.openxmlformats.org/officeDocument/2006/relationships/hyperlink" Target="https://login.consultant.ru/link/?req=doc&amp;base=CJI&amp;n=134796&amp;dst=100001" TargetMode="External"/><Relationship Id="rId36" Type="http://schemas.openxmlformats.org/officeDocument/2006/relationships/hyperlink" Target="https://login.consultant.ru/link/?req=doc&amp;base=KSOJ002&amp;n=154719&amp;dst=100036" TargetMode="External"/><Relationship Id="rId49" Type="http://schemas.openxmlformats.org/officeDocument/2006/relationships/hyperlink" Target="https://login.consultant.ru/link/?req=doc&amp;base=KSOJ004&amp;n=100020" TargetMode="External"/><Relationship Id="rId10" Type="http://schemas.openxmlformats.org/officeDocument/2006/relationships/hyperlink" Target="https://login.consultant.ru/link/?req=doc&amp;base=LAW&amp;n=484633&amp;dst=100004" TargetMode="External"/><Relationship Id="rId19" Type="http://schemas.openxmlformats.org/officeDocument/2006/relationships/hyperlink" Target="https://login.consultant.ru/link/?req=doc&amp;base=CJI&amp;n=124787&amp;dst=100001" TargetMode="External"/><Relationship Id="rId31" Type="http://schemas.openxmlformats.org/officeDocument/2006/relationships/hyperlink" Target="https://login.consultant.ru/link/?req=doc&amp;base=LAW&amp;n=161322&amp;dst=100002" TargetMode="External"/><Relationship Id="rId44" Type="http://schemas.openxmlformats.org/officeDocument/2006/relationships/hyperlink" Target="https://login.consultant.ru/link/?req=doc&amp;base=SOPV&amp;n=339963" TargetMode="External"/><Relationship Id="rId52" Type="http://schemas.openxmlformats.org/officeDocument/2006/relationships/hyperlink" Target="https://login.consultant.ru/link/?req=doc&amp;base=CJI&amp;n=148250&amp;dst=100200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363241&amp;dst=100025" TargetMode="External"/><Relationship Id="rId22" Type="http://schemas.openxmlformats.org/officeDocument/2006/relationships/hyperlink" Target="https://login.consultant.ru/link/?req=doc&amp;base=SZS&amp;n=123878" TargetMode="External"/><Relationship Id="rId27" Type="http://schemas.openxmlformats.org/officeDocument/2006/relationships/hyperlink" Target="https://login.consultant.ru/link/?req=doc&amp;base=LAW&amp;n=483247&amp;dst=618" TargetMode="External"/><Relationship Id="rId30" Type="http://schemas.openxmlformats.org/officeDocument/2006/relationships/hyperlink" Target="https://login.consultant.ru/link/?req=doc&amp;base=LAW&amp;n=482692&amp;dst=102044" TargetMode="External"/><Relationship Id="rId35" Type="http://schemas.openxmlformats.org/officeDocument/2006/relationships/hyperlink" Target="https://login.consultant.ru/link/?req=doc&amp;base=CJI&amp;n=53296&amp;dst=100002" TargetMode="External"/><Relationship Id="rId43" Type="http://schemas.openxmlformats.org/officeDocument/2006/relationships/hyperlink" Target="https://login.consultant.ru/link/?req=doc&amp;base=SOPV&amp;n=339963" TargetMode="External"/><Relationship Id="rId48" Type="http://schemas.openxmlformats.org/officeDocument/2006/relationships/hyperlink" Target="https://login.consultant.ru/link/?req=doc&amp;base=KSOJ004&amp;n=100020" TargetMode="External"/><Relationship Id="rId8" Type="http://schemas.openxmlformats.org/officeDocument/2006/relationships/endnotes" Target="endnotes.xml"/><Relationship Id="rId51" Type="http://schemas.openxmlformats.org/officeDocument/2006/relationships/hyperlink" Target="https://login.consultant.ru/link/?req=doc&amp;base=KSOJ004&amp;n=100020" TargetMode="External"/><Relationship Id="rId3" Type="http://schemas.openxmlformats.org/officeDocument/2006/relationships/numbering" Target="numbering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81F86E29-525A-4C45-9C8B-0F038EE04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3067</Words>
  <Characters>17488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8</cp:revision>
  <dcterms:created xsi:type="dcterms:W3CDTF">2025-03-25T08:24:00Z</dcterms:created>
  <dcterms:modified xsi:type="dcterms:W3CDTF">2025-04-02T07:16:00Z</dcterms:modified>
</cp:coreProperties>
</file>