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40" w:rsidRDefault="001C1491">
      <w:pPr>
        <w:spacing w:after="0" w:line="240" w:lineRule="auto"/>
        <w:ind w:left="-993" w:right="-850"/>
        <w:rPr>
          <w:rFonts w:ascii="Times New Roman" w:hAnsi="Times New Roman"/>
          <w:sz w:val="18"/>
          <w:szCs w:val="18"/>
          <w:lang w:val="en-US"/>
        </w:rPr>
      </w:pPr>
      <w:r>
        <w:rPr>
          <w:rFonts w:ascii="Times New Roman" w:hAnsi="Times New Roman"/>
          <w:noProof/>
          <w:sz w:val="18"/>
          <w:szCs w:val="18"/>
          <w:lang w:eastAsia="ru-RU"/>
        </w:rPr>
        <w:drawing>
          <wp:inline distT="0" distB="0" distL="0" distR="0">
            <wp:extent cx="7658100" cy="1752600"/>
            <wp:effectExtent l="0" t="0" r="0" b="0"/>
            <wp:docPr id="1" name="Рисунок 1" descr="C:\Users\kutuzova\AppData\Local\Temp\OrientExpress\ExternalFiles\ric501\rId_oe_128812924.png"/>
            <wp:cNvGraphicFramePr/>
            <a:graphic xmlns:a="http://schemas.openxmlformats.org/drawingml/2006/main">
              <a:graphicData uri="http://schemas.openxmlformats.org/drawingml/2006/picture">
                <pic:pic xmlns:pic="http://schemas.openxmlformats.org/drawingml/2006/picture">
                  <pic:nvPicPr>
                    <pic:cNvPr id="0" name="Picture 1" descr="C:\Users\kutuzova\AppData\Local\Temp\OrientExpress\ExternalFiles\ric501\rId_oe_128812924.png"/>
                    <pic:cNvPicPr>
                      <a:picLocks noChangeArrowheads="1"/>
                    </pic:cNvPicPr>
                  </pic:nvPicPr>
                  <pic:blipFill>
                    <a:blip r:embed="rId9"/>
                    <a:stretch/>
                  </pic:blipFill>
                  <pic:spPr bwMode="auto">
                    <a:xfrm>
                      <a:off x="0" y="0"/>
                      <a:ext cx="7658100" cy="1752599"/>
                    </a:xfrm>
                    <a:prstGeom prst="rect">
                      <a:avLst/>
                    </a:prstGeom>
                    <a:solidFill>
                      <a:srgbClr val="FFFFFF"/>
                    </a:solidFill>
                    <a:ln>
                      <a:noFill/>
                    </a:ln>
                  </pic:spPr>
                </pic:pic>
              </a:graphicData>
            </a:graphic>
          </wp:inline>
        </w:drawing>
      </w:r>
    </w:p>
    <w:p w:rsidR="000B4F40" w:rsidRDefault="000E5933">
      <w:pPr>
        <w:spacing w:after="0" w:line="240" w:lineRule="auto"/>
        <w:rPr>
          <w:rFonts w:ascii="Book Antiqua" w:hAnsi="Book Antiqua"/>
          <w:b/>
          <w:color w:val="7030A0"/>
          <w:sz w:val="24"/>
          <w:szCs w:val="24"/>
        </w:rPr>
      </w:pPr>
      <w:r>
        <w:rPr>
          <w:rFonts w:ascii="Book Antiqua" w:hAnsi="Book Antiqua"/>
          <w:b/>
          <w:color w:val="7030A0"/>
          <w:sz w:val="24"/>
          <w:szCs w:val="24"/>
        </w:rPr>
        <w:t xml:space="preserve">Июль </w:t>
      </w:r>
      <w:r w:rsidR="00CF77F2">
        <w:rPr>
          <w:rFonts w:ascii="Book Antiqua" w:hAnsi="Book Antiqua"/>
          <w:b/>
          <w:color w:val="7030A0"/>
          <w:sz w:val="24"/>
          <w:szCs w:val="24"/>
        </w:rPr>
        <w:t>2025</w:t>
      </w:r>
    </w:p>
    <w:p w:rsidR="000B4F40" w:rsidRDefault="001C1491">
      <w:pPr>
        <w:spacing w:after="0" w:line="240" w:lineRule="auto"/>
        <w:rPr>
          <w:rFonts w:ascii="Book Antiqua" w:hAnsi="Book Antiqua"/>
          <w:b/>
          <w:color w:val="7030A0"/>
          <w:sz w:val="24"/>
          <w:szCs w:val="24"/>
          <w:u w:val="single"/>
        </w:rPr>
      </w:pPr>
      <w:r>
        <w:rPr>
          <w:rFonts w:ascii="Book Antiqua" w:hAnsi="Book Antiqua"/>
          <w:b/>
          <w:color w:val="7030A0"/>
          <w:sz w:val="24"/>
          <w:szCs w:val="24"/>
          <w:u w:val="single"/>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0" w14:t="0" w14:r="0" w14:b="0"/>
              </w14:path>
            </w14:gradFill>
          </w14:textFill>
        </w:rPr>
        <w:t>Юридические вопросы</w:t>
      </w:r>
    </w:p>
    <w:p w:rsidR="000B4F40" w:rsidRDefault="000B4F40">
      <w:pPr>
        <w:rPr>
          <w:rFonts w:ascii="Arial" w:hAnsi="Arial" w:cs="Arial"/>
          <w:color w:val="E36C0A"/>
        </w:rPr>
      </w:pPr>
    </w:p>
    <w:p w:rsidR="000B4F40" w:rsidRDefault="001C1491">
      <w:pPr>
        <w:spacing w:after="0" w:line="240" w:lineRule="auto"/>
        <w:jc w:val="center"/>
        <w:rPr>
          <w:rFonts w:ascii="Book Antiqua" w:hAnsi="Book Antiqua"/>
          <w:b/>
          <w:color w:val="FF3300"/>
          <w:sz w:val="28"/>
          <w:szCs w:val="28"/>
        </w:rPr>
      </w:pPr>
      <w:r>
        <w:rPr>
          <w:rFonts w:ascii="Book Antiqua" w:hAnsi="Book Antiqua"/>
          <w:b/>
          <w:color w:val="FF3300"/>
          <w:sz w:val="28"/>
          <w:szCs w:val="28"/>
          <w14:textFill>
            <w14:gradFill>
              <w14:gsLst>
                <w14:gs w14:pos="0">
                  <w14:srgbClr w14:val="FF3300">
                    <w14:shade w14:val="30000"/>
                    <w14:satMod w14:val="115000"/>
                  </w14:srgbClr>
                </w14:gs>
                <w14:gs w14:pos="50000">
                  <w14:srgbClr w14:val="FF3300">
                    <w14:shade w14:val="67500"/>
                    <w14:satMod w14:val="115000"/>
                  </w14:srgbClr>
                </w14:gs>
                <w14:gs w14:pos="100000">
                  <w14:srgbClr w14:val="FF3300">
                    <w14:shade w14:val="100000"/>
                    <w14:satMod w14:val="115000"/>
                  </w14:srgbClr>
                </w14:gs>
              </w14:gsLst>
              <w14:path w14:path="circle">
                <w14:fillToRect w14:l="0" w14:t="0" w14:r="0" w14:b="0"/>
              </w14:path>
            </w14:gradFill>
          </w14:textFill>
        </w:rPr>
        <w:t xml:space="preserve">ТОП-5  простых  ответов  на  сложные вопросы  </w:t>
      </w:r>
    </w:p>
    <w:p w:rsidR="000B4F40" w:rsidRDefault="000B4F40">
      <w:pPr>
        <w:spacing w:after="0" w:line="240" w:lineRule="auto"/>
        <w:ind w:left="2832"/>
        <w:rPr>
          <w:rFonts w:ascii="Times New Roman" w:hAnsi="Times New Roman"/>
          <w:b/>
          <w:color w:val="7030A0"/>
          <w:sz w:val="28"/>
          <w:szCs w:val="28"/>
          <w:u w:val="single"/>
        </w:rPr>
      </w:pPr>
    </w:p>
    <w:p w:rsidR="000B4F40" w:rsidRDefault="001C1491">
      <w:pPr>
        <w:spacing w:after="0" w:line="240" w:lineRule="auto"/>
        <w:jc w:val="center"/>
        <w:rPr>
          <w:rFonts w:ascii="Book Antiqua" w:hAnsi="Book Antiqua"/>
          <w:b/>
          <w:color w:val="F64B16"/>
          <w:sz w:val="24"/>
          <w:szCs w:val="24"/>
        </w:rPr>
      </w:pPr>
      <w:r>
        <w:rPr>
          <w:rFonts w:ascii="Book Antiqua" w:hAnsi="Book Antiqua"/>
          <w:b/>
          <w:color w:val="F64B16"/>
          <w:sz w:val="24"/>
          <w:szCs w:val="24"/>
          <w14:textFill>
            <w14:gradFill>
              <w14:gsLst>
                <w14:gs w14:pos="0">
                  <w14:srgbClr w14:val="F64B16">
                    <w14:shade w14:val="30000"/>
                    <w14:satMod w14:val="115000"/>
                  </w14:srgbClr>
                </w14:gs>
                <w14:gs w14:pos="50000">
                  <w14:srgbClr w14:val="F64B16">
                    <w14:shade w14:val="67500"/>
                    <w14:satMod w14:val="115000"/>
                  </w14:srgbClr>
                </w14:gs>
                <w14:gs w14:pos="100000">
                  <w14:srgbClr w14:val="F64B16">
                    <w14:shade w14:val="100000"/>
                    <w14:satMod w14:val="115000"/>
                  </w14:srgbClr>
                </w14:gs>
              </w14:gsLst>
              <w14:path w14:path="circle">
                <w14:fillToRect w14:l="0" w14:t="0" w14:r="0" w14:b="0"/>
              </w14:path>
            </w14:gradFill>
          </w14:textFill>
        </w:rPr>
        <w:t>Мы  поможем выбрать единственно правильное решение,</w:t>
      </w:r>
    </w:p>
    <w:p w:rsidR="000B4F40" w:rsidRDefault="001C1491">
      <w:pPr>
        <w:spacing w:after="0" w:line="240" w:lineRule="auto"/>
        <w:jc w:val="center"/>
        <w:rPr>
          <w:rFonts w:ascii="Book Antiqua" w:hAnsi="Book Antiqua"/>
          <w:b/>
          <w:color w:val="F64B16"/>
          <w:sz w:val="24"/>
          <w:szCs w:val="24"/>
        </w:rPr>
      </w:pPr>
      <w:r>
        <w:rPr>
          <w:rFonts w:ascii="Book Antiqua" w:hAnsi="Book Antiqua"/>
          <w:b/>
          <w:color w:val="F64B16"/>
          <w:sz w:val="24"/>
          <w:szCs w:val="24"/>
          <w14:textFill>
            <w14:gradFill>
              <w14:gsLst>
                <w14:gs w14:pos="0">
                  <w14:srgbClr w14:val="F64B16">
                    <w14:shade w14:val="30000"/>
                    <w14:satMod w14:val="115000"/>
                  </w14:srgbClr>
                </w14:gs>
                <w14:gs w14:pos="50000">
                  <w14:srgbClr w14:val="F64B16">
                    <w14:shade w14:val="67500"/>
                    <w14:satMod w14:val="115000"/>
                  </w14:srgbClr>
                </w14:gs>
                <w14:gs w14:pos="100000">
                  <w14:srgbClr w14:val="F64B16">
                    <w14:shade w14:val="100000"/>
                    <w14:satMod w14:val="115000"/>
                  </w14:srgbClr>
                </w14:gs>
              </w14:gsLst>
              <w14:path w14:path="circle">
                <w14:fillToRect w14:l="0" w14:t="0" w14:r="0" w14:b="0"/>
              </w14:path>
            </w14:gradFill>
          </w14:textFill>
        </w:rPr>
        <w:t>когда в спор вступают законодательные нормы</w:t>
      </w:r>
    </w:p>
    <w:p w:rsidR="000B4F40" w:rsidRDefault="000B4F40">
      <w:pPr>
        <w:spacing w:after="0" w:line="240" w:lineRule="auto"/>
        <w:rPr>
          <w:rFonts w:ascii="Times New Roman" w:hAnsi="Times New Roman"/>
          <w:b/>
          <w:bCs/>
          <w:color w:val="FF6600"/>
          <w:sz w:val="24"/>
          <w:szCs w:val="24"/>
          <w:u w:val="single"/>
        </w:rPr>
      </w:pPr>
    </w:p>
    <w:tbl>
      <w:tblPr>
        <w:tblW w:w="1030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5"/>
      </w:tblGrid>
      <w:tr w:rsidR="000B4F40">
        <w:trPr>
          <w:trHeight w:val="2475"/>
        </w:trPr>
        <w:tc>
          <w:tcPr>
            <w:tcW w:w="10305" w:type="dxa"/>
          </w:tcPr>
          <w:p w:rsidR="00C31FA6" w:rsidRDefault="001C1491" w:rsidP="00C31FA6">
            <w:pPr>
              <w:spacing w:after="0" w:line="240" w:lineRule="auto"/>
              <w:ind w:left="78"/>
              <w:rPr>
                <w:rFonts w:ascii="Book Antiqua" w:hAnsi="Book Antiqua"/>
                <w:b/>
                <w:color w:val="7030A0"/>
                <w:sz w:val="24"/>
                <w:szCs w:val="24"/>
                <w:u w:val="single"/>
              </w:rPr>
            </w:pPr>
            <w:r>
              <w:rPr>
                <w:rFonts w:ascii="Book Antiqua" w:hAnsi="Book Antiqua"/>
                <w:b/>
                <w:bCs/>
                <w:color w:val="7030A0"/>
                <w:sz w:val="24"/>
                <w:szCs w:val="24"/>
                <w:u w:val="single"/>
              </w:rPr>
              <w:t xml:space="preserve">Сегодня в </w:t>
            </w:r>
            <w:proofErr w:type="gramStart"/>
            <w:r>
              <w:rPr>
                <w:rFonts w:ascii="Book Antiqua" w:hAnsi="Book Antiqua"/>
                <w:b/>
                <w:bCs/>
                <w:color w:val="7030A0"/>
                <w:sz w:val="24"/>
                <w:szCs w:val="24"/>
                <w:u w:val="single"/>
              </w:rPr>
              <w:t>выпуске</w:t>
            </w:r>
            <w:r>
              <w:rPr>
                <w:rFonts w:ascii="Book Antiqua" w:hAnsi="Book Antiqua"/>
                <w:b/>
                <w:color w:val="7030A0"/>
                <w:sz w:val="24"/>
                <w:szCs w:val="24"/>
                <w:u w:val="single"/>
              </w:rPr>
              <w:t xml:space="preserve"> :</w:t>
            </w:r>
            <w:proofErr w:type="gramEnd"/>
          </w:p>
          <w:p w:rsidR="002D73F0" w:rsidRDefault="002D73F0" w:rsidP="002D73F0">
            <w:pPr>
              <w:pStyle w:val="af2"/>
              <w:spacing w:after="0" w:line="240" w:lineRule="auto"/>
              <w:jc w:val="both"/>
              <w:rPr>
                <w:rFonts w:ascii="Book Antiqua" w:hAnsi="Book Antiqua"/>
                <w:color w:val="48365C"/>
              </w:rPr>
            </w:pPr>
          </w:p>
          <w:p w:rsidR="002D73F0" w:rsidRPr="002D73F0" w:rsidRDefault="00E33E5B" w:rsidP="002D73F0">
            <w:pPr>
              <w:pStyle w:val="af2"/>
              <w:numPr>
                <w:ilvl w:val="0"/>
                <w:numId w:val="13"/>
              </w:numPr>
              <w:spacing w:after="0" w:line="240" w:lineRule="auto"/>
              <w:jc w:val="both"/>
              <w:rPr>
                <w:rFonts w:ascii="Book Antiqua" w:hAnsi="Book Antiqua"/>
                <w:color w:val="48365C"/>
              </w:rPr>
            </w:pPr>
            <w:r w:rsidRPr="0090510D">
              <w:rPr>
                <w:rFonts w:ascii="Book Antiqua" w:hAnsi="Book Antiqua"/>
                <w:color w:val="48365C"/>
              </w:rPr>
              <w:t>Взыскание задолженности по договору поставки только на основании подписан</w:t>
            </w:r>
            <w:r w:rsidR="0090510D" w:rsidRPr="0090510D">
              <w:rPr>
                <w:rFonts w:ascii="Book Antiqua" w:hAnsi="Book Antiqua"/>
                <w:color w:val="48365C"/>
              </w:rPr>
              <w:t>ного акта сверки с суммой долга</w:t>
            </w:r>
          </w:p>
          <w:p w:rsidR="005C24BE" w:rsidRDefault="00ED205D" w:rsidP="005C24BE">
            <w:pPr>
              <w:pStyle w:val="af2"/>
              <w:numPr>
                <w:ilvl w:val="0"/>
                <w:numId w:val="13"/>
              </w:numPr>
              <w:spacing w:after="0" w:line="240" w:lineRule="auto"/>
              <w:jc w:val="both"/>
              <w:rPr>
                <w:rFonts w:ascii="Book Antiqua" w:hAnsi="Book Antiqua"/>
                <w:color w:val="48365C"/>
              </w:rPr>
            </w:pPr>
            <w:r>
              <w:rPr>
                <w:rFonts w:ascii="Book Antiqua" w:hAnsi="Book Antiqua"/>
                <w:color w:val="48365C"/>
              </w:rPr>
              <w:t>Можно ли</w:t>
            </w:r>
            <w:r w:rsidR="009A4979">
              <w:rPr>
                <w:rFonts w:ascii="Book Antiqua" w:hAnsi="Book Antiqua"/>
                <w:color w:val="48365C"/>
              </w:rPr>
              <w:t xml:space="preserve"> оспорить штраф при сбое в системе Платон</w:t>
            </w:r>
          </w:p>
          <w:p w:rsidR="0090510D" w:rsidRDefault="0090510D" w:rsidP="002839FF">
            <w:pPr>
              <w:pStyle w:val="af2"/>
              <w:numPr>
                <w:ilvl w:val="0"/>
                <w:numId w:val="13"/>
              </w:numPr>
              <w:spacing w:after="0" w:line="240" w:lineRule="auto"/>
              <w:jc w:val="both"/>
              <w:rPr>
                <w:rFonts w:ascii="Book Antiqua" w:hAnsi="Book Antiqua"/>
                <w:color w:val="48365C"/>
              </w:rPr>
            </w:pPr>
            <w:r w:rsidRPr="0090510D">
              <w:rPr>
                <w:rFonts w:ascii="Book Antiqua" w:hAnsi="Book Antiqua"/>
                <w:color w:val="48365C"/>
              </w:rPr>
              <w:t>Восстановление протокола общего собрания участников организации при утере оригинала</w:t>
            </w:r>
            <w:r w:rsidRPr="002839FF">
              <w:rPr>
                <w:rFonts w:ascii="Book Antiqua" w:hAnsi="Book Antiqua"/>
                <w:color w:val="48365C"/>
              </w:rPr>
              <w:t xml:space="preserve"> </w:t>
            </w:r>
          </w:p>
          <w:p w:rsidR="00556B6D" w:rsidRDefault="00556B6D" w:rsidP="00FC579E">
            <w:pPr>
              <w:pStyle w:val="af2"/>
              <w:numPr>
                <w:ilvl w:val="0"/>
                <w:numId w:val="13"/>
              </w:numPr>
              <w:spacing w:after="0" w:line="240" w:lineRule="auto"/>
              <w:jc w:val="both"/>
              <w:rPr>
                <w:rFonts w:ascii="Book Antiqua" w:hAnsi="Book Antiqua"/>
                <w:color w:val="48365C"/>
              </w:rPr>
            </w:pPr>
            <w:r>
              <w:rPr>
                <w:rFonts w:ascii="Book Antiqua" w:hAnsi="Book Antiqua"/>
                <w:color w:val="48365C"/>
              </w:rPr>
              <w:t>Взыскание судебных расходов при налич</w:t>
            </w:r>
            <w:r w:rsidR="00ED205D">
              <w:rPr>
                <w:rFonts w:ascii="Book Antiqua" w:hAnsi="Book Antiqua"/>
                <w:color w:val="48365C"/>
              </w:rPr>
              <w:t>ии промежуточных судебных актов</w:t>
            </w:r>
          </w:p>
          <w:p w:rsidR="00DF679E" w:rsidRDefault="00DF679E" w:rsidP="00DF679E">
            <w:pPr>
              <w:pStyle w:val="af2"/>
              <w:numPr>
                <w:ilvl w:val="0"/>
                <w:numId w:val="13"/>
              </w:numPr>
              <w:spacing w:after="0" w:line="240" w:lineRule="auto"/>
              <w:jc w:val="both"/>
              <w:rPr>
                <w:rFonts w:ascii="Book Antiqua" w:hAnsi="Book Antiqua"/>
                <w:color w:val="48365C"/>
              </w:rPr>
            </w:pPr>
            <w:r>
              <w:rPr>
                <w:rFonts w:ascii="Book Antiqua" w:hAnsi="Book Antiqua"/>
                <w:color w:val="48365C"/>
              </w:rPr>
              <w:t>Необходимо</w:t>
            </w:r>
            <w:r w:rsidRPr="00DF679E">
              <w:rPr>
                <w:rFonts w:ascii="Book Antiqua" w:hAnsi="Book Antiqua"/>
                <w:color w:val="48365C"/>
              </w:rPr>
              <w:t xml:space="preserve"> ли соблюдение досудебного порядка при обжаловании заключения и предписания </w:t>
            </w:r>
            <w:r w:rsidR="00ED205D">
              <w:rPr>
                <w:rFonts w:ascii="Book Antiqua" w:hAnsi="Book Antiqua"/>
                <w:color w:val="48365C"/>
              </w:rPr>
              <w:t>ГИТ</w:t>
            </w:r>
          </w:p>
          <w:p w:rsidR="00386DA3" w:rsidRDefault="00386DA3" w:rsidP="00771740">
            <w:pPr>
              <w:pStyle w:val="af2"/>
              <w:spacing w:after="0" w:line="240" w:lineRule="auto"/>
              <w:jc w:val="both"/>
              <w:rPr>
                <w:rFonts w:ascii="Book Antiqua" w:hAnsi="Book Antiqua"/>
                <w:color w:val="48365C"/>
              </w:rPr>
            </w:pPr>
          </w:p>
          <w:p w:rsidR="00771740" w:rsidRPr="00006E97" w:rsidRDefault="00771740" w:rsidP="00771740">
            <w:pPr>
              <w:pStyle w:val="af2"/>
              <w:spacing w:after="0" w:line="240" w:lineRule="auto"/>
              <w:jc w:val="both"/>
              <w:rPr>
                <w:rFonts w:ascii="Book Antiqua" w:hAnsi="Book Antiqua"/>
                <w:color w:val="48365C"/>
              </w:rPr>
            </w:pPr>
          </w:p>
        </w:tc>
      </w:tr>
    </w:tbl>
    <w:p w:rsidR="00BF555F" w:rsidRDefault="00BF555F" w:rsidP="00297300">
      <w:pPr>
        <w:spacing w:after="0" w:line="240" w:lineRule="auto"/>
        <w:rPr>
          <w:rFonts w:ascii="Times New Roman" w:hAnsi="Times New Roman"/>
          <w:b/>
          <w:bCs/>
          <w:color w:val="C00000"/>
          <w:sz w:val="24"/>
          <w:szCs w:val="24"/>
          <w:u w:val="single"/>
        </w:rPr>
      </w:pPr>
    </w:p>
    <w:p w:rsidR="00EC3770" w:rsidRDefault="00EC3770">
      <w:pPr>
        <w:spacing w:after="0" w:line="240" w:lineRule="auto"/>
        <w:jc w:val="center"/>
        <w:rPr>
          <w:rFonts w:ascii="Times New Roman" w:hAnsi="Times New Roman"/>
          <w:b/>
          <w:bCs/>
          <w:color w:val="C00000"/>
          <w:sz w:val="24"/>
          <w:szCs w:val="24"/>
          <w:u w:val="single"/>
        </w:rPr>
      </w:pPr>
    </w:p>
    <w:p w:rsidR="000B4F40" w:rsidRDefault="001C1491">
      <w:pPr>
        <w:spacing w:after="0" w:line="240" w:lineRule="auto"/>
        <w:jc w:val="center"/>
        <w:rPr>
          <w:rFonts w:ascii="Times New Roman" w:hAnsi="Times New Roman"/>
          <w:b/>
          <w:bCs/>
          <w:color w:val="C00000"/>
          <w:sz w:val="24"/>
          <w:szCs w:val="24"/>
          <w:u w:val="single"/>
        </w:rPr>
      </w:pPr>
      <w:r>
        <w:rPr>
          <w:rFonts w:ascii="Times New Roman" w:hAnsi="Times New Roman"/>
          <w:b/>
          <w:bCs/>
          <w:color w:val="C00000"/>
          <w:sz w:val="24"/>
          <w:szCs w:val="24"/>
          <w:u w:val="single"/>
        </w:rPr>
        <w:t>Вопрос №1:</w:t>
      </w:r>
    </w:p>
    <w:p w:rsidR="003B4548" w:rsidRDefault="003B4548" w:rsidP="00EA4161">
      <w:pPr>
        <w:spacing w:after="0" w:line="240" w:lineRule="auto"/>
        <w:jc w:val="both"/>
        <w:rPr>
          <w:rFonts w:ascii="Times New Roman" w:hAnsi="Times New Roman"/>
          <w:bCs/>
          <w:sz w:val="24"/>
          <w:szCs w:val="24"/>
        </w:rPr>
      </w:pPr>
    </w:p>
    <w:p w:rsidR="002D73F0" w:rsidRPr="00E33E5B" w:rsidRDefault="009A4979" w:rsidP="002D73F0">
      <w:pPr>
        <w:spacing w:after="0" w:line="240" w:lineRule="auto"/>
        <w:jc w:val="both"/>
        <w:rPr>
          <w:rFonts w:ascii="Times New Roman" w:hAnsi="Times New Roman"/>
          <w:sz w:val="24"/>
          <w:szCs w:val="24"/>
        </w:rPr>
      </w:pPr>
      <w:r w:rsidRPr="00E33E5B">
        <w:rPr>
          <w:rFonts w:ascii="Times New Roman" w:hAnsi="Times New Roman"/>
          <w:sz w:val="24"/>
          <w:szCs w:val="24"/>
        </w:rPr>
        <w:t xml:space="preserve">Возможно ли взыскать </w:t>
      </w:r>
      <w:r w:rsidR="002D73F0" w:rsidRPr="00E33E5B">
        <w:rPr>
          <w:rFonts w:ascii="Times New Roman" w:hAnsi="Times New Roman"/>
          <w:sz w:val="24"/>
          <w:szCs w:val="24"/>
        </w:rPr>
        <w:fldChar w:fldCharType="begin" w:fldLock="1"/>
      </w:r>
      <w:r w:rsidR="002D73F0" w:rsidRPr="00E33E5B">
        <w:rPr>
          <w:rFonts w:ascii="Times New Roman" w:hAnsi="Times New Roman"/>
          <w:sz w:val="24"/>
          <w:szCs w:val="24"/>
        </w:rPr>
        <w:instrText xml:space="preserve"> DOCVARIABLE ОПИСАНИЕДЕЯТЕЛЬНОСТИ </w:instrText>
      </w:r>
      <w:r w:rsidR="002D73F0" w:rsidRPr="00E33E5B">
        <w:rPr>
          <w:rFonts w:ascii="Times New Roman" w:hAnsi="Times New Roman"/>
          <w:sz w:val="24"/>
          <w:szCs w:val="24"/>
        </w:rPr>
        <w:fldChar w:fldCharType="separate"/>
      </w:r>
      <w:r w:rsidRPr="00E33E5B">
        <w:rPr>
          <w:rFonts w:ascii="Times New Roman" w:hAnsi="Times New Roman"/>
          <w:sz w:val="24"/>
          <w:szCs w:val="24"/>
        </w:rPr>
        <w:t>з</w:t>
      </w:r>
      <w:r w:rsidR="002D73F0" w:rsidRPr="00E33E5B">
        <w:rPr>
          <w:rFonts w:ascii="Times New Roman" w:hAnsi="Times New Roman"/>
          <w:sz w:val="24"/>
          <w:szCs w:val="24"/>
        </w:rPr>
        <w:t>адолженност</w:t>
      </w:r>
      <w:r w:rsidRPr="00E33E5B">
        <w:rPr>
          <w:rFonts w:ascii="Times New Roman" w:hAnsi="Times New Roman"/>
          <w:sz w:val="24"/>
          <w:szCs w:val="24"/>
        </w:rPr>
        <w:t>ь</w:t>
      </w:r>
      <w:r w:rsidR="002D73F0" w:rsidRPr="00E33E5B">
        <w:rPr>
          <w:rFonts w:ascii="Times New Roman" w:hAnsi="Times New Roman"/>
          <w:sz w:val="24"/>
          <w:szCs w:val="24"/>
        </w:rPr>
        <w:t xml:space="preserve"> с покупателя по договору поставки </w:t>
      </w:r>
      <w:r w:rsidRPr="00E33E5B">
        <w:rPr>
          <w:rFonts w:ascii="Times New Roman" w:hAnsi="Times New Roman"/>
          <w:sz w:val="24"/>
          <w:szCs w:val="24"/>
        </w:rPr>
        <w:t xml:space="preserve">только </w:t>
      </w:r>
      <w:r w:rsidR="002D73F0" w:rsidRPr="00E33E5B">
        <w:rPr>
          <w:rFonts w:ascii="Times New Roman" w:hAnsi="Times New Roman"/>
          <w:sz w:val="24"/>
          <w:szCs w:val="24"/>
        </w:rPr>
        <w:t>на основании подписанного договора и подписан</w:t>
      </w:r>
      <w:r w:rsidRPr="00E33E5B">
        <w:rPr>
          <w:rFonts w:ascii="Times New Roman" w:hAnsi="Times New Roman"/>
          <w:sz w:val="24"/>
          <w:szCs w:val="24"/>
        </w:rPr>
        <w:t>ного акта сверки с суммой долга?</w:t>
      </w:r>
      <w:r w:rsidR="002D73F0" w:rsidRPr="00E33E5B">
        <w:rPr>
          <w:rFonts w:ascii="Times New Roman" w:hAnsi="Times New Roman"/>
          <w:sz w:val="24"/>
          <w:szCs w:val="24"/>
        </w:rPr>
        <w:t xml:space="preserve"> Никаких других документов нет</w:t>
      </w:r>
      <w:r w:rsidR="002D73F0" w:rsidRPr="00E33E5B">
        <w:rPr>
          <w:rFonts w:ascii="Times New Roman" w:hAnsi="Times New Roman"/>
          <w:sz w:val="24"/>
          <w:szCs w:val="24"/>
        </w:rPr>
        <w:fldChar w:fldCharType="end"/>
      </w:r>
      <w:r w:rsidRPr="00E33E5B">
        <w:rPr>
          <w:rFonts w:ascii="Times New Roman" w:hAnsi="Times New Roman"/>
          <w:sz w:val="24"/>
          <w:szCs w:val="24"/>
        </w:rPr>
        <w:t>.</w:t>
      </w:r>
    </w:p>
    <w:p w:rsidR="00B6675A" w:rsidRPr="008216A8" w:rsidRDefault="00B6675A" w:rsidP="00EA4161">
      <w:pPr>
        <w:spacing w:after="0" w:line="240" w:lineRule="auto"/>
        <w:jc w:val="both"/>
        <w:rPr>
          <w:rFonts w:ascii="Times New Roman" w:hAnsi="Times New Roman"/>
          <w:color w:val="000000"/>
          <w:sz w:val="24"/>
          <w:szCs w:val="24"/>
        </w:rPr>
      </w:pPr>
    </w:p>
    <w:p w:rsidR="00A17AAB" w:rsidRPr="007B4F6A" w:rsidRDefault="001C1491" w:rsidP="000E5933">
      <w:pPr>
        <w:spacing w:after="0" w:line="240" w:lineRule="auto"/>
        <w:rPr>
          <w:rFonts w:ascii="Times New Roman" w:hAnsi="Times New Roman"/>
          <w:b/>
          <w:bCs/>
          <w:color w:val="CF3D0F"/>
          <w:sz w:val="24"/>
          <w:szCs w:val="24"/>
          <w:u w:val="single"/>
        </w:rPr>
      </w:pPr>
      <w:r>
        <w:rPr>
          <w:rFonts w:ascii="Times New Roman" w:hAnsi="Times New Roman"/>
          <w:b/>
          <w:bCs/>
          <w:color w:val="C00000"/>
          <w:sz w:val="24"/>
          <w:szCs w:val="24"/>
          <w:u w:val="single"/>
          <w:shd w:val="clear" w:color="auto" w:fill="FFFFFF"/>
        </w:rPr>
        <w:t>О</w:t>
      </w:r>
      <w:r>
        <w:rPr>
          <w:rFonts w:ascii="Times New Roman" w:hAnsi="Times New Roman"/>
          <w:b/>
          <w:bCs/>
          <w:color w:val="CF3D0F"/>
          <w:sz w:val="24"/>
          <w:szCs w:val="24"/>
          <w:u w:val="single"/>
        </w:rPr>
        <w:t>твет:</w:t>
      </w:r>
    </w:p>
    <w:p w:rsidR="002D73F0" w:rsidRDefault="000E5933" w:rsidP="000E593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w:t>
      </w:r>
      <w:r w:rsidR="002D73F0">
        <w:rPr>
          <w:rFonts w:ascii="Times New Roman" w:hAnsi="Times New Roman"/>
          <w:sz w:val="24"/>
          <w:szCs w:val="24"/>
        </w:rPr>
        <w:t xml:space="preserve">сходя из судебной практики, при подаче искового заявления необходимо иметь </w:t>
      </w:r>
      <w:r w:rsidR="002D73F0" w:rsidRPr="00C6090A">
        <w:rPr>
          <w:rFonts w:ascii="Times New Roman" w:hAnsi="Times New Roman"/>
          <w:sz w:val="24"/>
          <w:szCs w:val="24"/>
          <w:u w:val="single"/>
        </w:rPr>
        <w:t>доказательства передачи товара покупателю или получателю, то есть лицу, которому в соответствии с договором поставщик должен передать товар</w:t>
      </w:r>
      <w:r w:rsidR="002D73F0">
        <w:rPr>
          <w:rFonts w:ascii="Times New Roman" w:hAnsi="Times New Roman"/>
          <w:sz w:val="24"/>
          <w:szCs w:val="24"/>
        </w:rPr>
        <w:t xml:space="preserve">. Таким доказательством может быть любой документ, содержащий наименование, количество товара и подтверждающий, что поставщик передал товар, а уполномоченное покупателем или получателем лицо его приняло (единоличный исполнительный орган (генеральный директор и т.д.) или лицо, имеющее полномочия на принятие товара). Как правило, это двусторонние </w:t>
      </w:r>
      <w:hyperlink r:id="rId10" w:history="1">
        <w:r w:rsidR="002D73F0">
          <w:rPr>
            <w:rFonts w:ascii="Times New Roman" w:hAnsi="Times New Roman"/>
            <w:color w:val="0000FF"/>
            <w:sz w:val="24"/>
            <w:szCs w:val="24"/>
          </w:rPr>
          <w:t>первичные учетные документы</w:t>
        </w:r>
      </w:hyperlink>
      <w:r w:rsidR="002D73F0">
        <w:rPr>
          <w:rFonts w:ascii="Times New Roman" w:hAnsi="Times New Roman"/>
          <w:sz w:val="24"/>
          <w:szCs w:val="24"/>
        </w:rPr>
        <w:t xml:space="preserve">, в которых содержатся в том числе сведения о наименовании и количестве переданного товара, реквизиты и подписи уполномоченных представителей сторон. Например, акты приема-передачи, товарные накладные, </w:t>
      </w:r>
      <w:hyperlink r:id="rId11" w:history="1">
        <w:r w:rsidR="002D73F0">
          <w:rPr>
            <w:rFonts w:ascii="Times New Roman" w:hAnsi="Times New Roman"/>
            <w:color w:val="0000FF"/>
            <w:sz w:val="24"/>
            <w:szCs w:val="24"/>
          </w:rPr>
          <w:t>УПД</w:t>
        </w:r>
      </w:hyperlink>
      <w:r w:rsidR="002D73F0">
        <w:rPr>
          <w:rFonts w:ascii="Times New Roman" w:hAnsi="Times New Roman"/>
          <w:sz w:val="24"/>
          <w:szCs w:val="24"/>
        </w:rPr>
        <w:t>.</w:t>
      </w:r>
    </w:p>
    <w:p w:rsidR="002D73F0" w:rsidRDefault="002D73F0" w:rsidP="002D73F0">
      <w:pPr>
        <w:autoSpaceDE w:val="0"/>
        <w:autoSpaceDN w:val="0"/>
        <w:adjustRightInd w:val="0"/>
        <w:spacing w:after="0" w:line="240" w:lineRule="auto"/>
        <w:jc w:val="both"/>
        <w:rPr>
          <w:rFonts w:ascii="Times New Roman" w:hAnsi="Times New Roman"/>
          <w:sz w:val="24"/>
          <w:szCs w:val="24"/>
        </w:rPr>
      </w:pPr>
    </w:p>
    <w:p w:rsidR="002D73F0" w:rsidRPr="009A4979" w:rsidRDefault="002D73F0" w:rsidP="002D73F0">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b/>
          <w:bCs/>
          <w:sz w:val="24"/>
          <w:szCs w:val="24"/>
        </w:rPr>
        <w:lastRenderedPageBreak/>
        <w:t xml:space="preserve">Важно также отметить, что </w:t>
      </w:r>
      <w:r w:rsidRPr="009A4979">
        <w:rPr>
          <w:rFonts w:ascii="Times New Roman" w:hAnsi="Times New Roman"/>
          <w:b/>
          <w:bCs/>
          <w:sz w:val="24"/>
          <w:szCs w:val="24"/>
          <w:u w:val="single"/>
        </w:rPr>
        <w:t>сам по себе акт сверки, содержащий сведения о задолженности покупателя за полученный товар, не может являться самостоятельным доказательством передачи товара даже в ситуации, когда такой акт сверки подписан лицом, уполномоченным покупателем.</w:t>
      </w:r>
    </w:p>
    <w:p w:rsidR="002D73F0" w:rsidRDefault="002D73F0" w:rsidP="002D73F0">
      <w:p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Судебная практика по данному вопросу является единообразной, в частности, АС МО в </w:t>
      </w:r>
      <w:hyperlink r:id="rId12" w:history="1">
        <w:r>
          <w:rPr>
            <w:rFonts w:ascii="Times New Roman" w:hAnsi="Times New Roman"/>
            <w:color w:val="0000FF"/>
            <w:sz w:val="24"/>
            <w:szCs w:val="24"/>
          </w:rPr>
          <w:t>Постановлении</w:t>
        </w:r>
      </w:hyperlink>
      <w:r>
        <w:rPr>
          <w:rFonts w:ascii="Times New Roman" w:hAnsi="Times New Roman"/>
          <w:sz w:val="24"/>
          <w:szCs w:val="24"/>
        </w:rPr>
        <w:t xml:space="preserve"> от 18 ноября 2014 г</w:t>
      </w:r>
      <w:r w:rsidR="009A4979">
        <w:rPr>
          <w:rFonts w:ascii="Times New Roman" w:hAnsi="Times New Roman"/>
          <w:sz w:val="24"/>
          <w:szCs w:val="24"/>
        </w:rPr>
        <w:t>. по делу N А40-139230/2013</w:t>
      </w:r>
      <w:r>
        <w:rPr>
          <w:rFonts w:ascii="Times New Roman" w:hAnsi="Times New Roman"/>
          <w:sz w:val="24"/>
          <w:szCs w:val="24"/>
        </w:rPr>
        <w:t xml:space="preserve"> придерживается позиции, что акты сверки взаимных расчетов правомерно не приняты судом первой и апелляционной инстанций в качестве достаточного доказательства поставки/возврата товара, поскольку сами по себе не являются первичными бухгалтерскими документами и не доказывают факта поставки товара ответчиком.</w:t>
      </w:r>
    </w:p>
    <w:p w:rsidR="002D73F0" w:rsidRDefault="002D73F0" w:rsidP="002D73F0">
      <w:pPr>
        <w:autoSpaceDE w:val="0"/>
        <w:autoSpaceDN w:val="0"/>
        <w:adjustRightInd w:val="0"/>
        <w:spacing w:after="0" w:line="240" w:lineRule="auto"/>
        <w:rPr>
          <w:rFonts w:ascii="Times New Roman" w:hAnsi="Times New Roman"/>
          <w:color w:val="000000"/>
          <w:sz w:val="24"/>
          <w:szCs w:val="24"/>
        </w:rPr>
      </w:pPr>
    </w:p>
    <w:p w:rsidR="00691C44" w:rsidRPr="00ED205D" w:rsidRDefault="00691C44" w:rsidP="00691C44">
      <w:pPr>
        <w:autoSpaceDE w:val="0"/>
        <w:autoSpaceDN w:val="0"/>
        <w:adjustRightInd w:val="0"/>
        <w:spacing w:after="0" w:line="240" w:lineRule="auto"/>
        <w:jc w:val="both"/>
        <w:rPr>
          <w:rFonts w:ascii="Times New Roman" w:hAnsi="Times New Roman"/>
          <w:b/>
          <w:sz w:val="24"/>
          <w:szCs w:val="24"/>
        </w:rPr>
      </w:pPr>
      <w:r w:rsidRPr="00691C44">
        <w:rPr>
          <w:rFonts w:ascii="Times New Roman" w:hAnsi="Times New Roman"/>
          <w:sz w:val="24"/>
          <w:szCs w:val="24"/>
        </w:rPr>
        <w:t xml:space="preserve">Однако, </w:t>
      </w:r>
      <w:r w:rsidRPr="00ED205D">
        <w:rPr>
          <w:rFonts w:ascii="Times New Roman" w:hAnsi="Times New Roman"/>
          <w:b/>
          <w:sz w:val="24"/>
          <w:szCs w:val="24"/>
        </w:rPr>
        <w:t>при отсутствии у заинтересованной стороны первичных учетных документов она не лишена возможности использовать иные способы защиты своих прав и законных интересов, учитывая, что их возможный перечень не является закрытым (</w:t>
      </w:r>
      <w:hyperlink r:id="rId13" w:history="1">
        <w:r w:rsidRPr="00ED205D">
          <w:rPr>
            <w:rFonts w:ascii="Times New Roman" w:hAnsi="Times New Roman"/>
            <w:b/>
            <w:color w:val="0000FF"/>
            <w:sz w:val="24"/>
            <w:szCs w:val="24"/>
          </w:rPr>
          <w:t>ст. 12</w:t>
        </w:r>
      </w:hyperlink>
      <w:r w:rsidRPr="00ED205D">
        <w:rPr>
          <w:rFonts w:ascii="Times New Roman" w:hAnsi="Times New Roman"/>
          <w:b/>
          <w:sz w:val="24"/>
          <w:szCs w:val="24"/>
        </w:rPr>
        <w:t xml:space="preserve"> ГК РФ). В частности, при доказанности факта перечисления денежных средств и при отсутствии первичных учетных документов их можно взыскать по правилам о неосновательном обогащении в соответствии с </w:t>
      </w:r>
      <w:hyperlink r:id="rId14" w:history="1">
        <w:r w:rsidRPr="00ED205D">
          <w:rPr>
            <w:rFonts w:ascii="Times New Roman" w:hAnsi="Times New Roman"/>
            <w:b/>
            <w:color w:val="0000FF"/>
            <w:sz w:val="24"/>
            <w:szCs w:val="24"/>
          </w:rPr>
          <w:t>п. 1 ст. 1102</w:t>
        </w:r>
      </w:hyperlink>
      <w:r w:rsidRPr="00ED205D">
        <w:rPr>
          <w:rFonts w:ascii="Times New Roman" w:hAnsi="Times New Roman"/>
          <w:b/>
          <w:sz w:val="24"/>
          <w:szCs w:val="24"/>
        </w:rPr>
        <w:t xml:space="preserve"> ГК РФ.</w:t>
      </w:r>
    </w:p>
    <w:p w:rsidR="00091254" w:rsidRDefault="00091254" w:rsidP="003D21C3">
      <w:pPr>
        <w:autoSpaceDE w:val="0"/>
        <w:autoSpaceDN w:val="0"/>
        <w:adjustRightInd w:val="0"/>
        <w:spacing w:after="0" w:line="240" w:lineRule="auto"/>
        <w:jc w:val="both"/>
        <w:rPr>
          <w:rFonts w:ascii="Times New Roman" w:hAnsi="Times New Roman"/>
          <w:sz w:val="24"/>
          <w:szCs w:val="24"/>
        </w:rPr>
      </w:pPr>
    </w:p>
    <w:p w:rsidR="000B4F40" w:rsidRDefault="001C1491">
      <w:pPr>
        <w:spacing w:after="0" w:line="240" w:lineRule="auto"/>
        <w:rPr>
          <w:rFonts w:ascii="Times New Roman" w:hAnsi="Times New Roman"/>
          <w:b/>
          <w:color w:val="CF3D0F"/>
          <w:sz w:val="24"/>
          <w:szCs w:val="24"/>
          <w:u w:val="single"/>
        </w:rPr>
      </w:pPr>
      <w:r>
        <w:rPr>
          <w:rFonts w:ascii="Times New Roman" w:hAnsi="Times New Roman"/>
          <w:b/>
          <w:color w:val="C00000"/>
          <w:sz w:val="24"/>
          <w:szCs w:val="24"/>
          <w:u w:val="single"/>
        </w:rPr>
        <w:t>П</w:t>
      </w:r>
      <w:r>
        <w:rPr>
          <w:rFonts w:ascii="Times New Roman" w:hAnsi="Times New Roman"/>
          <w:b/>
          <w:color w:val="CF3D0F"/>
          <w:sz w:val="24"/>
          <w:szCs w:val="24"/>
          <w:u w:val="single"/>
        </w:rPr>
        <w:t xml:space="preserve">оисковые запросы  в КонсультантПлюс: </w:t>
      </w:r>
    </w:p>
    <w:p w:rsidR="00C31FA6" w:rsidRDefault="009A4979" w:rsidP="00C31FA6">
      <w:pPr>
        <w:pStyle w:val="af2"/>
        <w:numPr>
          <w:ilvl w:val="0"/>
          <w:numId w:val="14"/>
        </w:numPr>
        <w:autoSpaceDE w:val="0"/>
        <w:autoSpaceDN w:val="0"/>
        <w:adjustRightInd w:val="0"/>
        <w:spacing w:after="0" w:line="240" w:lineRule="auto"/>
        <w:rPr>
          <w:rFonts w:ascii="Times New Roman" w:hAnsi="Times New Roman"/>
          <w:b/>
          <w:bCs/>
          <w:i/>
          <w:color w:val="002060"/>
          <w:sz w:val="24"/>
          <w:szCs w:val="24"/>
        </w:rPr>
      </w:pPr>
      <w:r>
        <w:rPr>
          <w:rFonts w:ascii="Times New Roman" w:hAnsi="Times New Roman"/>
          <w:b/>
          <w:bCs/>
          <w:i/>
          <w:color w:val="002060"/>
          <w:sz w:val="24"/>
          <w:szCs w:val="24"/>
        </w:rPr>
        <w:t>Отсутствие документа, подтверждающего передачу товара покупателю по договору поставки</w:t>
      </w:r>
    </w:p>
    <w:p w:rsidR="000B4F40" w:rsidRDefault="001C1491">
      <w:pPr>
        <w:spacing w:after="0" w:line="240" w:lineRule="auto"/>
        <w:rPr>
          <w:rFonts w:ascii="Times New Roman" w:hAnsi="Times New Roman"/>
          <w:b/>
          <w:bCs/>
          <w:color w:val="CF3D0F"/>
          <w:sz w:val="24"/>
          <w:szCs w:val="24"/>
          <w:u w:val="single"/>
        </w:rPr>
      </w:pPr>
      <w:proofErr w:type="gramStart"/>
      <w:r>
        <w:rPr>
          <w:rFonts w:ascii="Times New Roman" w:hAnsi="Times New Roman"/>
          <w:b/>
          <w:bCs/>
          <w:color w:val="CF3D0F"/>
          <w:sz w:val="24"/>
          <w:szCs w:val="24"/>
          <w:u w:val="single"/>
        </w:rPr>
        <w:t>Рекомендуемые  материалы</w:t>
      </w:r>
      <w:proofErr w:type="gramEnd"/>
      <w:r>
        <w:rPr>
          <w:rFonts w:ascii="Times New Roman" w:hAnsi="Times New Roman"/>
          <w:b/>
          <w:bCs/>
          <w:color w:val="CF3D0F"/>
          <w:sz w:val="24"/>
          <w:szCs w:val="24"/>
          <w:u w:val="single"/>
        </w:rPr>
        <w:t xml:space="preserve"> в КонсультантПлюс: </w:t>
      </w:r>
    </w:p>
    <w:p w:rsidR="009A4979" w:rsidRPr="00E33E5B" w:rsidRDefault="0049796E" w:rsidP="009A4979">
      <w:pPr>
        <w:pStyle w:val="af2"/>
        <w:numPr>
          <w:ilvl w:val="0"/>
          <w:numId w:val="14"/>
        </w:numPr>
        <w:autoSpaceDE w:val="0"/>
        <w:autoSpaceDN w:val="0"/>
        <w:adjustRightInd w:val="0"/>
        <w:spacing w:after="0" w:line="240" w:lineRule="auto"/>
        <w:jc w:val="both"/>
        <w:rPr>
          <w:rFonts w:ascii="Times New Roman" w:hAnsi="Times New Roman"/>
          <w:i/>
          <w:sz w:val="24"/>
          <w:szCs w:val="24"/>
        </w:rPr>
      </w:pPr>
      <w:hyperlink r:id="rId15" w:tooltip="Ссылка на КонсультантПлюс" w:history="1">
        <w:r w:rsidR="009A4979" w:rsidRPr="00E33E5B">
          <w:rPr>
            <w:rFonts w:ascii="Times New Roman" w:hAnsi="Times New Roman"/>
            <w:i/>
            <w:iCs/>
            <w:color w:val="0000FF"/>
            <w:sz w:val="24"/>
            <w:szCs w:val="24"/>
            <w:u w:val="single"/>
          </w:rPr>
          <w:t>Готовое решение: В какой момент переходит право собственности на товар по договору поставки (КонсультантПлюс, 2025) {КонсультантПлюс}</w:t>
        </w:r>
      </w:hyperlink>
    </w:p>
    <w:p w:rsidR="009A4979" w:rsidRPr="00E33E5B" w:rsidRDefault="0049796E" w:rsidP="009A4979">
      <w:pPr>
        <w:pStyle w:val="af2"/>
        <w:numPr>
          <w:ilvl w:val="0"/>
          <w:numId w:val="14"/>
        </w:numPr>
        <w:autoSpaceDE w:val="0"/>
        <w:autoSpaceDN w:val="0"/>
        <w:adjustRightInd w:val="0"/>
        <w:spacing w:after="0" w:line="240" w:lineRule="auto"/>
        <w:jc w:val="both"/>
        <w:rPr>
          <w:rFonts w:ascii="Times New Roman" w:hAnsi="Times New Roman"/>
          <w:i/>
          <w:color w:val="000000"/>
          <w:sz w:val="24"/>
          <w:szCs w:val="24"/>
        </w:rPr>
      </w:pPr>
      <w:hyperlink r:id="rId16" w:tooltip="Ссылка на КонсультантПлюс" w:history="1">
        <w:r w:rsidR="009A4979" w:rsidRPr="00E33E5B">
          <w:rPr>
            <w:rFonts w:ascii="Times New Roman" w:hAnsi="Times New Roman"/>
            <w:i/>
            <w:iCs/>
            <w:color w:val="0000FF"/>
            <w:sz w:val="24"/>
            <w:szCs w:val="24"/>
            <w:u w:val="single"/>
          </w:rPr>
          <w:t>Перспективы и риски арбитражного спора: Поставка товара: Поставщик хочет взыскать задолженность по оплате за поставленный и принятый в соответствии с договором товар (КонсультантПлюс, 2025) {КонсультантПлюс}</w:t>
        </w:r>
      </w:hyperlink>
    </w:p>
    <w:p w:rsidR="009A4979" w:rsidRPr="00E33E5B" w:rsidRDefault="0049796E" w:rsidP="009A4979">
      <w:pPr>
        <w:pStyle w:val="af2"/>
        <w:numPr>
          <w:ilvl w:val="0"/>
          <w:numId w:val="14"/>
        </w:numPr>
        <w:autoSpaceDE w:val="0"/>
        <w:autoSpaceDN w:val="0"/>
        <w:adjustRightInd w:val="0"/>
        <w:spacing w:after="0" w:line="240" w:lineRule="auto"/>
        <w:jc w:val="both"/>
        <w:rPr>
          <w:rFonts w:ascii="Times New Roman" w:hAnsi="Times New Roman"/>
          <w:i/>
          <w:sz w:val="24"/>
          <w:szCs w:val="24"/>
        </w:rPr>
      </w:pPr>
      <w:hyperlink r:id="rId17" w:tooltip="Ссылка на КонсультантПлюс" w:history="1">
        <w:r w:rsidR="009A4979" w:rsidRPr="00E33E5B">
          <w:rPr>
            <w:rFonts w:ascii="Times New Roman" w:hAnsi="Times New Roman"/>
            <w:i/>
            <w:iCs/>
            <w:color w:val="0000FF"/>
            <w:sz w:val="24"/>
            <w:szCs w:val="24"/>
            <w:u w:val="single"/>
          </w:rPr>
          <w:t>Статья: Проблемы взыскания задолженности по договору поставки (Рябцев В.) ("Административное право", 2016, N 2) {КонсультантПлюс}</w:t>
        </w:r>
      </w:hyperlink>
    </w:p>
    <w:p w:rsidR="00E33E5B" w:rsidRPr="00E33E5B" w:rsidRDefault="0049796E" w:rsidP="00E33E5B">
      <w:pPr>
        <w:pStyle w:val="af2"/>
        <w:numPr>
          <w:ilvl w:val="0"/>
          <w:numId w:val="14"/>
        </w:numPr>
        <w:autoSpaceDE w:val="0"/>
        <w:autoSpaceDN w:val="0"/>
        <w:adjustRightInd w:val="0"/>
        <w:spacing w:after="0" w:line="240" w:lineRule="auto"/>
        <w:jc w:val="both"/>
        <w:rPr>
          <w:rFonts w:ascii="Times New Roman" w:hAnsi="Times New Roman"/>
          <w:i/>
          <w:sz w:val="24"/>
          <w:szCs w:val="24"/>
        </w:rPr>
      </w:pPr>
      <w:hyperlink r:id="rId18" w:tooltip="Ссылка на КонсультантПлюс" w:history="1">
        <w:r w:rsidR="00E33E5B" w:rsidRPr="00E33E5B">
          <w:rPr>
            <w:rFonts w:ascii="Times New Roman" w:hAnsi="Times New Roman"/>
            <w:i/>
            <w:iCs/>
            <w:color w:val="0000FF"/>
            <w:sz w:val="24"/>
            <w:szCs w:val="24"/>
            <w:u w:val="single"/>
          </w:rPr>
          <w:t>Постановление Арбитражного суда Московского округа от 18.11.2014 N Ф05-13008/2014 по делу N А40-139230/2013 {КонсультантПлюс}</w:t>
        </w:r>
      </w:hyperlink>
    </w:p>
    <w:p w:rsidR="00E33E5B" w:rsidRPr="00E33E5B" w:rsidRDefault="0049796E" w:rsidP="00E33E5B">
      <w:pPr>
        <w:pStyle w:val="af2"/>
        <w:numPr>
          <w:ilvl w:val="0"/>
          <w:numId w:val="14"/>
        </w:numPr>
        <w:autoSpaceDE w:val="0"/>
        <w:autoSpaceDN w:val="0"/>
        <w:adjustRightInd w:val="0"/>
        <w:spacing w:after="0" w:line="240" w:lineRule="auto"/>
        <w:jc w:val="both"/>
        <w:rPr>
          <w:rFonts w:ascii="Times New Roman" w:hAnsi="Times New Roman"/>
          <w:i/>
          <w:sz w:val="24"/>
          <w:szCs w:val="24"/>
        </w:rPr>
      </w:pPr>
      <w:hyperlink r:id="rId19" w:history="1">
        <w:r w:rsidR="00E33E5B" w:rsidRPr="00E33E5B">
          <w:rPr>
            <w:rFonts w:ascii="Times New Roman" w:hAnsi="Times New Roman"/>
            <w:i/>
            <w:color w:val="0000FF"/>
            <w:sz w:val="24"/>
            <w:szCs w:val="24"/>
          </w:rPr>
          <w:t>Постановление Арбитражного суда Волго-Вятского округа от 21.02.2024 N Ф01-9574/2023 по делу N А28-1548/2023</w:t>
        </w:r>
      </w:hyperlink>
    </w:p>
    <w:p w:rsidR="00E33E5B" w:rsidRPr="00E33E5B" w:rsidRDefault="0049796E" w:rsidP="00E33E5B">
      <w:pPr>
        <w:pStyle w:val="af2"/>
        <w:numPr>
          <w:ilvl w:val="0"/>
          <w:numId w:val="14"/>
        </w:numPr>
        <w:autoSpaceDE w:val="0"/>
        <w:autoSpaceDN w:val="0"/>
        <w:adjustRightInd w:val="0"/>
        <w:spacing w:after="0" w:line="240" w:lineRule="auto"/>
        <w:jc w:val="both"/>
        <w:rPr>
          <w:rFonts w:ascii="Times New Roman" w:hAnsi="Times New Roman"/>
          <w:i/>
          <w:sz w:val="24"/>
          <w:szCs w:val="24"/>
        </w:rPr>
      </w:pPr>
      <w:hyperlink r:id="rId20" w:history="1">
        <w:r w:rsidR="00E33E5B" w:rsidRPr="00E33E5B">
          <w:rPr>
            <w:rFonts w:ascii="Times New Roman" w:hAnsi="Times New Roman"/>
            <w:i/>
            <w:color w:val="0000FF"/>
            <w:sz w:val="24"/>
            <w:szCs w:val="24"/>
          </w:rPr>
          <w:t>Постановление Арбитражного суда Волго-Вятского округа от 31.05.2022 N Ф01-2213/2022 по делу N А79-3744/2021</w:t>
        </w:r>
      </w:hyperlink>
    </w:p>
    <w:p w:rsidR="0092366D" w:rsidRDefault="0092366D" w:rsidP="002B7F0D">
      <w:pPr>
        <w:autoSpaceDE w:val="0"/>
        <w:autoSpaceDN w:val="0"/>
        <w:adjustRightInd w:val="0"/>
        <w:rPr>
          <w:rFonts w:ascii="Times New Roman" w:hAnsi="Times New Roman"/>
          <w:b/>
          <w:bCs/>
          <w:color w:val="CF3D0F"/>
          <w:sz w:val="24"/>
          <w:szCs w:val="24"/>
          <w:u w:val="single"/>
        </w:rPr>
      </w:pPr>
    </w:p>
    <w:p w:rsidR="00C06CA5" w:rsidRPr="00246C4B" w:rsidRDefault="00C06CA5" w:rsidP="000A2892">
      <w:pPr>
        <w:autoSpaceDE w:val="0"/>
        <w:autoSpaceDN w:val="0"/>
        <w:adjustRightInd w:val="0"/>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Вопрос №</w:t>
      </w:r>
      <w:r>
        <w:rPr>
          <w:rFonts w:ascii="Times New Roman" w:hAnsi="Times New Roman"/>
          <w:b/>
          <w:bCs/>
          <w:color w:val="CF3D0F"/>
          <w:sz w:val="24"/>
          <w:szCs w:val="24"/>
          <w:u w:val="single"/>
        </w:rPr>
        <w:t>2</w:t>
      </w:r>
      <w:r w:rsidRPr="00E830F1">
        <w:rPr>
          <w:rFonts w:ascii="Times New Roman" w:hAnsi="Times New Roman"/>
          <w:b/>
          <w:bCs/>
          <w:color w:val="CF3D0F"/>
          <w:sz w:val="24"/>
          <w:szCs w:val="24"/>
          <w:u w:val="single"/>
        </w:rPr>
        <w:t>:</w:t>
      </w:r>
    </w:p>
    <w:p w:rsidR="005A344C" w:rsidRPr="00D13811" w:rsidRDefault="005A344C" w:rsidP="005A344C">
      <w:pPr>
        <w:spacing w:after="0" w:line="240" w:lineRule="auto"/>
        <w:jc w:val="both"/>
        <w:rPr>
          <w:rFonts w:ascii="Times New Roman" w:hAnsi="Times New Roman"/>
          <w:sz w:val="24"/>
          <w:szCs w:val="24"/>
        </w:rPr>
      </w:pPr>
      <w:r w:rsidRPr="00D13811">
        <w:rPr>
          <w:rFonts w:ascii="Times New Roman" w:hAnsi="Times New Roman"/>
          <w:sz w:val="24"/>
          <w:szCs w:val="24"/>
        </w:rPr>
        <w:t xml:space="preserve">Организация является собственником грузового автомобиля свыше 12 т. Организация привлечена к ответственности за административное правонарушение по ч.1 ст. 12.21.3 КоАП РФ (проезд </w:t>
      </w:r>
      <w:proofErr w:type="gramStart"/>
      <w:r w:rsidRPr="00D13811">
        <w:rPr>
          <w:rFonts w:ascii="Times New Roman" w:hAnsi="Times New Roman"/>
          <w:sz w:val="24"/>
          <w:szCs w:val="24"/>
        </w:rPr>
        <w:t>без внесение</w:t>
      </w:r>
      <w:proofErr w:type="gramEnd"/>
      <w:r w:rsidRPr="00D13811">
        <w:rPr>
          <w:rFonts w:ascii="Times New Roman" w:hAnsi="Times New Roman"/>
          <w:sz w:val="24"/>
          <w:szCs w:val="24"/>
        </w:rPr>
        <w:t xml:space="preserve"> платы). Однако бортовое автомобильное устройство работало исправно. возможно произошел сбой в работе системы Платон, т.е</w:t>
      </w:r>
      <w:r w:rsidR="00D13811">
        <w:rPr>
          <w:rFonts w:ascii="Times New Roman" w:hAnsi="Times New Roman"/>
          <w:sz w:val="24"/>
          <w:szCs w:val="24"/>
        </w:rPr>
        <w:t>.</w:t>
      </w:r>
      <w:r w:rsidRPr="00D13811">
        <w:rPr>
          <w:rFonts w:ascii="Times New Roman" w:hAnsi="Times New Roman"/>
          <w:sz w:val="24"/>
          <w:szCs w:val="24"/>
        </w:rPr>
        <w:t xml:space="preserve"> оплата не списана по независящей причине. </w:t>
      </w:r>
      <w:r w:rsidR="00D13811" w:rsidRPr="00D13811">
        <w:rPr>
          <w:rFonts w:ascii="Times New Roman" w:hAnsi="Times New Roman"/>
          <w:sz w:val="24"/>
          <w:szCs w:val="24"/>
        </w:rPr>
        <w:t>Имеются ли перспективы при оспаривании штрафа?</w:t>
      </w:r>
    </w:p>
    <w:p w:rsidR="00091FB0" w:rsidRPr="005A691F" w:rsidRDefault="00091FB0" w:rsidP="005A691F">
      <w:pPr>
        <w:spacing w:after="0" w:line="240" w:lineRule="auto"/>
        <w:jc w:val="both"/>
        <w:rPr>
          <w:rFonts w:ascii="Times New Roman" w:hAnsi="Times New Roman"/>
          <w:sz w:val="24"/>
          <w:szCs w:val="24"/>
        </w:rPr>
      </w:pPr>
    </w:p>
    <w:p w:rsidR="002B7F0D" w:rsidRPr="005A691F" w:rsidRDefault="00C06CA5" w:rsidP="000E5933">
      <w:pPr>
        <w:autoSpaceDE w:val="0"/>
        <w:autoSpaceDN w:val="0"/>
        <w:adjustRightInd w:val="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Ответ:</w:t>
      </w:r>
    </w:p>
    <w:p w:rsidR="00D13811" w:rsidRDefault="00D13811" w:rsidP="00D1381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Положительной практики при оспаривании штрафа по </w:t>
      </w:r>
      <w:r w:rsidRPr="00D13811">
        <w:rPr>
          <w:rFonts w:ascii="Times New Roman" w:hAnsi="Times New Roman"/>
          <w:sz w:val="24"/>
          <w:szCs w:val="24"/>
        </w:rPr>
        <w:t>ч.</w:t>
      </w:r>
      <w:r>
        <w:rPr>
          <w:rFonts w:ascii="Times New Roman" w:hAnsi="Times New Roman"/>
          <w:sz w:val="24"/>
          <w:szCs w:val="24"/>
        </w:rPr>
        <w:t xml:space="preserve"> </w:t>
      </w:r>
      <w:r w:rsidRPr="00D13811">
        <w:rPr>
          <w:rFonts w:ascii="Times New Roman" w:hAnsi="Times New Roman"/>
          <w:sz w:val="24"/>
          <w:szCs w:val="24"/>
        </w:rPr>
        <w:t>1 ст. 12.21.3 КоАП РФ</w:t>
      </w:r>
      <w:r>
        <w:rPr>
          <w:rFonts w:ascii="Times New Roman" w:hAnsi="Times New Roman"/>
          <w:sz w:val="24"/>
          <w:szCs w:val="24"/>
        </w:rPr>
        <w:t xml:space="preserve"> не выявлено. Как правило, доводы заявител</w:t>
      </w:r>
      <w:r w:rsidR="0043397E">
        <w:rPr>
          <w:rFonts w:ascii="Times New Roman" w:hAnsi="Times New Roman"/>
          <w:sz w:val="24"/>
          <w:szCs w:val="24"/>
        </w:rPr>
        <w:t>ей</w:t>
      </w:r>
      <w:r>
        <w:rPr>
          <w:rFonts w:ascii="Times New Roman" w:hAnsi="Times New Roman"/>
          <w:sz w:val="24"/>
          <w:szCs w:val="24"/>
        </w:rPr>
        <w:t xml:space="preserve"> о наличии сбоя в передаче данных системы взимания платы "Платон" не влияют на законность состоявшихся по делу актов и </w:t>
      </w:r>
      <w:r w:rsidR="0043397E">
        <w:rPr>
          <w:rFonts w:ascii="Times New Roman" w:hAnsi="Times New Roman"/>
          <w:sz w:val="24"/>
          <w:szCs w:val="24"/>
        </w:rPr>
        <w:t>отклоняются судьями.</w:t>
      </w:r>
      <w:r>
        <w:rPr>
          <w:rFonts w:ascii="Times New Roman" w:hAnsi="Times New Roman"/>
          <w:sz w:val="24"/>
          <w:szCs w:val="24"/>
        </w:rPr>
        <w:t xml:space="preserve"> </w:t>
      </w:r>
    </w:p>
    <w:p w:rsidR="00D13811" w:rsidRDefault="00D13811" w:rsidP="00F329A5">
      <w:pPr>
        <w:autoSpaceDE w:val="0"/>
        <w:autoSpaceDN w:val="0"/>
        <w:adjustRightInd w:val="0"/>
        <w:spacing w:after="0" w:line="240" w:lineRule="auto"/>
        <w:jc w:val="both"/>
        <w:rPr>
          <w:rFonts w:ascii="Times New Roman" w:hAnsi="Times New Roman"/>
          <w:sz w:val="24"/>
          <w:szCs w:val="24"/>
        </w:rPr>
      </w:pPr>
    </w:p>
    <w:p w:rsidR="0043397E" w:rsidRDefault="0043397E" w:rsidP="004339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Судьи ссылаются на Правила пользования технически и технологически связанными объектами, обеспечивающими взимание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утв. Постановлением Правительства РФ от 14.06.2013 N 504.</w:t>
      </w:r>
    </w:p>
    <w:p w:rsidR="0043397E" w:rsidRDefault="0043397E" w:rsidP="0043397E">
      <w:pPr>
        <w:autoSpaceDE w:val="0"/>
        <w:autoSpaceDN w:val="0"/>
        <w:adjustRightInd w:val="0"/>
        <w:spacing w:after="0" w:line="240" w:lineRule="auto"/>
        <w:jc w:val="both"/>
        <w:rPr>
          <w:rFonts w:ascii="Times New Roman" w:hAnsi="Times New Roman"/>
          <w:sz w:val="24"/>
          <w:szCs w:val="24"/>
        </w:rPr>
      </w:pPr>
    </w:p>
    <w:p w:rsidR="00A31E05" w:rsidRDefault="0043397E" w:rsidP="004339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Так, в соответствии с </w:t>
      </w:r>
      <w:r w:rsidRPr="0043397E">
        <w:rPr>
          <w:rFonts w:ascii="Times New Roman" w:hAnsi="Times New Roman"/>
          <w:sz w:val="24"/>
          <w:szCs w:val="24"/>
        </w:rPr>
        <w:t>пункт</w:t>
      </w:r>
      <w:r>
        <w:rPr>
          <w:rFonts w:ascii="Times New Roman" w:hAnsi="Times New Roman"/>
          <w:sz w:val="24"/>
          <w:szCs w:val="24"/>
        </w:rPr>
        <w:t>ом</w:t>
      </w:r>
      <w:r w:rsidRPr="0043397E">
        <w:rPr>
          <w:rFonts w:ascii="Times New Roman" w:hAnsi="Times New Roman"/>
          <w:sz w:val="24"/>
          <w:szCs w:val="24"/>
        </w:rPr>
        <w:t xml:space="preserve"> 106</w:t>
      </w:r>
      <w:r>
        <w:rPr>
          <w:rFonts w:ascii="Times New Roman" w:hAnsi="Times New Roman"/>
          <w:sz w:val="24"/>
          <w:szCs w:val="24"/>
        </w:rPr>
        <w:t xml:space="preserve"> Правил, с</w:t>
      </w:r>
      <w:r w:rsidR="00A31E05" w:rsidRPr="00D13811">
        <w:rPr>
          <w:rFonts w:ascii="Times New Roman" w:hAnsi="Times New Roman"/>
          <w:sz w:val="24"/>
          <w:szCs w:val="24"/>
        </w:rPr>
        <w:t>обственник (владелец) транспортного средства осуществляет контроль за работоспособностью</w:t>
      </w:r>
      <w:r w:rsidR="00A31E05">
        <w:rPr>
          <w:rFonts w:ascii="Times New Roman" w:hAnsi="Times New Roman"/>
          <w:sz w:val="24"/>
          <w:szCs w:val="24"/>
        </w:rPr>
        <w:t xml:space="preserve"> и сроком службы бортового устройства (стороннего бортового устройства)</w:t>
      </w:r>
      <w:r>
        <w:rPr>
          <w:rFonts w:ascii="Times New Roman" w:hAnsi="Times New Roman"/>
          <w:sz w:val="24"/>
          <w:szCs w:val="24"/>
        </w:rPr>
        <w:t>.</w:t>
      </w:r>
    </w:p>
    <w:p w:rsidR="00A31E05" w:rsidRDefault="00A31E05" w:rsidP="00F329A5">
      <w:pPr>
        <w:autoSpaceDE w:val="0"/>
        <w:autoSpaceDN w:val="0"/>
        <w:adjustRightInd w:val="0"/>
        <w:spacing w:after="0" w:line="240" w:lineRule="auto"/>
        <w:jc w:val="both"/>
        <w:rPr>
          <w:rFonts w:ascii="Times New Roman" w:hAnsi="Times New Roman"/>
          <w:sz w:val="24"/>
          <w:szCs w:val="24"/>
        </w:rPr>
      </w:pPr>
    </w:p>
    <w:p w:rsidR="00AD3E3F" w:rsidRDefault="00AD3E3F" w:rsidP="00AD3E3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Пунктом 8 Правил установлено, что в случае неисправности или утраты закрепленного за транспортным средством бортового устройства или стороннего бортового устройства собственник (владелец) транспортного средства до начала движения транспортного средства по автомобильным дорогам общего пользования федерального значения информирует оператора в порядке, предусмотренном разделом IV настоящих Правил, о планируемом маршруте, времени и дате движения транспортного средства по автомобильным дорогам общего пользования федерального значения, а также обеспечивает внесение платы оператору и получение маршрутной карты в порядке, предусмотренном п. 10 настоящих Правил.</w:t>
      </w:r>
    </w:p>
    <w:p w:rsidR="00AD3E3F" w:rsidRDefault="00AD3E3F" w:rsidP="00AD3E3F">
      <w:p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В случае если неисправность бортового устройства или стороннего бортового устройства возникла во время движения транспортного средства по автомобильным дорогам общего пользования федерального значения, собственник (владелец) транспортного средства после остановки транспортного средства на стоянке доводит до оператора информацию о планируемом маршруте, времени и дате движения транспортного средства по автомобильным дорогам общего пользования федерального значения, в том числе информацию о пройденном маршруте с неисправным бортовым устройством или сторонним бортовым устройством, а также обеспечивает внесение платы оператору и получение маршрутной карты в порядке, предусмотренном п. 10 настоящих Правил.</w:t>
      </w:r>
    </w:p>
    <w:p w:rsidR="00E00C0F" w:rsidRDefault="00E00C0F" w:rsidP="00E00C0F">
      <w:pPr>
        <w:autoSpaceDE w:val="0"/>
        <w:autoSpaceDN w:val="0"/>
        <w:adjustRightInd w:val="0"/>
        <w:spacing w:before="220" w:after="0" w:line="240" w:lineRule="auto"/>
        <w:jc w:val="both"/>
        <w:rPr>
          <w:rFonts w:ascii="Book Antiqua" w:hAnsi="Book Antiqua" w:cs="Book Antiqua"/>
        </w:rPr>
      </w:pPr>
      <w:r>
        <w:rPr>
          <w:rFonts w:ascii="Times New Roman" w:hAnsi="Times New Roman"/>
          <w:sz w:val="24"/>
          <w:szCs w:val="24"/>
        </w:rPr>
        <w:t>Также с</w:t>
      </w:r>
      <w:r>
        <w:rPr>
          <w:rFonts w:ascii="Book Antiqua" w:hAnsi="Book Antiqua" w:cs="Book Antiqua"/>
        </w:rPr>
        <w:t>уды подчеркивают, что наличие денежных средств на балансе расчетной записи не свидетельствует о внесении платы по спорному эпизоду в установленном законом порядке.</w:t>
      </w:r>
    </w:p>
    <w:p w:rsidR="00E00C0F" w:rsidRDefault="00E00C0F" w:rsidP="00E00C0F">
      <w:pPr>
        <w:autoSpaceDE w:val="0"/>
        <w:autoSpaceDN w:val="0"/>
        <w:adjustRightInd w:val="0"/>
        <w:spacing w:before="220" w:after="0" w:line="240" w:lineRule="auto"/>
        <w:jc w:val="both"/>
        <w:rPr>
          <w:rFonts w:ascii="Book Antiqua" w:hAnsi="Book Antiqua" w:cs="Book Antiqua"/>
        </w:rPr>
      </w:pPr>
      <w:r>
        <w:rPr>
          <w:rFonts w:ascii="Book Antiqua" w:hAnsi="Book Antiqua" w:cs="Book Antiqua"/>
        </w:rPr>
        <w:t>Ответственность за неисправное бортовое устройство несет непосредственно его собственник (владелец). В одном деле, ссылка на акт возврата бортового устройства, в котором указано на его неисправность, также признана судом несостоятельной, поскольку данная неисправность была выявлена после установления факта совершения правонарушения (</w:t>
      </w:r>
      <w:hyperlink r:id="rId21" w:history="1">
        <w:r>
          <w:rPr>
            <w:rFonts w:ascii="Book Antiqua" w:hAnsi="Book Antiqua" w:cs="Book Antiqua"/>
            <w:color w:val="0000FF"/>
          </w:rPr>
          <w:t>Постановление</w:t>
        </w:r>
      </w:hyperlink>
      <w:r>
        <w:rPr>
          <w:rFonts w:ascii="Book Antiqua" w:hAnsi="Book Antiqua" w:cs="Book Antiqua"/>
        </w:rPr>
        <w:t xml:space="preserve"> АС ДО от 01.11.2021 N Ф03-5684/2021 по делу N А04-9158/2020).</w:t>
      </w:r>
    </w:p>
    <w:p w:rsidR="00E00C0F" w:rsidRDefault="00E00C0F" w:rsidP="00F329A5">
      <w:pPr>
        <w:autoSpaceDE w:val="0"/>
        <w:autoSpaceDN w:val="0"/>
        <w:adjustRightInd w:val="0"/>
        <w:spacing w:after="0" w:line="240" w:lineRule="auto"/>
        <w:jc w:val="both"/>
        <w:rPr>
          <w:rFonts w:ascii="Times New Roman" w:hAnsi="Times New Roman"/>
          <w:sz w:val="24"/>
          <w:szCs w:val="24"/>
        </w:rPr>
      </w:pPr>
    </w:p>
    <w:p w:rsidR="00E00C0F" w:rsidRDefault="00E00C0F" w:rsidP="00F329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Таким образом, если владельцем своевременно не зафиксировано нарушений в работе бортового устройства и соответственно, о данном факте не сообщено оператору, оспорить штраф </w:t>
      </w:r>
      <w:proofErr w:type="gramStart"/>
      <w:r>
        <w:rPr>
          <w:rFonts w:ascii="Times New Roman" w:hAnsi="Times New Roman"/>
          <w:sz w:val="24"/>
          <w:szCs w:val="24"/>
        </w:rPr>
        <w:t>в судебном прядке</w:t>
      </w:r>
      <w:proofErr w:type="gramEnd"/>
      <w:r>
        <w:rPr>
          <w:rFonts w:ascii="Times New Roman" w:hAnsi="Times New Roman"/>
          <w:sz w:val="24"/>
          <w:szCs w:val="24"/>
        </w:rPr>
        <w:t xml:space="preserve"> с большей долей вероятности не получится.</w:t>
      </w:r>
    </w:p>
    <w:p w:rsidR="00F42B0D" w:rsidRDefault="00F42B0D" w:rsidP="00F42B0D">
      <w:pPr>
        <w:pStyle w:val="af3"/>
        <w:spacing w:before="0" w:after="0"/>
        <w:rPr>
          <w:rFonts w:asciiTheme="minorHAnsi" w:hAnsiTheme="minorHAnsi"/>
          <w:sz w:val="22"/>
          <w:szCs w:val="22"/>
        </w:rPr>
      </w:pPr>
    </w:p>
    <w:p w:rsidR="00C06CA5" w:rsidRDefault="00C06CA5" w:rsidP="005B0726">
      <w:pPr>
        <w:autoSpaceDE w:val="0"/>
        <w:autoSpaceDN w:val="0"/>
        <w:adjustRightInd w:val="0"/>
        <w:spacing w:after="0"/>
        <w:rPr>
          <w:rFonts w:ascii="Times New Roman" w:hAnsi="Times New Roman"/>
          <w:b/>
          <w:color w:val="CF3D0F"/>
          <w:sz w:val="24"/>
          <w:szCs w:val="24"/>
        </w:rPr>
      </w:pPr>
      <w:r>
        <w:rPr>
          <w:rFonts w:ascii="Times New Roman" w:hAnsi="Times New Roman"/>
          <w:b/>
          <w:color w:val="CF3D0F"/>
          <w:sz w:val="24"/>
          <w:szCs w:val="24"/>
          <w:u w:val="single"/>
        </w:rPr>
        <w:t>Поисковые запросы</w:t>
      </w:r>
      <w:r w:rsidRPr="00E830F1">
        <w:rPr>
          <w:rFonts w:ascii="Times New Roman" w:hAnsi="Times New Roman"/>
          <w:b/>
          <w:color w:val="CF3D0F"/>
          <w:sz w:val="24"/>
          <w:szCs w:val="24"/>
          <w:u w:val="single"/>
        </w:rPr>
        <w:t xml:space="preserve"> в КонсультантПлюс:</w:t>
      </w:r>
      <w:r w:rsidRPr="00E830F1">
        <w:rPr>
          <w:rFonts w:ascii="Times New Roman" w:hAnsi="Times New Roman"/>
          <w:b/>
          <w:color w:val="CF3D0F"/>
          <w:sz w:val="24"/>
          <w:szCs w:val="24"/>
        </w:rPr>
        <w:t xml:space="preserve"> </w:t>
      </w:r>
    </w:p>
    <w:p w:rsidR="00C06CA5" w:rsidRPr="00DB5AD2" w:rsidRDefault="00E00C0F" w:rsidP="005B0726">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Сбои в системе Платон</w:t>
      </w:r>
    </w:p>
    <w:p w:rsidR="00C06CA5" w:rsidRPr="00246C4B" w:rsidRDefault="00C06CA5" w:rsidP="005B0726">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E00C0F" w:rsidRPr="009A4979" w:rsidRDefault="0049796E" w:rsidP="005B0726">
      <w:pPr>
        <w:pStyle w:val="af3"/>
        <w:numPr>
          <w:ilvl w:val="0"/>
          <w:numId w:val="28"/>
        </w:numPr>
        <w:spacing w:before="0" w:after="0"/>
        <w:jc w:val="both"/>
        <w:rPr>
          <w:szCs w:val="24"/>
        </w:rPr>
      </w:pPr>
      <w:hyperlink r:id="rId22" w:tooltip="Ссылка на КонсультантПлюс" w:history="1">
        <w:r w:rsidR="00E00C0F" w:rsidRPr="009A4979">
          <w:rPr>
            <w:i/>
            <w:iCs/>
            <w:color w:val="0000FF"/>
            <w:szCs w:val="24"/>
            <w:u w:val="single"/>
            <w:lang w:eastAsia="en-US"/>
          </w:rPr>
          <w:t>Постановление Правительства РФ от 14.06.2013 N 504 (ред. от 09.04.2021)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(вместе с "Правилами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{КонсультантПлюс}</w:t>
        </w:r>
      </w:hyperlink>
    </w:p>
    <w:p w:rsidR="00E00C0F" w:rsidRPr="009A4979" w:rsidRDefault="0049796E" w:rsidP="00E00C0F">
      <w:pPr>
        <w:pStyle w:val="af3"/>
        <w:numPr>
          <w:ilvl w:val="0"/>
          <w:numId w:val="28"/>
        </w:numPr>
        <w:spacing w:before="0" w:after="0"/>
        <w:jc w:val="both"/>
        <w:rPr>
          <w:szCs w:val="24"/>
        </w:rPr>
      </w:pPr>
      <w:hyperlink r:id="rId23" w:tooltip="Ссылка на КонсультантПлюс" w:history="1">
        <w:r w:rsidR="00E00C0F" w:rsidRPr="009A4979">
          <w:rPr>
            <w:i/>
            <w:iCs/>
            <w:color w:val="0000FF"/>
            <w:szCs w:val="24"/>
            <w:u w:val="single"/>
          </w:rPr>
          <w:t>Перспективы и риски арбитражного спора: Споры, связанные с привлечением к ответственности за административные правонарушения в области дорожного движения (глава 12 КоАП РФ): Организация (ИП) оспаривает привлечение к ответственности по ст. 12.21.3 КоАП РФ за несоблюдение требований о внесении платы в счет возмещения вреда, причиняемого автодорогам общего пользования федерального значения транспортными средствами, имеющими разрешенную максимальную массу свыше 12 т (КонсультантПлюс, 2025) {КонсультантПлюс}</w:t>
        </w:r>
      </w:hyperlink>
    </w:p>
    <w:p w:rsidR="00E00C0F" w:rsidRPr="009A4979" w:rsidRDefault="0049796E" w:rsidP="00E00C0F">
      <w:pPr>
        <w:pStyle w:val="af2"/>
        <w:numPr>
          <w:ilvl w:val="0"/>
          <w:numId w:val="28"/>
        </w:numPr>
        <w:autoSpaceDE w:val="0"/>
        <w:autoSpaceDN w:val="0"/>
        <w:adjustRightInd w:val="0"/>
        <w:spacing w:after="0" w:line="240" w:lineRule="auto"/>
        <w:jc w:val="both"/>
        <w:rPr>
          <w:rFonts w:ascii="Times New Roman" w:hAnsi="Times New Roman"/>
          <w:sz w:val="24"/>
          <w:szCs w:val="24"/>
        </w:rPr>
      </w:pPr>
      <w:hyperlink r:id="rId24" w:tooltip="Ссылка на КонсультантПлюс" w:history="1">
        <w:r w:rsidR="00E00C0F" w:rsidRPr="009A4979">
          <w:rPr>
            <w:rFonts w:ascii="Times New Roman" w:hAnsi="Times New Roman"/>
            <w:i/>
            <w:iCs/>
            <w:color w:val="0000FF"/>
            <w:sz w:val="24"/>
            <w:szCs w:val="24"/>
            <w:u w:val="single"/>
          </w:rPr>
          <w:t>Постановление Шестого кассационного суда общей юрисдикции от 10.05.2023 N 16-2505/2023 (УИД 16RS0012-01-2022-000912-12) {КонсультантПлюс}</w:t>
        </w:r>
      </w:hyperlink>
    </w:p>
    <w:p w:rsidR="00E00C0F" w:rsidRPr="009A4979" w:rsidRDefault="0049796E" w:rsidP="00E00C0F">
      <w:pPr>
        <w:pStyle w:val="af2"/>
        <w:numPr>
          <w:ilvl w:val="0"/>
          <w:numId w:val="28"/>
        </w:numPr>
        <w:autoSpaceDE w:val="0"/>
        <w:autoSpaceDN w:val="0"/>
        <w:adjustRightInd w:val="0"/>
        <w:spacing w:after="0" w:line="240" w:lineRule="auto"/>
        <w:jc w:val="both"/>
        <w:rPr>
          <w:rFonts w:ascii="Times New Roman" w:hAnsi="Times New Roman"/>
          <w:sz w:val="24"/>
          <w:szCs w:val="24"/>
        </w:rPr>
      </w:pPr>
      <w:hyperlink r:id="rId25" w:tooltip="Ссылка на КонсультантПлюс" w:history="1">
        <w:r w:rsidR="00E00C0F" w:rsidRPr="009A4979">
          <w:rPr>
            <w:rFonts w:ascii="Times New Roman" w:hAnsi="Times New Roman"/>
            <w:i/>
            <w:iCs/>
            <w:color w:val="0000FF"/>
            <w:sz w:val="24"/>
            <w:szCs w:val="24"/>
            <w:u w:val="single"/>
          </w:rPr>
          <w:t>Решение Ульяновского областного суда от 13.02.2025 N 12-1-53/2024 (УИД 73RS0018-01-2024-000288-76) {КонсультантПлюс}</w:t>
        </w:r>
      </w:hyperlink>
    </w:p>
    <w:p w:rsidR="00E00C0F" w:rsidRPr="009A4979" w:rsidRDefault="0049796E" w:rsidP="00E00C0F">
      <w:pPr>
        <w:pStyle w:val="af3"/>
        <w:numPr>
          <w:ilvl w:val="0"/>
          <w:numId w:val="28"/>
        </w:numPr>
        <w:spacing w:before="0" w:after="0"/>
        <w:jc w:val="both"/>
        <w:rPr>
          <w:szCs w:val="24"/>
        </w:rPr>
      </w:pPr>
      <w:hyperlink r:id="rId26" w:tooltip="Ссылка на КонсультантПлюс" w:history="1">
        <w:r w:rsidR="009A4979" w:rsidRPr="009A4979">
          <w:rPr>
            <w:i/>
            <w:iCs/>
            <w:color w:val="0000FF"/>
            <w:szCs w:val="24"/>
            <w:u w:val="single"/>
            <w:lang w:eastAsia="en-US"/>
          </w:rPr>
          <w:t>Решение Кировского областного суда от 25.10.2022 по делу N 77-685/2022 (УИД 43RS0034-01-2022-001697-84) {КонсультантПлюс}</w:t>
        </w:r>
      </w:hyperlink>
    </w:p>
    <w:p w:rsidR="009A4979" w:rsidRPr="009A4979" w:rsidRDefault="0049796E" w:rsidP="00E00C0F">
      <w:pPr>
        <w:pStyle w:val="af3"/>
        <w:numPr>
          <w:ilvl w:val="0"/>
          <w:numId w:val="28"/>
        </w:numPr>
        <w:spacing w:before="0" w:after="0"/>
        <w:jc w:val="both"/>
        <w:rPr>
          <w:szCs w:val="24"/>
        </w:rPr>
      </w:pPr>
      <w:hyperlink r:id="rId27" w:tooltip="Ссылка на КонсультантПлюс" w:history="1">
        <w:r w:rsidR="009A4979" w:rsidRPr="009A4979">
          <w:rPr>
            <w:i/>
            <w:iCs/>
            <w:color w:val="0000FF"/>
            <w:szCs w:val="24"/>
            <w:u w:val="single"/>
            <w:lang w:eastAsia="en-US"/>
          </w:rPr>
          <w:t>Решение Курганского областного суда от 21.03.2022 N 72-84/2022 (УИД 45RS0023-01-2021-001081-24) {КонсультантПлюс}</w:t>
        </w:r>
      </w:hyperlink>
    </w:p>
    <w:p w:rsidR="009A4979" w:rsidRPr="009A4979" w:rsidRDefault="0049796E" w:rsidP="00E00C0F">
      <w:pPr>
        <w:pStyle w:val="af3"/>
        <w:numPr>
          <w:ilvl w:val="0"/>
          <w:numId w:val="28"/>
        </w:numPr>
        <w:spacing w:before="0" w:after="0"/>
        <w:jc w:val="both"/>
        <w:rPr>
          <w:szCs w:val="24"/>
        </w:rPr>
      </w:pPr>
      <w:hyperlink r:id="rId28" w:tooltip="Ссылка на КонсультантПлюс" w:history="1">
        <w:r w:rsidR="009A4979" w:rsidRPr="009A4979">
          <w:rPr>
            <w:i/>
            <w:iCs/>
            <w:color w:val="0000FF"/>
            <w:szCs w:val="24"/>
            <w:u w:val="single"/>
            <w:lang w:eastAsia="en-US"/>
          </w:rPr>
          <w:t>Решение Челябинского областного суда от 27.10.2021 по делу N 7-904/2021 (УИД 74RS0038-01-2021-001216-39) {КонсультантПлюс}</w:t>
        </w:r>
      </w:hyperlink>
    </w:p>
    <w:p w:rsidR="009A4979" w:rsidRPr="009A4979" w:rsidRDefault="0049796E" w:rsidP="00E00C0F">
      <w:pPr>
        <w:pStyle w:val="af3"/>
        <w:numPr>
          <w:ilvl w:val="0"/>
          <w:numId w:val="28"/>
        </w:numPr>
        <w:spacing w:before="0" w:after="0"/>
        <w:jc w:val="both"/>
        <w:rPr>
          <w:szCs w:val="24"/>
        </w:rPr>
      </w:pPr>
      <w:hyperlink r:id="rId29" w:tooltip="Ссылка на КонсультантПлюс" w:history="1">
        <w:r w:rsidR="009A4979" w:rsidRPr="009A4979">
          <w:rPr>
            <w:i/>
            <w:iCs/>
            <w:color w:val="0000FF"/>
            <w:szCs w:val="24"/>
            <w:u w:val="single"/>
            <w:lang w:eastAsia="en-US"/>
          </w:rPr>
          <w:t>Решение Новосибирского областного суда от 08.04.2021 по делу N 7-120/2021 {КонсультантПлюс}</w:t>
        </w:r>
      </w:hyperlink>
    </w:p>
    <w:p w:rsidR="009A4979" w:rsidRPr="009A4979" w:rsidRDefault="0049796E" w:rsidP="00E00C0F">
      <w:pPr>
        <w:pStyle w:val="af3"/>
        <w:numPr>
          <w:ilvl w:val="0"/>
          <w:numId w:val="28"/>
        </w:numPr>
        <w:spacing w:before="0" w:after="0"/>
        <w:jc w:val="both"/>
        <w:rPr>
          <w:szCs w:val="24"/>
        </w:rPr>
      </w:pPr>
      <w:hyperlink r:id="rId30" w:tooltip="Ссылка на КонсультантПлюс" w:history="1">
        <w:r w:rsidR="009A4979" w:rsidRPr="009A4979">
          <w:rPr>
            <w:i/>
            <w:iCs/>
            <w:color w:val="0000FF"/>
            <w:szCs w:val="24"/>
            <w:u w:val="single"/>
            <w:lang w:eastAsia="en-US"/>
          </w:rPr>
          <w:t>Постановление Арбитражного суда Северо-Кавказского округа от 15.05.2024 N Ф08-768/2024 по делу N А22-2521/2023 {КонсультантПлюс}</w:t>
        </w:r>
      </w:hyperlink>
    </w:p>
    <w:p w:rsidR="009A4979" w:rsidRPr="009A4979" w:rsidRDefault="0049796E" w:rsidP="00E00C0F">
      <w:pPr>
        <w:pStyle w:val="af3"/>
        <w:numPr>
          <w:ilvl w:val="0"/>
          <w:numId w:val="28"/>
        </w:numPr>
        <w:spacing w:before="0" w:after="0"/>
        <w:jc w:val="both"/>
        <w:rPr>
          <w:szCs w:val="24"/>
        </w:rPr>
      </w:pPr>
      <w:hyperlink r:id="rId31" w:tooltip="Ссылка на КонсультантПлюс" w:history="1">
        <w:r w:rsidR="009A4979" w:rsidRPr="009A4979">
          <w:rPr>
            <w:i/>
            <w:iCs/>
            <w:color w:val="0000FF"/>
            <w:szCs w:val="24"/>
            <w:u w:val="single"/>
            <w:lang w:eastAsia="en-US"/>
          </w:rPr>
          <w:t>Постановление Двенадцатого арбитражного апелляционного суда от 19.03.2024 по делу N А12-21483/2023 {КонсультантПлюс}</w:t>
        </w:r>
      </w:hyperlink>
    </w:p>
    <w:p w:rsidR="009A4979" w:rsidRPr="009A4979" w:rsidRDefault="0049796E" w:rsidP="00E00C0F">
      <w:pPr>
        <w:pStyle w:val="af3"/>
        <w:numPr>
          <w:ilvl w:val="0"/>
          <w:numId w:val="28"/>
        </w:numPr>
        <w:spacing w:before="0" w:after="0"/>
        <w:jc w:val="both"/>
        <w:rPr>
          <w:szCs w:val="24"/>
        </w:rPr>
      </w:pPr>
      <w:hyperlink r:id="rId32" w:tooltip="Ссылка на КонсультантПлюс" w:history="1">
        <w:r w:rsidR="009A4979" w:rsidRPr="009A4979">
          <w:rPr>
            <w:i/>
            <w:iCs/>
            <w:color w:val="0000FF"/>
            <w:szCs w:val="24"/>
            <w:u w:val="single"/>
            <w:lang w:eastAsia="en-US"/>
          </w:rPr>
          <w:t>Постановление Двенадцатого арбитражного апелляционного суда от 15.10.2021 N 12АП-7901/2021 по делу N А12-10424/2021 {КонсультантПлюс}</w:t>
        </w:r>
      </w:hyperlink>
    </w:p>
    <w:p w:rsidR="00E00C0F" w:rsidRPr="00E00C0F" w:rsidRDefault="00E00C0F" w:rsidP="00E00C0F">
      <w:pPr>
        <w:pStyle w:val="af2"/>
        <w:autoSpaceDE w:val="0"/>
        <w:autoSpaceDN w:val="0"/>
        <w:adjustRightInd w:val="0"/>
        <w:spacing w:after="0" w:line="240" w:lineRule="auto"/>
        <w:jc w:val="both"/>
        <w:rPr>
          <w:rFonts w:ascii="Times New Roman" w:hAnsi="Times New Roman"/>
          <w:color w:val="000000"/>
          <w:sz w:val="24"/>
          <w:szCs w:val="24"/>
        </w:rPr>
      </w:pPr>
    </w:p>
    <w:p w:rsidR="00297300" w:rsidRDefault="00297300">
      <w:pPr>
        <w:spacing w:after="0" w:line="240" w:lineRule="auto"/>
        <w:jc w:val="center"/>
        <w:rPr>
          <w:rFonts w:ascii="Times New Roman" w:hAnsi="Times New Roman"/>
          <w:b/>
          <w:bCs/>
          <w:color w:val="C00000"/>
          <w:sz w:val="24"/>
          <w:szCs w:val="24"/>
          <w:u w:val="single"/>
        </w:rPr>
      </w:pPr>
    </w:p>
    <w:p w:rsidR="00E44134" w:rsidRDefault="00E44134" w:rsidP="00E44134">
      <w:pPr>
        <w:spacing w:after="0" w:line="240" w:lineRule="auto"/>
        <w:rPr>
          <w:rFonts w:ascii="Times New Roman" w:hAnsi="Times New Roman"/>
          <w:b/>
          <w:bCs/>
          <w:color w:val="C00000"/>
          <w:sz w:val="24"/>
          <w:szCs w:val="24"/>
          <w:u w:val="single"/>
        </w:rPr>
      </w:pPr>
    </w:p>
    <w:p w:rsidR="00C06CA5" w:rsidRPr="00833FFC" w:rsidRDefault="00C06CA5" w:rsidP="00C06CA5">
      <w:pPr>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Вопрос №</w:t>
      </w:r>
      <w:r w:rsidR="00097C16">
        <w:rPr>
          <w:rFonts w:ascii="Times New Roman" w:hAnsi="Times New Roman"/>
          <w:b/>
          <w:bCs/>
          <w:color w:val="CF3D0F"/>
          <w:sz w:val="24"/>
          <w:szCs w:val="24"/>
          <w:u w:val="single"/>
        </w:rPr>
        <w:t>3</w:t>
      </w:r>
      <w:r>
        <w:rPr>
          <w:rFonts w:ascii="Times New Roman" w:hAnsi="Times New Roman"/>
          <w:b/>
          <w:bCs/>
          <w:color w:val="CF3D0F"/>
          <w:sz w:val="24"/>
          <w:szCs w:val="24"/>
          <w:u w:val="single"/>
        </w:rPr>
        <w:t>:</w:t>
      </w:r>
    </w:p>
    <w:p w:rsidR="0090510D" w:rsidRDefault="0090510D" w:rsidP="00905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fldChar w:fldCharType="begin" w:fldLock="1"/>
      </w:r>
      <w:r>
        <w:rPr>
          <w:rFonts w:ascii="Times New Roman" w:hAnsi="Times New Roman"/>
          <w:color w:val="000000"/>
          <w:sz w:val="24"/>
          <w:szCs w:val="24"/>
        </w:rPr>
        <w:instrText xml:space="preserve"> DOCVARIABLE ОПИСАНИЕДЕЯТЕЛЬНОСТИ </w:instrText>
      </w:r>
      <w:r>
        <w:rPr>
          <w:rFonts w:ascii="Times New Roman" w:hAnsi="Times New Roman"/>
          <w:color w:val="000000"/>
          <w:sz w:val="24"/>
          <w:szCs w:val="24"/>
        </w:rPr>
        <w:fldChar w:fldCharType="separate"/>
      </w:r>
      <w:r>
        <w:rPr>
          <w:rFonts w:ascii="Times New Roman" w:hAnsi="Times New Roman"/>
          <w:color w:val="000000"/>
          <w:sz w:val="24"/>
          <w:szCs w:val="24"/>
        </w:rPr>
        <w:t>Как восстановить протокол общего собрания участников организации при утере оригинала?</w:t>
      </w:r>
      <w:r>
        <w:rPr>
          <w:rFonts w:ascii="Times New Roman" w:hAnsi="Times New Roman"/>
          <w:color w:val="000000"/>
          <w:sz w:val="24"/>
          <w:szCs w:val="24"/>
        </w:rPr>
        <w:fldChar w:fldCharType="end"/>
      </w:r>
    </w:p>
    <w:p w:rsidR="00B5448D" w:rsidRDefault="00B5448D" w:rsidP="00B5448D">
      <w:pPr>
        <w:autoSpaceDE w:val="0"/>
        <w:autoSpaceDN w:val="0"/>
        <w:adjustRightInd w:val="0"/>
        <w:spacing w:after="0" w:line="240" w:lineRule="auto"/>
        <w:jc w:val="center"/>
        <w:rPr>
          <w:rFonts w:ascii="Times New Roman" w:hAnsi="Times New Roman"/>
          <w:b/>
          <w:bCs/>
          <w:color w:val="CF3D0F"/>
          <w:sz w:val="24"/>
          <w:szCs w:val="24"/>
          <w:u w:val="single"/>
        </w:rPr>
      </w:pPr>
    </w:p>
    <w:p w:rsidR="0090510D" w:rsidRPr="0090510D" w:rsidRDefault="00C06CA5" w:rsidP="005B0726">
      <w:pPr>
        <w:autoSpaceDE w:val="0"/>
        <w:autoSpaceDN w:val="0"/>
        <w:adjustRightInd w:val="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Ответ:</w:t>
      </w:r>
    </w:p>
    <w:p w:rsidR="0090510D" w:rsidRDefault="0090510D" w:rsidP="009051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Законодательство РФ не устанавливает порядка действий в случае отсутствия протокола в обществе.</w:t>
      </w:r>
    </w:p>
    <w:p w:rsidR="0090510D" w:rsidRDefault="0090510D" w:rsidP="0090510D">
      <w:pPr>
        <w:pStyle w:val="af3"/>
        <w:spacing w:before="0" w:after="0"/>
      </w:pPr>
    </w:p>
    <w:p w:rsidR="0090510D" w:rsidRDefault="0090510D" w:rsidP="0090510D">
      <w:pPr>
        <w:pStyle w:val="af3"/>
        <w:spacing w:before="0" w:after="0"/>
        <w:jc w:val="both"/>
      </w:pPr>
      <w:r>
        <w:t xml:space="preserve">Оформление дубликата протоколов также не регламентировано. Но исходя из </w:t>
      </w:r>
      <w:proofErr w:type="gramStart"/>
      <w:r>
        <w:t>судебной  практики</w:t>
      </w:r>
      <w:proofErr w:type="gramEnd"/>
      <w:r>
        <w:t>, примеры оформления дубликата существуют:</w:t>
      </w:r>
    </w:p>
    <w:p w:rsidR="0090510D" w:rsidRDefault="0090510D" w:rsidP="0090510D">
      <w:pPr>
        <w:pStyle w:val="af3"/>
        <w:spacing w:before="0" w:after="0"/>
        <w:jc w:val="both"/>
      </w:pPr>
    </w:p>
    <w:p w:rsidR="0090510D" w:rsidRPr="00A864EE" w:rsidRDefault="0090510D" w:rsidP="005B0726">
      <w:pPr>
        <w:autoSpaceDE w:val="0"/>
        <w:autoSpaceDN w:val="0"/>
        <w:adjustRightInd w:val="0"/>
        <w:spacing w:after="0" w:line="240" w:lineRule="auto"/>
        <w:jc w:val="both"/>
        <w:rPr>
          <w:rFonts w:ascii="Times New Roman" w:hAnsi="Times New Roman"/>
        </w:rPr>
      </w:pPr>
      <w:r w:rsidRPr="00A864EE">
        <w:rPr>
          <w:rFonts w:ascii="Times New Roman" w:hAnsi="Times New Roman"/>
        </w:rPr>
        <w:t>Как следует из материалов дела, ООО "УК "</w:t>
      </w:r>
      <w:proofErr w:type="spellStart"/>
      <w:r w:rsidRPr="00A864EE">
        <w:rPr>
          <w:rFonts w:ascii="Times New Roman" w:hAnsi="Times New Roman"/>
        </w:rPr>
        <w:t>Жилкомплекс</w:t>
      </w:r>
      <w:proofErr w:type="spellEnd"/>
      <w:r w:rsidRPr="00A864EE">
        <w:rPr>
          <w:rFonts w:ascii="Times New Roman" w:hAnsi="Times New Roman"/>
        </w:rPr>
        <w:t>" осуществляет управление многоквартирным домом, расположенным по адресу: РТ, г. Зеленодольск, ул. Ленина, д. 17, с июля 2009 года на основании протокола общего собрания собственников помещений в многоквартирном доме N 505 от 19.08.2016 (дубликат взамен утраченного N 505 от 16.07.2009).</w:t>
      </w:r>
    </w:p>
    <w:p w:rsidR="0090510D" w:rsidRPr="00A864EE" w:rsidRDefault="0049796E" w:rsidP="0090510D">
      <w:pPr>
        <w:pStyle w:val="af3"/>
        <w:spacing w:before="0" w:after="0"/>
        <w:jc w:val="both"/>
        <w:rPr>
          <w:sz w:val="22"/>
          <w:szCs w:val="22"/>
        </w:rPr>
      </w:pPr>
      <w:hyperlink r:id="rId33" w:tooltip="Ссылка на КонсультантПлюс" w:history="1">
        <w:r w:rsidR="0090510D" w:rsidRPr="00A864EE">
          <w:rPr>
            <w:i/>
            <w:iCs/>
            <w:color w:val="0000FF"/>
            <w:sz w:val="22"/>
            <w:szCs w:val="22"/>
            <w:u w:val="single"/>
          </w:rPr>
          <w:t>Постановление Арбитражного суда Поволжского округа от 15.09.2022 N Ф06-23289/2022 по делу N А65-20769/2021 {КонсультантПлюс}</w:t>
        </w:r>
      </w:hyperlink>
    </w:p>
    <w:p w:rsidR="0090510D" w:rsidRDefault="0090510D" w:rsidP="0090510D">
      <w:pPr>
        <w:pStyle w:val="af3"/>
        <w:spacing w:before="0" w:after="0"/>
      </w:pPr>
    </w:p>
    <w:p w:rsidR="0090510D" w:rsidRDefault="0090510D" w:rsidP="0090510D">
      <w:pPr>
        <w:pStyle w:val="af3"/>
        <w:spacing w:before="0" w:after="0"/>
        <w:jc w:val="both"/>
      </w:pPr>
      <w:r>
        <w:t>Оформить дубликат полагаю, возможно, если протокол направлялся в налоговую или подлежал заверению у нотариуса, т.е. если возможно создать копию.</w:t>
      </w:r>
    </w:p>
    <w:p w:rsidR="0090510D" w:rsidRDefault="0090510D" w:rsidP="0090510D">
      <w:pPr>
        <w:pStyle w:val="af3"/>
        <w:spacing w:before="0" w:after="0"/>
      </w:pPr>
    </w:p>
    <w:p w:rsidR="0090510D" w:rsidRDefault="0090510D" w:rsidP="0090510D">
      <w:pPr>
        <w:pStyle w:val="af3"/>
        <w:spacing w:before="0" w:after="0"/>
        <w:jc w:val="both"/>
      </w:pPr>
      <w:r>
        <w:t>Если оформить копию невозможно, нужно повторно провести собрание участников.</w:t>
      </w:r>
    </w:p>
    <w:p w:rsidR="0090510D" w:rsidRDefault="0090510D" w:rsidP="0090510D">
      <w:pPr>
        <w:pStyle w:val="af3"/>
        <w:spacing w:before="0" w:after="0"/>
      </w:pPr>
    </w:p>
    <w:p w:rsidR="0090510D" w:rsidRPr="0090510D" w:rsidRDefault="0090510D" w:rsidP="0090510D">
      <w:pPr>
        <w:pStyle w:val="af3"/>
        <w:spacing w:before="0" w:after="0"/>
        <w:rPr>
          <w:b/>
          <w:i/>
        </w:rPr>
      </w:pPr>
      <w:r w:rsidRPr="0090510D">
        <w:rPr>
          <w:b/>
          <w:i/>
        </w:rPr>
        <w:t>Оформление дубликата на примере договора:</w:t>
      </w:r>
    </w:p>
    <w:p w:rsidR="0090510D" w:rsidRDefault="0090510D" w:rsidP="0090510D">
      <w:pPr>
        <w:pStyle w:val="af3"/>
        <w:spacing w:before="0" w:after="0"/>
      </w:pPr>
    </w:p>
    <w:p w:rsidR="0090510D" w:rsidRDefault="0049796E" w:rsidP="005B0726">
      <w:pPr>
        <w:autoSpaceDE w:val="0"/>
        <w:autoSpaceDN w:val="0"/>
        <w:adjustRightInd w:val="0"/>
        <w:spacing w:after="0" w:line="240" w:lineRule="auto"/>
        <w:rPr>
          <w:rFonts w:ascii="Times New Roman" w:hAnsi="Times New Roman"/>
          <w:sz w:val="24"/>
          <w:szCs w:val="24"/>
        </w:rPr>
      </w:pPr>
      <w:hyperlink r:id="rId34" w:history="1">
        <w:r w:rsidR="0090510D">
          <w:rPr>
            <w:rFonts w:ascii="Times New Roman" w:hAnsi="Times New Roman"/>
            <w:color w:val="0000FF"/>
            <w:sz w:val="24"/>
            <w:szCs w:val="24"/>
          </w:rPr>
          <w:t>Дубликат</w:t>
        </w:r>
      </w:hyperlink>
      <w:r w:rsidR="0090510D">
        <w:rPr>
          <w:rFonts w:ascii="Times New Roman" w:hAnsi="Times New Roman"/>
          <w:sz w:val="24"/>
          <w:szCs w:val="24"/>
        </w:rPr>
        <w:t xml:space="preserve"> - это повторный экземпляр подлинника документа, который создается для его замены. Чтобы оформить дубликат, сделайте следующее:</w:t>
      </w:r>
    </w:p>
    <w:p w:rsidR="0090510D" w:rsidRDefault="0090510D" w:rsidP="005B0726">
      <w:pPr>
        <w:numPr>
          <w:ilvl w:val="0"/>
          <w:numId w:val="18"/>
        </w:numPr>
        <w:tabs>
          <w:tab w:val="left" w:pos="540"/>
        </w:tabs>
        <w:autoSpaceDE w:val="0"/>
        <w:autoSpaceDN w:val="0"/>
        <w:adjustRightInd w:val="0"/>
        <w:spacing w:after="0" w:line="240" w:lineRule="auto"/>
        <w:ind w:hanging="300"/>
        <w:rPr>
          <w:rFonts w:ascii="Times New Roman" w:hAnsi="Times New Roman"/>
          <w:sz w:val="24"/>
          <w:szCs w:val="24"/>
        </w:rPr>
      </w:pPr>
      <w:r>
        <w:rPr>
          <w:rFonts w:ascii="Times New Roman" w:hAnsi="Times New Roman"/>
          <w:b/>
          <w:bCs/>
          <w:sz w:val="24"/>
          <w:szCs w:val="24"/>
        </w:rPr>
        <w:t>распечатайте</w:t>
      </w:r>
      <w:r>
        <w:rPr>
          <w:rFonts w:ascii="Times New Roman" w:hAnsi="Times New Roman"/>
          <w:sz w:val="24"/>
          <w:szCs w:val="24"/>
        </w:rPr>
        <w:t xml:space="preserve"> договор без печатей и подписей;</w:t>
      </w:r>
    </w:p>
    <w:p w:rsidR="0090510D" w:rsidRDefault="0090510D" w:rsidP="005B0726">
      <w:pPr>
        <w:numPr>
          <w:ilvl w:val="0"/>
          <w:numId w:val="18"/>
        </w:numPr>
        <w:tabs>
          <w:tab w:val="left" w:pos="540"/>
        </w:tabs>
        <w:autoSpaceDE w:val="0"/>
        <w:autoSpaceDN w:val="0"/>
        <w:adjustRightInd w:val="0"/>
        <w:spacing w:after="0" w:line="240" w:lineRule="auto"/>
        <w:ind w:hanging="300"/>
        <w:rPr>
          <w:rFonts w:ascii="Times New Roman" w:hAnsi="Times New Roman"/>
          <w:sz w:val="24"/>
          <w:szCs w:val="24"/>
        </w:rPr>
      </w:pPr>
      <w:r>
        <w:rPr>
          <w:rFonts w:ascii="Times New Roman" w:hAnsi="Times New Roman"/>
          <w:b/>
          <w:bCs/>
          <w:sz w:val="24"/>
          <w:szCs w:val="24"/>
        </w:rPr>
        <w:t>подпишите распечатанный договор</w:t>
      </w:r>
      <w:r>
        <w:rPr>
          <w:rFonts w:ascii="Times New Roman" w:hAnsi="Times New Roman"/>
          <w:sz w:val="24"/>
          <w:szCs w:val="24"/>
        </w:rPr>
        <w:t>. Проставьте на нем печать, если она была на оригинальном экземпляре;</w:t>
      </w:r>
    </w:p>
    <w:p w:rsidR="0090510D" w:rsidRDefault="0090510D" w:rsidP="005B0726">
      <w:pPr>
        <w:numPr>
          <w:ilvl w:val="0"/>
          <w:numId w:val="18"/>
        </w:numPr>
        <w:tabs>
          <w:tab w:val="left" w:pos="540"/>
        </w:tabs>
        <w:autoSpaceDE w:val="0"/>
        <w:autoSpaceDN w:val="0"/>
        <w:adjustRightInd w:val="0"/>
        <w:spacing w:after="0" w:line="240" w:lineRule="auto"/>
        <w:ind w:hanging="300"/>
        <w:rPr>
          <w:rFonts w:ascii="Times New Roman" w:hAnsi="Times New Roman"/>
          <w:sz w:val="24"/>
          <w:szCs w:val="24"/>
        </w:rPr>
      </w:pPr>
      <w:r>
        <w:rPr>
          <w:rFonts w:ascii="Times New Roman" w:hAnsi="Times New Roman"/>
          <w:b/>
          <w:bCs/>
          <w:sz w:val="24"/>
          <w:szCs w:val="24"/>
        </w:rPr>
        <w:t>добавьте надпись о дубликате</w:t>
      </w:r>
      <w:r>
        <w:rPr>
          <w:rFonts w:ascii="Times New Roman" w:hAnsi="Times New Roman"/>
          <w:sz w:val="24"/>
          <w:szCs w:val="24"/>
        </w:rPr>
        <w:t xml:space="preserve">. В любом свободном месте договора, </w:t>
      </w:r>
      <w:proofErr w:type="gramStart"/>
      <w:r>
        <w:rPr>
          <w:rFonts w:ascii="Times New Roman" w:hAnsi="Times New Roman"/>
          <w:sz w:val="24"/>
          <w:szCs w:val="24"/>
        </w:rPr>
        <w:t>например</w:t>
      </w:r>
      <w:proofErr w:type="gramEnd"/>
      <w:r>
        <w:rPr>
          <w:rFonts w:ascii="Times New Roman" w:hAnsi="Times New Roman"/>
          <w:sz w:val="24"/>
          <w:szCs w:val="24"/>
        </w:rPr>
        <w:t xml:space="preserve"> вверху первой или на обороте последней страницы, напишите, что это дубликат, изготовленный вместо утраченного оригинального экземпляра. Подпишитесь под этой оговоркой. Она нужна, чтобы в будущем никто не смог заявить о фальсификации этого документа. Такое заявление могут обосновывать тем, что экземпляр изготовлен задним числом, то есть позже той даты, которая указана в его тексте, или позже исполнения обязательств по нему. Экспертам нередко удается определить примерное время выполнения документа. Если суд признает документ фальсифицированным, он не примет его в качестве доказательства (</w:t>
      </w:r>
      <w:hyperlink r:id="rId35" w:history="1">
        <w:r>
          <w:rPr>
            <w:rFonts w:ascii="Times New Roman" w:hAnsi="Times New Roman"/>
            <w:color w:val="0000FF"/>
            <w:sz w:val="24"/>
            <w:szCs w:val="24"/>
          </w:rPr>
          <w:t>ст. 71</w:t>
        </w:r>
      </w:hyperlink>
      <w:r>
        <w:rPr>
          <w:rFonts w:ascii="Times New Roman" w:hAnsi="Times New Roman"/>
          <w:sz w:val="24"/>
          <w:szCs w:val="24"/>
        </w:rPr>
        <w:t xml:space="preserve"> АПК РФ, </w:t>
      </w:r>
      <w:hyperlink r:id="rId36" w:history="1">
        <w:r>
          <w:rPr>
            <w:rFonts w:ascii="Times New Roman" w:hAnsi="Times New Roman"/>
            <w:color w:val="0000FF"/>
            <w:sz w:val="24"/>
            <w:szCs w:val="24"/>
          </w:rPr>
          <w:t>ст. 67</w:t>
        </w:r>
      </w:hyperlink>
      <w:r>
        <w:rPr>
          <w:rFonts w:ascii="Times New Roman" w:hAnsi="Times New Roman"/>
          <w:sz w:val="24"/>
          <w:szCs w:val="24"/>
        </w:rPr>
        <w:t xml:space="preserve"> ГПК РФ);</w:t>
      </w:r>
    </w:p>
    <w:p w:rsidR="0090510D" w:rsidRDefault="0090510D" w:rsidP="0090510D">
      <w:pPr>
        <w:autoSpaceDE w:val="0"/>
        <w:autoSpaceDN w:val="0"/>
        <w:adjustRightInd w:val="0"/>
        <w:spacing w:after="0" w:line="240" w:lineRule="auto"/>
        <w:jc w:val="both"/>
        <w:outlineLvl w:val="0"/>
        <w:rPr>
          <w:rFonts w:ascii="Times New Roman" w:hAnsi="Times New Roman"/>
          <w:sz w:val="24"/>
          <w:szCs w:val="24"/>
        </w:rPr>
      </w:pPr>
    </w:p>
    <w:tbl>
      <w:tblPr>
        <w:tblW w:w="10452" w:type="dxa"/>
        <w:jc w:val="center"/>
        <w:tblLayout w:type="fixed"/>
        <w:tblCellMar>
          <w:left w:w="0" w:type="dxa"/>
          <w:right w:w="0" w:type="dxa"/>
        </w:tblCellMar>
        <w:tblLook w:val="0000" w:firstRow="0" w:lastRow="0" w:firstColumn="0" w:lastColumn="0" w:noHBand="0" w:noVBand="0"/>
      </w:tblPr>
      <w:tblGrid>
        <w:gridCol w:w="10452"/>
      </w:tblGrid>
      <w:tr w:rsidR="0090510D" w:rsidTr="002E76D3">
        <w:trPr>
          <w:jc w:val="center"/>
        </w:trPr>
        <w:tc>
          <w:tcPr>
            <w:tcW w:w="10452" w:type="dxa"/>
            <w:tcBorders>
              <w:top w:val="single" w:sz="6" w:space="0" w:color="auto"/>
              <w:left w:val="single" w:sz="6" w:space="0" w:color="auto"/>
              <w:bottom w:val="single" w:sz="6" w:space="0" w:color="auto"/>
              <w:right w:val="single" w:sz="6" w:space="0" w:color="auto"/>
            </w:tcBorders>
            <w:tcMar>
              <w:top w:w="195" w:type="dxa"/>
              <w:left w:w="195" w:type="dxa"/>
              <w:bottom w:w="195" w:type="dxa"/>
              <w:right w:w="195" w:type="dxa"/>
            </w:tcMar>
          </w:tcPr>
          <w:p w:rsidR="0090510D" w:rsidRDefault="0090510D" w:rsidP="002E76D3">
            <w:pPr>
              <w:autoSpaceDE w:val="0"/>
              <w:autoSpaceDN w:val="0"/>
              <w:adjustRightInd w:val="0"/>
              <w:spacing w:after="0" w:line="240" w:lineRule="auto"/>
              <w:ind w:left="540"/>
              <w:jc w:val="both"/>
              <w:rPr>
                <w:rFonts w:ascii="Times New Roman" w:hAnsi="Times New Roman"/>
                <w:sz w:val="24"/>
                <w:szCs w:val="24"/>
              </w:rPr>
            </w:pPr>
            <w:bookmarkStart w:id="0" w:name="Par5"/>
            <w:bookmarkEnd w:id="0"/>
            <w:r>
              <w:rPr>
                <w:rFonts w:ascii="Times New Roman" w:hAnsi="Times New Roman"/>
                <w:sz w:val="24"/>
                <w:szCs w:val="24"/>
                <w:u w:val="single"/>
              </w:rPr>
              <w:t>Пример надписи о дубликате</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Дубликат. Изготовлен сторонами 07.03.2025 взамен экземпляра договора, утраченного ООО "Альфа".</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Директор</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ООО "Гамма"</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i/>
                <w:iCs/>
                <w:sz w:val="24"/>
                <w:szCs w:val="24"/>
              </w:rPr>
              <w:t>Сидоров</w:t>
            </w:r>
            <w:r>
              <w:rPr>
                <w:rFonts w:ascii="Times New Roman" w:hAnsi="Times New Roman"/>
                <w:sz w:val="24"/>
                <w:szCs w:val="24"/>
              </w:rPr>
              <w:t xml:space="preserve"> /А.А. Сидоров/</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М.П.</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Директор</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ООО "Альфа"</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i/>
                <w:iCs/>
                <w:sz w:val="24"/>
                <w:szCs w:val="24"/>
              </w:rPr>
              <w:t>Сергеев</w:t>
            </w:r>
            <w:r>
              <w:rPr>
                <w:rFonts w:ascii="Times New Roman" w:hAnsi="Times New Roman"/>
                <w:sz w:val="24"/>
                <w:szCs w:val="24"/>
              </w:rPr>
              <w:t xml:space="preserve"> /А.А. Сергеев/</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М.П.</w:t>
            </w:r>
          </w:p>
        </w:tc>
      </w:tr>
    </w:tbl>
    <w:p w:rsidR="0090510D" w:rsidRDefault="0090510D" w:rsidP="0090510D">
      <w:pPr>
        <w:autoSpaceDE w:val="0"/>
        <w:autoSpaceDN w:val="0"/>
        <w:adjustRightInd w:val="0"/>
        <w:spacing w:after="0" w:line="240" w:lineRule="auto"/>
        <w:jc w:val="both"/>
        <w:rPr>
          <w:rFonts w:ascii="Times New Roman" w:hAnsi="Times New Roman"/>
          <w:sz w:val="24"/>
          <w:szCs w:val="24"/>
        </w:rPr>
      </w:pPr>
    </w:p>
    <w:p w:rsidR="0090510D" w:rsidRDefault="0090510D" w:rsidP="0090510D">
      <w:pPr>
        <w:numPr>
          <w:ilvl w:val="0"/>
          <w:numId w:val="18"/>
        </w:numPr>
        <w:tabs>
          <w:tab w:val="left" w:pos="540"/>
        </w:tabs>
        <w:autoSpaceDE w:val="0"/>
        <w:autoSpaceDN w:val="0"/>
        <w:adjustRightInd w:val="0"/>
        <w:spacing w:after="0" w:line="240" w:lineRule="auto"/>
        <w:ind w:hanging="300"/>
        <w:jc w:val="both"/>
        <w:rPr>
          <w:rFonts w:ascii="Times New Roman" w:hAnsi="Times New Roman"/>
          <w:sz w:val="24"/>
          <w:szCs w:val="24"/>
        </w:rPr>
      </w:pPr>
      <w:r>
        <w:rPr>
          <w:rFonts w:ascii="Times New Roman" w:hAnsi="Times New Roman"/>
          <w:b/>
          <w:bCs/>
          <w:sz w:val="24"/>
          <w:szCs w:val="24"/>
        </w:rPr>
        <w:t>попросите контрагента подписать дубликат</w:t>
      </w:r>
      <w:r>
        <w:rPr>
          <w:rFonts w:ascii="Times New Roman" w:hAnsi="Times New Roman"/>
          <w:sz w:val="24"/>
          <w:szCs w:val="24"/>
        </w:rPr>
        <w:t>.</w:t>
      </w:r>
    </w:p>
    <w:p w:rsidR="0090510D" w:rsidRDefault="0090510D" w:rsidP="0090510D">
      <w:pPr>
        <w:autoSpaceDE w:val="0"/>
        <w:autoSpaceDN w:val="0"/>
        <w:adjustRightInd w:val="0"/>
        <w:spacing w:after="0" w:line="240" w:lineRule="auto"/>
        <w:jc w:val="both"/>
        <w:rPr>
          <w:rFonts w:ascii="Times New Roman" w:hAnsi="Times New Roman"/>
          <w:sz w:val="24"/>
          <w:szCs w:val="24"/>
        </w:rPr>
      </w:pPr>
    </w:p>
    <w:tbl>
      <w:tblPr>
        <w:tblW w:w="10452" w:type="dxa"/>
        <w:jc w:val="center"/>
        <w:tblLayout w:type="fixed"/>
        <w:tblCellMar>
          <w:left w:w="0" w:type="dxa"/>
          <w:right w:w="0" w:type="dxa"/>
        </w:tblCellMar>
        <w:tblLook w:val="0000" w:firstRow="0" w:lastRow="0" w:firstColumn="0" w:lastColumn="0" w:noHBand="0" w:noVBand="0"/>
      </w:tblPr>
      <w:tblGrid>
        <w:gridCol w:w="10452"/>
      </w:tblGrid>
      <w:tr w:rsidR="0090510D" w:rsidTr="002E76D3">
        <w:trPr>
          <w:jc w:val="center"/>
        </w:trPr>
        <w:tc>
          <w:tcPr>
            <w:tcW w:w="10452" w:type="dxa"/>
            <w:tcBorders>
              <w:top w:val="single" w:sz="6" w:space="0" w:color="auto"/>
              <w:left w:val="single" w:sz="6" w:space="0" w:color="auto"/>
              <w:bottom w:val="single" w:sz="6" w:space="0" w:color="auto"/>
              <w:right w:val="single" w:sz="6" w:space="0" w:color="auto"/>
            </w:tcBorders>
            <w:tcMar>
              <w:top w:w="195" w:type="dxa"/>
              <w:left w:w="195" w:type="dxa"/>
              <w:bottom w:w="195" w:type="dxa"/>
              <w:right w:w="195" w:type="dxa"/>
            </w:tcMar>
          </w:tcPr>
          <w:p w:rsidR="0090510D" w:rsidRDefault="0090510D" w:rsidP="002E76D3">
            <w:pPr>
              <w:autoSpaceDE w:val="0"/>
              <w:autoSpaceDN w:val="0"/>
              <w:adjustRightInd w:val="0"/>
              <w:spacing w:after="0" w:line="240" w:lineRule="auto"/>
              <w:ind w:left="540"/>
              <w:jc w:val="both"/>
              <w:rPr>
                <w:rFonts w:ascii="Times New Roman" w:hAnsi="Times New Roman"/>
                <w:sz w:val="24"/>
                <w:szCs w:val="24"/>
              </w:rPr>
            </w:pPr>
            <w:bookmarkStart w:id="1" w:name="Par18"/>
            <w:bookmarkEnd w:id="1"/>
            <w:r>
              <w:rPr>
                <w:rFonts w:ascii="Times New Roman" w:hAnsi="Times New Roman"/>
                <w:sz w:val="24"/>
                <w:szCs w:val="24"/>
                <w:u w:val="single"/>
              </w:rPr>
              <w:t>Пример запроса</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Прошу вас подписать дубликат договора поставки от 07.03.2025 N 27 (в том числе надпись о дубликате) и поставить на нем печать ООО "Гамма" в связи с тем, что ООО "Альфа" утратило экземпляр данного договора.</w:t>
            </w:r>
          </w:p>
          <w:p w:rsidR="0090510D" w:rsidRDefault="0090510D" w:rsidP="002E76D3">
            <w:pPr>
              <w:autoSpaceDE w:val="0"/>
              <w:autoSpaceDN w:val="0"/>
              <w:adjustRightInd w:val="0"/>
              <w:spacing w:before="240" w:after="0" w:line="240" w:lineRule="auto"/>
              <w:ind w:left="540"/>
              <w:jc w:val="both"/>
              <w:rPr>
                <w:rFonts w:ascii="Times New Roman" w:hAnsi="Times New Roman"/>
                <w:sz w:val="24"/>
                <w:szCs w:val="24"/>
              </w:rPr>
            </w:pPr>
            <w:r>
              <w:rPr>
                <w:rFonts w:ascii="Times New Roman" w:hAnsi="Times New Roman"/>
                <w:sz w:val="24"/>
                <w:szCs w:val="24"/>
              </w:rPr>
              <w:t>Подписанный дубликат прошу направить по адресу, указанному в договоре.</w:t>
            </w:r>
          </w:p>
        </w:tc>
      </w:tr>
    </w:tbl>
    <w:p w:rsidR="0090510D" w:rsidRDefault="0090510D" w:rsidP="0090510D">
      <w:pPr>
        <w:autoSpaceDE w:val="0"/>
        <w:autoSpaceDN w:val="0"/>
        <w:adjustRightInd w:val="0"/>
        <w:spacing w:after="0" w:line="240" w:lineRule="auto"/>
        <w:jc w:val="both"/>
        <w:rPr>
          <w:rFonts w:ascii="Times New Roman" w:hAnsi="Times New Roman"/>
          <w:sz w:val="24"/>
          <w:szCs w:val="24"/>
        </w:rPr>
      </w:pPr>
    </w:p>
    <w:p w:rsidR="0090510D" w:rsidRDefault="0090510D" w:rsidP="0090510D">
      <w:pPr>
        <w:autoSpaceDE w:val="0"/>
        <w:autoSpaceDN w:val="0"/>
        <w:adjustRightInd w:val="0"/>
        <w:spacing w:after="0" w:line="240" w:lineRule="auto"/>
        <w:ind w:left="540"/>
        <w:jc w:val="both"/>
        <w:rPr>
          <w:rFonts w:ascii="Times New Roman" w:hAnsi="Times New Roman"/>
          <w:sz w:val="24"/>
          <w:szCs w:val="24"/>
        </w:rPr>
      </w:pPr>
      <w:r>
        <w:rPr>
          <w:rFonts w:ascii="Times New Roman" w:hAnsi="Times New Roman"/>
          <w:sz w:val="24"/>
          <w:szCs w:val="24"/>
        </w:rPr>
        <w:t>Если договор удостоверял нотариус, попросите его выдать дубликат. К другой стороне обращаться не нужно. По вашему заявлению нотариус обязан выдать вам один дубликат (</w:t>
      </w:r>
      <w:hyperlink r:id="rId37" w:history="1">
        <w:r>
          <w:rPr>
            <w:rFonts w:ascii="Times New Roman" w:hAnsi="Times New Roman"/>
            <w:color w:val="0000FF"/>
            <w:sz w:val="24"/>
            <w:szCs w:val="24"/>
          </w:rPr>
          <w:t>ст. 52</w:t>
        </w:r>
      </w:hyperlink>
      <w:r>
        <w:rPr>
          <w:rFonts w:ascii="Times New Roman" w:hAnsi="Times New Roman"/>
          <w:sz w:val="24"/>
          <w:szCs w:val="24"/>
        </w:rPr>
        <w:t xml:space="preserve"> Основ законодательства РФ о нотариате, </w:t>
      </w:r>
      <w:hyperlink r:id="rId38" w:history="1">
        <w:r>
          <w:rPr>
            <w:rFonts w:ascii="Times New Roman" w:hAnsi="Times New Roman"/>
            <w:color w:val="0000FF"/>
            <w:sz w:val="24"/>
            <w:szCs w:val="24"/>
          </w:rPr>
          <w:t>Письмо</w:t>
        </w:r>
      </w:hyperlink>
      <w:r>
        <w:rPr>
          <w:rFonts w:ascii="Times New Roman" w:hAnsi="Times New Roman"/>
          <w:sz w:val="24"/>
          <w:szCs w:val="24"/>
        </w:rPr>
        <w:t xml:space="preserve"> ФНП от 17.07.2008 N 1066/06-12).</w:t>
      </w:r>
    </w:p>
    <w:p w:rsidR="0090510D" w:rsidRDefault="0090510D" w:rsidP="0090510D">
      <w:pPr>
        <w:pStyle w:val="af3"/>
        <w:spacing w:before="0" w:after="0"/>
      </w:pPr>
    </w:p>
    <w:p w:rsidR="00C06CA5" w:rsidRDefault="00C06CA5" w:rsidP="005B0726">
      <w:pPr>
        <w:autoSpaceDE w:val="0"/>
        <w:autoSpaceDN w:val="0"/>
        <w:adjustRightInd w:val="0"/>
        <w:spacing w:after="0"/>
        <w:rPr>
          <w:rFonts w:ascii="Times New Roman" w:hAnsi="Times New Roman"/>
          <w:b/>
          <w:color w:val="CF3D0F"/>
          <w:sz w:val="24"/>
          <w:szCs w:val="24"/>
        </w:rPr>
      </w:pPr>
      <w:r>
        <w:rPr>
          <w:rFonts w:ascii="Times New Roman" w:hAnsi="Times New Roman"/>
          <w:b/>
          <w:color w:val="CF3D0F"/>
          <w:sz w:val="24"/>
          <w:szCs w:val="24"/>
          <w:u w:val="single"/>
        </w:rPr>
        <w:t>Поисковые запросы</w:t>
      </w:r>
      <w:r w:rsidRPr="00E830F1">
        <w:rPr>
          <w:rFonts w:ascii="Times New Roman" w:hAnsi="Times New Roman"/>
          <w:b/>
          <w:color w:val="CF3D0F"/>
          <w:sz w:val="24"/>
          <w:szCs w:val="24"/>
          <w:u w:val="single"/>
        </w:rPr>
        <w:t xml:space="preserve"> в КонсультантПлюс:</w:t>
      </w:r>
      <w:r w:rsidRPr="00E830F1">
        <w:rPr>
          <w:rFonts w:ascii="Times New Roman" w:hAnsi="Times New Roman"/>
          <w:b/>
          <w:color w:val="CF3D0F"/>
          <w:sz w:val="24"/>
          <w:szCs w:val="24"/>
        </w:rPr>
        <w:t xml:space="preserve"> </w:t>
      </w:r>
    </w:p>
    <w:p w:rsidR="00C06CA5" w:rsidRPr="00D12930" w:rsidRDefault="00D9755E" w:rsidP="005B0726">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Утрата протокола собрания участников ООО</w:t>
      </w:r>
    </w:p>
    <w:p w:rsidR="00C06CA5" w:rsidRPr="00246C4B" w:rsidRDefault="00C06CA5" w:rsidP="005B0726">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90510D" w:rsidRPr="00B83133" w:rsidRDefault="0090510D" w:rsidP="005B0726">
      <w:pPr>
        <w:pStyle w:val="af3"/>
        <w:numPr>
          <w:ilvl w:val="0"/>
          <w:numId w:val="19"/>
        </w:numPr>
        <w:spacing w:before="0" w:after="0"/>
      </w:pPr>
      <w:r w:rsidRPr="00B83133">
        <w:rPr>
          <w:i/>
          <w:iCs/>
          <w:color w:val="0000FF"/>
          <w:u w:val="single"/>
        </w:rPr>
        <w:t>п. 1 ст. 50, Федеральный закон от 08.02.1998 N 14-ФЗ (ред. от 08.08.2024) "Об обществах с ограниченной ответственностью" {КонсультантПлюс}</w:t>
      </w:r>
    </w:p>
    <w:p w:rsidR="0090510D" w:rsidRPr="0090510D" w:rsidRDefault="0090510D" w:rsidP="0090510D">
      <w:pPr>
        <w:pStyle w:val="af3"/>
        <w:numPr>
          <w:ilvl w:val="0"/>
          <w:numId w:val="19"/>
        </w:numPr>
        <w:spacing w:before="0" w:after="0"/>
        <w:jc w:val="both"/>
      </w:pPr>
      <w:r w:rsidRPr="00B83133">
        <w:rPr>
          <w:i/>
          <w:iCs/>
          <w:color w:val="0000FF"/>
          <w:u w:val="single"/>
        </w:rPr>
        <w:t>Информационное письмо Президиума ВАС РФ от 18.01.2011 N 144 "О некоторых вопросах практики рассмотрения арбитражными судами споров о предоставлении информации участникам хозяйственных обществ" {КонсультантПлюс}</w:t>
      </w:r>
    </w:p>
    <w:p w:rsidR="0090510D" w:rsidRPr="0090510D" w:rsidRDefault="0049796E" w:rsidP="0090510D">
      <w:pPr>
        <w:pStyle w:val="af2"/>
        <w:numPr>
          <w:ilvl w:val="0"/>
          <w:numId w:val="19"/>
        </w:numPr>
        <w:autoSpaceDE w:val="0"/>
        <w:autoSpaceDN w:val="0"/>
        <w:adjustRightInd w:val="0"/>
        <w:spacing w:after="0" w:line="240" w:lineRule="auto"/>
        <w:jc w:val="both"/>
        <w:rPr>
          <w:rFonts w:ascii="Times New Roman" w:hAnsi="Times New Roman"/>
          <w:sz w:val="24"/>
          <w:szCs w:val="24"/>
        </w:rPr>
      </w:pPr>
      <w:hyperlink r:id="rId39" w:tooltip="Ссылка на КонсультантПлюс" w:history="1">
        <w:r w:rsidR="0090510D" w:rsidRPr="0090510D">
          <w:rPr>
            <w:rFonts w:ascii="Times New Roman" w:hAnsi="Times New Roman"/>
            <w:i/>
            <w:iCs/>
            <w:color w:val="0000FF"/>
            <w:sz w:val="24"/>
            <w:szCs w:val="24"/>
            <w:u w:val="single"/>
          </w:rPr>
          <w:t>Позиции судов по спорным вопросам. Арбитражный процесс: Установление факта принадлежности документа в арбитражном процессе (КонсультантПлюс, 2025) {КонсультантПлюс}</w:t>
        </w:r>
      </w:hyperlink>
    </w:p>
    <w:p w:rsidR="0090510D" w:rsidRPr="0090510D" w:rsidRDefault="0049796E" w:rsidP="0090510D">
      <w:pPr>
        <w:pStyle w:val="af2"/>
        <w:numPr>
          <w:ilvl w:val="0"/>
          <w:numId w:val="19"/>
        </w:numPr>
        <w:autoSpaceDE w:val="0"/>
        <w:autoSpaceDN w:val="0"/>
        <w:adjustRightInd w:val="0"/>
        <w:spacing w:after="0" w:line="240" w:lineRule="auto"/>
        <w:jc w:val="both"/>
        <w:rPr>
          <w:rFonts w:ascii="Times New Roman" w:hAnsi="Times New Roman"/>
          <w:color w:val="000000"/>
          <w:sz w:val="24"/>
          <w:szCs w:val="24"/>
        </w:rPr>
      </w:pPr>
      <w:hyperlink r:id="rId40" w:tooltip="Ссылка на КонсультантПлюс" w:history="1">
        <w:r w:rsidR="0090510D" w:rsidRPr="0090510D">
          <w:rPr>
            <w:rFonts w:ascii="Times New Roman" w:hAnsi="Times New Roman"/>
            <w:i/>
            <w:iCs/>
            <w:color w:val="0000FF"/>
            <w:sz w:val="24"/>
            <w:szCs w:val="24"/>
            <w:u w:val="single"/>
          </w:rPr>
          <w:t>Готовое решение: Как хранить и предоставлять участнику общества протоколы общего собрания участников ООО (КонсультантПлюс, 2025) {КонсультантПлюс}</w:t>
        </w:r>
      </w:hyperlink>
    </w:p>
    <w:p w:rsidR="0090510D" w:rsidRPr="0090510D" w:rsidRDefault="0049796E" w:rsidP="0090510D">
      <w:pPr>
        <w:pStyle w:val="af2"/>
        <w:numPr>
          <w:ilvl w:val="0"/>
          <w:numId w:val="19"/>
        </w:numPr>
        <w:autoSpaceDE w:val="0"/>
        <w:autoSpaceDN w:val="0"/>
        <w:adjustRightInd w:val="0"/>
        <w:spacing w:after="0" w:line="240" w:lineRule="auto"/>
        <w:jc w:val="both"/>
        <w:rPr>
          <w:rFonts w:ascii="Times New Roman" w:hAnsi="Times New Roman"/>
          <w:sz w:val="24"/>
          <w:szCs w:val="24"/>
        </w:rPr>
      </w:pPr>
      <w:hyperlink r:id="rId41" w:tooltip="Ссылка на КонсультантПлюс" w:history="1">
        <w:r w:rsidR="0090510D" w:rsidRPr="0090510D">
          <w:rPr>
            <w:rFonts w:ascii="Times New Roman" w:hAnsi="Times New Roman"/>
            <w:i/>
            <w:iCs/>
            <w:color w:val="0000FF"/>
            <w:sz w:val="24"/>
            <w:szCs w:val="24"/>
            <w:u w:val="single"/>
          </w:rPr>
          <w:t>Готовое решение: Как оформить дубликат договора в случае его утери (КонсультантПлюс, 2025) {КонсультантПлюс}</w:t>
        </w:r>
      </w:hyperlink>
    </w:p>
    <w:p w:rsidR="00091559" w:rsidRPr="006233CF" w:rsidRDefault="00091559" w:rsidP="006233CF">
      <w:pPr>
        <w:autoSpaceDE w:val="0"/>
        <w:autoSpaceDN w:val="0"/>
        <w:adjustRightInd w:val="0"/>
        <w:spacing w:after="0" w:line="240" w:lineRule="auto"/>
        <w:ind w:left="360"/>
        <w:jc w:val="both"/>
        <w:rPr>
          <w:rFonts w:ascii="Times New Roman" w:hAnsi="Times New Roman"/>
          <w:sz w:val="24"/>
          <w:szCs w:val="24"/>
        </w:rPr>
      </w:pPr>
    </w:p>
    <w:p w:rsidR="00120324" w:rsidRPr="00120324" w:rsidRDefault="00120324" w:rsidP="00120324">
      <w:pPr>
        <w:autoSpaceDE w:val="0"/>
        <w:autoSpaceDN w:val="0"/>
        <w:adjustRightInd w:val="0"/>
        <w:spacing w:after="0" w:line="240" w:lineRule="auto"/>
        <w:jc w:val="both"/>
        <w:rPr>
          <w:rFonts w:ascii="Times New Roman" w:hAnsi="Times New Roman"/>
          <w:i/>
          <w:iCs/>
          <w:color w:val="0000FF"/>
          <w:sz w:val="24"/>
          <w:szCs w:val="24"/>
          <w:u w:val="single"/>
        </w:rPr>
      </w:pPr>
    </w:p>
    <w:p w:rsidR="00132351" w:rsidRPr="000B7671" w:rsidRDefault="00132351" w:rsidP="00132351">
      <w:pPr>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Вопрос №</w:t>
      </w:r>
      <w:r w:rsidR="00097C16">
        <w:rPr>
          <w:rFonts w:ascii="Times New Roman" w:hAnsi="Times New Roman"/>
          <w:b/>
          <w:bCs/>
          <w:color w:val="CF3D0F"/>
          <w:sz w:val="24"/>
          <w:szCs w:val="24"/>
          <w:u w:val="single"/>
        </w:rPr>
        <w:t>4</w:t>
      </w:r>
      <w:r>
        <w:rPr>
          <w:rFonts w:ascii="Times New Roman" w:hAnsi="Times New Roman"/>
          <w:b/>
          <w:bCs/>
          <w:color w:val="CF3D0F"/>
          <w:sz w:val="24"/>
          <w:szCs w:val="24"/>
          <w:u w:val="single"/>
        </w:rPr>
        <w:t>:</w:t>
      </w:r>
    </w:p>
    <w:p w:rsidR="009B257B" w:rsidRPr="0034404F" w:rsidRDefault="009B257B" w:rsidP="009B257B">
      <w:pPr>
        <w:spacing w:after="0" w:line="240" w:lineRule="auto"/>
        <w:jc w:val="both"/>
        <w:rPr>
          <w:rFonts w:ascii="Times New Roman" w:hAnsi="Times New Roman"/>
          <w:sz w:val="24"/>
          <w:szCs w:val="24"/>
        </w:rPr>
      </w:pPr>
      <w:r w:rsidRPr="0034404F">
        <w:rPr>
          <w:rFonts w:ascii="Times New Roman" w:hAnsi="Times New Roman"/>
          <w:sz w:val="24"/>
          <w:szCs w:val="24"/>
        </w:rPr>
        <w:t xml:space="preserve">Истец проиграл первую и вторую инстанцию, но кассация решения отменила и отправила дело на новое рассмотрение. В новом рассмотрении ситуация </w:t>
      </w:r>
      <w:r w:rsidR="00D46547">
        <w:rPr>
          <w:rFonts w:ascii="Times New Roman" w:hAnsi="Times New Roman"/>
          <w:sz w:val="24"/>
          <w:szCs w:val="24"/>
        </w:rPr>
        <w:t>повторилась, и</w:t>
      </w:r>
      <w:r w:rsidRPr="0034404F">
        <w:rPr>
          <w:rFonts w:ascii="Times New Roman" w:hAnsi="Times New Roman"/>
          <w:sz w:val="24"/>
          <w:szCs w:val="24"/>
        </w:rPr>
        <w:t>стец снова проиграл.</w:t>
      </w:r>
      <w:r w:rsidR="00D46547">
        <w:rPr>
          <w:rFonts w:ascii="Times New Roman" w:hAnsi="Times New Roman"/>
          <w:sz w:val="24"/>
          <w:szCs w:val="24"/>
        </w:rPr>
        <w:t xml:space="preserve"> </w:t>
      </w:r>
      <w:r w:rsidRPr="0034404F">
        <w:rPr>
          <w:rFonts w:ascii="Times New Roman" w:hAnsi="Times New Roman"/>
          <w:sz w:val="24"/>
          <w:szCs w:val="24"/>
        </w:rPr>
        <w:t>Теперь ответчик заявляет судебные расходы, учитывая</w:t>
      </w:r>
      <w:r w:rsidR="00D46547">
        <w:rPr>
          <w:rFonts w:ascii="Times New Roman" w:hAnsi="Times New Roman"/>
          <w:sz w:val="24"/>
          <w:szCs w:val="24"/>
        </w:rPr>
        <w:t>,</w:t>
      </w:r>
      <w:r w:rsidRPr="0034404F">
        <w:rPr>
          <w:rFonts w:ascii="Times New Roman" w:hAnsi="Times New Roman"/>
          <w:sz w:val="24"/>
          <w:szCs w:val="24"/>
        </w:rPr>
        <w:t xml:space="preserve"> в том числе расходы, связанные с первым рассмотрением дела (решения по которым были отменены). Имеет ли он право взыскивать расходы за первое рассмотрение? </w:t>
      </w:r>
    </w:p>
    <w:p w:rsidR="006059BE" w:rsidRDefault="006059BE" w:rsidP="006059BE">
      <w:pPr>
        <w:spacing w:after="0"/>
        <w:jc w:val="center"/>
        <w:rPr>
          <w:rFonts w:ascii="Times New Roman" w:hAnsi="Times New Roman"/>
          <w:b/>
          <w:bCs/>
          <w:color w:val="CF3D0F"/>
          <w:sz w:val="24"/>
          <w:szCs w:val="24"/>
          <w:u w:val="single"/>
        </w:rPr>
      </w:pPr>
    </w:p>
    <w:p w:rsidR="006059BE" w:rsidRPr="00414B68" w:rsidRDefault="00132351" w:rsidP="005B0726">
      <w:pPr>
        <w:rPr>
          <w:rFonts w:ascii="Times New Roman" w:hAnsi="Times New Roman"/>
          <w:b/>
          <w:bCs/>
          <w:color w:val="CF3D0F"/>
          <w:sz w:val="24"/>
          <w:szCs w:val="24"/>
          <w:u w:val="single"/>
        </w:rPr>
      </w:pPr>
      <w:r w:rsidRPr="000B7671">
        <w:rPr>
          <w:rFonts w:ascii="Times New Roman" w:hAnsi="Times New Roman"/>
          <w:b/>
          <w:bCs/>
          <w:color w:val="CF3D0F"/>
          <w:sz w:val="24"/>
          <w:szCs w:val="24"/>
          <w:u w:val="single"/>
        </w:rPr>
        <w:t>Ответ:</w:t>
      </w:r>
    </w:p>
    <w:p w:rsidR="00D46547" w:rsidRDefault="00D46547" w:rsidP="009B257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 ответчик, в пользу которого принят итоговый судебный акт, имеет право взыскания судебных расходов, в </w:t>
      </w:r>
      <w:proofErr w:type="spellStart"/>
      <w:r>
        <w:rPr>
          <w:rFonts w:ascii="Times New Roman" w:hAnsi="Times New Roman"/>
          <w:sz w:val="24"/>
          <w:szCs w:val="24"/>
        </w:rPr>
        <w:t>т.ч</w:t>
      </w:r>
      <w:proofErr w:type="spellEnd"/>
      <w:r>
        <w:rPr>
          <w:rFonts w:ascii="Times New Roman" w:hAnsi="Times New Roman"/>
          <w:sz w:val="24"/>
          <w:szCs w:val="24"/>
        </w:rPr>
        <w:t>. по итогам промежуточных дел не в его пользу.</w:t>
      </w:r>
    </w:p>
    <w:p w:rsidR="00D46547" w:rsidRDefault="00D46547" w:rsidP="009B257B">
      <w:pPr>
        <w:autoSpaceDE w:val="0"/>
        <w:autoSpaceDN w:val="0"/>
        <w:adjustRightInd w:val="0"/>
        <w:spacing w:after="0" w:line="240" w:lineRule="auto"/>
        <w:jc w:val="both"/>
        <w:rPr>
          <w:rFonts w:ascii="Times New Roman" w:hAnsi="Times New Roman"/>
          <w:sz w:val="24"/>
          <w:szCs w:val="24"/>
        </w:rPr>
      </w:pPr>
    </w:p>
    <w:p w:rsidR="00F72174" w:rsidRDefault="009B257B" w:rsidP="009B257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Факт принятия промежуточных судебных актов в пользу одной из сторон по делу не может влиять на право ее оппонента, выигравшего спор, получить компенсацию судебных расходов за участие на всех стадиях судебного разбирательства (</w:t>
      </w:r>
      <w:hyperlink r:id="rId42" w:history="1">
        <w:r>
          <w:rPr>
            <w:rFonts w:ascii="Times New Roman" w:hAnsi="Times New Roman"/>
            <w:color w:val="0000FF"/>
            <w:sz w:val="24"/>
            <w:szCs w:val="24"/>
          </w:rPr>
          <w:t>постановление</w:t>
        </w:r>
      </w:hyperlink>
      <w:r>
        <w:rPr>
          <w:rFonts w:ascii="Times New Roman" w:hAnsi="Times New Roman"/>
          <w:sz w:val="24"/>
          <w:szCs w:val="24"/>
        </w:rPr>
        <w:t xml:space="preserve"> Арбитражного суда Северо-Кавказского округа от 29.03.2016 N Ф08-1544/2016). </w:t>
      </w:r>
    </w:p>
    <w:p w:rsidR="00F72174" w:rsidRDefault="00F72174" w:rsidP="009B257B">
      <w:pPr>
        <w:autoSpaceDE w:val="0"/>
        <w:autoSpaceDN w:val="0"/>
        <w:adjustRightInd w:val="0"/>
        <w:spacing w:after="0" w:line="240" w:lineRule="auto"/>
        <w:jc w:val="both"/>
        <w:rPr>
          <w:rFonts w:ascii="Times New Roman" w:hAnsi="Times New Roman"/>
          <w:sz w:val="24"/>
          <w:szCs w:val="24"/>
        </w:rPr>
      </w:pPr>
    </w:p>
    <w:p w:rsidR="009B257B" w:rsidRPr="00F72174" w:rsidRDefault="009B257B" w:rsidP="009B257B">
      <w:pPr>
        <w:autoSpaceDE w:val="0"/>
        <w:autoSpaceDN w:val="0"/>
        <w:adjustRightInd w:val="0"/>
        <w:spacing w:after="0" w:line="240" w:lineRule="auto"/>
        <w:jc w:val="both"/>
        <w:rPr>
          <w:rFonts w:ascii="Times New Roman" w:hAnsi="Times New Roman"/>
          <w:sz w:val="24"/>
          <w:szCs w:val="24"/>
          <w:u w:val="single"/>
        </w:rPr>
      </w:pPr>
      <w:r w:rsidRPr="007C3CCE">
        <w:rPr>
          <w:rFonts w:ascii="Times New Roman" w:hAnsi="Times New Roman"/>
          <w:sz w:val="24"/>
          <w:szCs w:val="24"/>
          <w:u w:val="single"/>
        </w:rPr>
        <w:t>В данном случае не имеет правового значения тот факт, что на одной или даже нескольких стадиях судебного процесса победитель в споре проиграл, поскольку учитывается только исход судебного разбирательства.</w:t>
      </w:r>
    </w:p>
    <w:p w:rsidR="009D7573" w:rsidRDefault="009D7573" w:rsidP="009D7573">
      <w:pPr>
        <w:autoSpaceDE w:val="0"/>
        <w:autoSpaceDN w:val="0"/>
        <w:adjustRightInd w:val="0"/>
        <w:spacing w:after="0"/>
        <w:rPr>
          <w:rFonts w:ascii="Times New Roman" w:hAnsi="Times New Roman"/>
          <w:sz w:val="24"/>
          <w:szCs w:val="24"/>
        </w:rPr>
      </w:pPr>
    </w:p>
    <w:p w:rsidR="00AE2F36" w:rsidRDefault="00132351" w:rsidP="005B0726">
      <w:pPr>
        <w:autoSpaceDE w:val="0"/>
        <w:autoSpaceDN w:val="0"/>
        <w:adjustRightInd w:val="0"/>
        <w:spacing w:after="0"/>
        <w:rPr>
          <w:rFonts w:ascii="Times New Roman" w:hAnsi="Times New Roman"/>
          <w:noProof/>
          <w:sz w:val="24"/>
          <w:szCs w:val="24"/>
        </w:rPr>
      </w:pPr>
      <w:r w:rsidRPr="00E830F1">
        <w:rPr>
          <w:rFonts w:ascii="Times New Roman" w:hAnsi="Times New Roman"/>
          <w:b/>
          <w:color w:val="CF3D0F"/>
          <w:sz w:val="24"/>
          <w:szCs w:val="24"/>
          <w:u w:val="single"/>
        </w:rPr>
        <w:t>Поисковые запросы в КонсультантПлюс:</w:t>
      </w:r>
      <w:r w:rsidRPr="00E830F1">
        <w:rPr>
          <w:rFonts w:ascii="Times New Roman" w:hAnsi="Times New Roman"/>
          <w:noProof/>
          <w:sz w:val="24"/>
          <w:szCs w:val="24"/>
        </w:rPr>
        <w:t xml:space="preserve"> </w:t>
      </w:r>
    </w:p>
    <w:p w:rsidR="00132351" w:rsidRPr="00AE2F36" w:rsidRDefault="00556B6D" w:rsidP="005B0726">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Взыскание судебных расходов по результатам итогового судебного акта</w:t>
      </w:r>
    </w:p>
    <w:p w:rsidR="00132351" w:rsidRPr="00132351" w:rsidRDefault="00132351" w:rsidP="005B0726">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F72174" w:rsidRPr="00F72174" w:rsidRDefault="0049796E" w:rsidP="005B0726">
      <w:pPr>
        <w:pStyle w:val="af2"/>
        <w:numPr>
          <w:ilvl w:val="0"/>
          <w:numId w:val="20"/>
        </w:numPr>
        <w:autoSpaceDE w:val="0"/>
        <w:autoSpaceDN w:val="0"/>
        <w:adjustRightInd w:val="0"/>
        <w:spacing w:after="0" w:line="240" w:lineRule="auto"/>
        <w:jc w:val="both"/>
        <w:rPr>
          <w:rFonts w:ascii="Times New Roman" w:hAnsi="Times New Roman"/>
          <w:color w:val="000000"/>
          <w:sz w:val="24"/>
          <w:szCs w:val="24"/>
        </w:rPr>
      </w:pPr>
      <w:hyperlink r:id="rId43" w:tooltip="Ссылка на КонсультантПлюс" w:history="1">
        <w:r w:rsidR="00F72174" w:rsidRPr="00F72174">
          <w:rPr>
            <w:rFonts w:ascii="Times New Roman" w:hAnsi="Times New Roman"/>
            <w:i/>
            <w:iCs/>
            <w:color w:val="0000FF"/>
            <w:sz w:val="24"/>
            <w:szCs w:val="24"/>
            <w:u w:val="single"/>
          </w:rPr>
          <w:t>Готовое решение: Как взыскать с проигравшей стороны судебные расходы (включая издержки) в арбитражном или гражданском процессе (КонсультантПлюс, 2025) {КонсультантПлюс}</w:t>
        </w:r>
      </w:hyperlink>
    </w:p>
    <w:p w:rsidR="00F72174" w:rsidRPr="00F72174" w:rsidRDefault="0049796E" w:rsidP="00F72174">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44" w:tooltip="Ссылка на КонсультантПлюс" w:history="1">
        <w:r w:rsidR="00F72174" w:rsidRPr="00F72174">
          <w:rPr>
            <w:rFonts w:ascii="Times New Roman" w:hAnsi="Times New Roman"/>
            <w:i/>
            <w:iCs/>
            <w:color w:val="0000FF"/>
            <w:sz w:val="24"/>
            <w:szCs w:val="24"/>
            <w:u w:val="single"/>
          </w:rPr>
          <w:t>Постановление Арбитражного суда Северо-Кавказского округа от 29.03.2016 N Ф08-1544/2016 по делу N А22-826/2014 {КонсультантПлюс}</w:t>
        </w:r>
      </w:hyperlink>
    </w:p>
    <w:p w:rsidR="00F72174" w:rsidRPr="00F72174" w:rsidRDefault="0049796E" w:rsidP="00F72174">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45" w:tooltip="Ссылка на КонсультантПлюс" w:history="1">
        <w:r w:rsidR="00F72174" w:rsidRPr="00F72174">
          <w:rPr>
            <w:rFonts w:ascii="Times New Roman" w:hAnsi="Times New Roman"/>
            <w:i/>
            <w:iCs/>
            <w:color w:val="0000FF"/>
            <w:sz w:val="24"/>
            <w:szCs w:val="24"/>
            <w:u w:val="single"/>
          </w:rPr>
          <w:t>Постановление Пленума Верховного Суда РФ от 21.01.2016 N 1 "О некоторых вопросах применения законодательства о возмещении издержек, связанных с рассмотрением дела" {КонсультантПлюс}</w:t>
        </w:r>
      </w:hyperlink>
    </w:p>
    <w:p w:rsidR="00F72174" w:rsidRPr="00DF679E" w:rsidRDefault="0049796E" w:rsidP="00F72174">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46" w:tooltip="Ссылка на КонсультантПлюс" w:history="1">
        <w:r w:rsidR="00F72174" w:rsidRPr="00DF679E">
          <w:rPr>
            <w:rFonts w:ascii="Times New Roman" w:hAnsi="Times New Roman"/>
            <w:i/>
            <w:iCs/>
            <w:color w:val="0000FF"/>
            <w:sz w:val="24"/>
            <w:szCs w:val="24"/>
            <w:u w:val="single"/>
          </w:rPr>
          <w:t xml:space="preserve">Перспективы и риски арбитражного спора: Заявитель хочет взыскать судебные расходы (в </w:t>
        </w:r>
        <w:proofErr w:type="spellStart"/>
        <w:r w:rsidR="00F72174" w:rsidRPr="00DF679E">
          <w:rPr>
            <w:rFonts w:ascii="Times New Roman" w:hAnsi="Times New Roman"/>
            <w:i/>
            <w:iCs/>
            <w:color w:val="0000FF"/>
            <w:sz w:val="24"/>
            <w:szCs w:val="24"/>
            <w:u w:val="single"/>
          </w:rPr>
          <w:t>т.ч</w:t>
        </w:r>
        <w:proofErr w:type="spellEnd"/>
        <w:r w:rsidR="00F72174" w:rsidRPr="00DF679E">
          <w:rPr>
            <w:rFonts w:ascii="Times New Roman" w:hAnsi="Times New Roman"/>
            <w:i/>
            <w:iCs/>
            <w:color w:val="0000FF"/>
            <w:sz w:val="24"/>
            <w:szCs w:val="24"/>
            <w:u w:val="single"/>
          </w:rPr>
          <w:t>. на оплату услуг представителя, транспортные расходы, расходы на проживание, почтовые расходы) (КонсультантПлюс, 2025) {КонсультантПлюс}</w:t>
        </w:r>
      </w:hyperlink>
    </w:p>
    <w:p w:rsidR="00091559" w:rsidRPr="00DF679E" w:rsidRDefault="0049796E" w:rsidP="00F72174">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47" w:tooltip="Ссылка на КонсультантПлюс" w:history="1">
        <w:r w:rsidR="00F72174" w:rsidRPr="00DF679E">
          <w:rPr>
            <w:rFonts w:ascii="Times New Roman" w:hAnsi="Times New Roman"/>
            <w:i/>
            <w:iCs/>
            <w:color w:val="0000FF"/>
            <w:sz w:val="24"/>
            <w:szCs w:val="24"/>
            <w:u w:val="single"/>
          </w:rPr>
          <w:t>Постановление Арбитражного суда Поволжского округа от 02.12.2014 N Ф06-17977/2013 по делу N А65-27529/2011 {КонсультантПлюс}</w:t>
        </w:r>
      </w:hyperlink>
    </w:p>
    <w:p w:rsidR="00761DC9" w:rsidRDefault="00761DC9" w:rsidP="00F81DDE">
      <w:pPr>
        <w:autoSpaceDE w:val="0"/>
        <w:autoSpaceDN w:val="0"/>
        <w:adjustRightInd w:val="0"/>
        <w:rPr>
          <w:rFonts w:ascii="Times New Roman" w:hAnsi="Times New Roman"/>
          <w:b/>
          <w:bCs/>
          <w:color w:val="C00000"/>
          <w:sz w:val="24"/>
          <w:szCs w:val="24"/>
          <w:u w:val="single"/>
        </w:rPr>
      </w:pPr>
    </w:p>
    <w:p w:rsidR="005B0726" w:rsidRDefault="005B0726" w:rsidP="00F81DDE">
      <w:pPr>
        <w:autoSpaceDE w:val="0"/>
        <w:autoSpaceDN w:val="0"/>
        <w:adjustRightInd w:val="0"/>
        <w:rPr>
          <w:rFonts w:ascii="Times New Roman" w:hAnsi="Times New Roman"/>
          <w:b/>
          <w:bCs/>
          <w:color w:val="C00000"/>
          <w:sz w:val="24"/>
          <w:szCs w:val="24"/>
          <w:u w:val="single"/>
        </w:rPr>
      </w:pPr>
    </w:p>
    <w:p w:rsidR="00092782" w:rsidRDefault="00132351" w:rsidP="00092782">
      <w:pPr>
        <w:autoSpaceDE w:val="0"/>
        <w:autoSpaceDN w:val="0"/>
        <w:adjustRightInd w:val="0"/>
        <w:jc w:val="center"/>
        <w:rPr>
          <w:rFonts w:ascii="Times New Roman" w:hAnsi="Times New Roman"/>
          <w:b/>
          <w:bCs/>
          <w:color w:val="C00000"/>
          <w:sz w:val="24"/>
          <w:szCs w:val="24"/>
          <w:u w:val="single"/>
        </w:rPr>
      </w:pPr>
      <w:r w:rsidRPr="00E830F1">
        <w:rPr>
          <w:rFonts w:ascii="Times New Roman" w:hAnsi="Times New Roman"/>
          <w:b/>
          <w:bCs/>
          <w:color w:val="C00000"/>
          <w:sz w:val="24"/>
          <w:szCs w:val="24"/>
          <w:u w:val="single"/>
        </w:rPr>
        <w:t>Вопрос №</w:t>
      </w:r>
      <w:r w:rsidR="00092782">
        <w:rPr>
          <w:rFonts w:ascii="Times New Roman" w:hAnsi="Times New Roman"/>
          <w:b/>
          <w:bCs/>
          <w:color w:val="C00000"/>
          <w:sz w:val="24"/>
          <w:szCs w:val="24"/>
          <w:u w:val="single"/>
        </w:rPr>
        <w:t>5</w:t>
      </w:r>
    </w:p>
    <w:p w:rsidR="00DF679E" w:rsidRPr="00DF679E" w:rsidRDefault="00DF679E" w:rsidP="00DF679E">
      <w:pPr>
        <w:spacing w:after="0" w:line="240" w:lineRule="auto"/>
        <w:jc w:val="both"/>
        <w:rPr>
          <w:rFonts w:ascii="Times New Roman" w:hAnsi="Times New Roman"/>
          <w:sz w:val="24"/>
          <w:szCs w:val="20"/>
          <w:lang w:eastAsia="zh-CN"/>
        </w:rPr>
      </w:pPr>
      <w:r w:rsidRPr="00DF679E">
        <w:rPr>
          <w:rFonts w:ascii="Times New Roman" w:hAnsi="Times New Roman"/>
          <w:sz w:val="24"/>
          <w:szCs w:val="20"/>
          <w:lang w:eastAsia="zh-CN"/>
        </w:rPr>
        <w:t>Необходимо ли соблюдение досудебного порядка при обжалован</w:t>
      </w:r>
      <w:r w:rsidR="000B044D">
        <w:rPr>
          <w:rFonts w:ascii="Times New Roman" w:hAnsi="Times New Roman"/>
          <w:sz w:val="24"/>
          <w:szCs w:val="20"/>
          <w:lang w:eastAsia="zh-CN"/>
        </w:rPr>
        <w:t>ии заключения и предписания ГИТ?</w:t>
      </w:r>
    </w:p>
    <w:p w:rsidR="00364087" w:rsidRPr="00364087" w:rsidRDefault="00364087" w:rsidP="00364087">
      <w:pPr>
        <w:spacing w:after="0" w:line="240" w:lineRule="auto"/>
        <w:jc w:val="both"/>
        <w:rPr>
          <w:rFonts w:ascii="Times New Roman" w:hAnsi="Times New Roman"/>
          <w:bCs/>
          <w:sz w:val="24"/>
          <w:szCs w:val="24"/>
        </w:rPr>
      </w:pPr>
    </w:p>
    <w:p w:rsidR="00E023E7" w:rsidRPr="00ED7BC8" w:rsidRDefault="00132351" w:rsidP="0049796E">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00000"/>
          <w:sz w:val="24"/>
          <w:szCs w:val="24"/>
          <w:u w:val="single"/>
          <w:shd w:val="clear" w:color="auto" w:fill="FFFFFF"/>
        </w:rPr>
        <w:t>О</w:t>
      </w:r>
      <w:r>
        <w:rPr>
          <w:rFonts w:ascii="Times New Roman" w:hAnsi="Times New Roman"/>
          <w:b/>
          <w:bCs/>
          <w:color w:val="CF3D0F"/>
          <w:sz w:val="24"/>
          <w:szCs w:val="24"/>
          <w:u w:val="single"/>
        </w:rPr>
        <w:t>твет:</w:t>
      </w:r>
    </w:p>
    <w:p w:rsidR="00F77C6B" w:rsidRDefault="00F77C6B" w:rsidP="0049796E">
      <w:pPr>
        <w:autoSpaceDE w:val="0"/>
        <w:autoSpaceDN w:val="0"/>
        <w:adjustRightInd w:val="0"/>
        <w:spacing w:after="0" w:line="240" w:lineRule="auto"/>
        <w:jc w:val="both"/>
        <w:rPr>
          <w:rFonts w:ascii="Times New Roman" w:hAnsi="Times New Roman"/>
          <w:sz w:val="24"/>
          <w:szCs w:val="24"/>
        </w:rPr>
      </w:pPr>
      <w:bookmarkStart w:id="2" w:name="_GoBack"/>
      <w:bookmarkEnd w:id="2"/>
      <w:r>
        <w:rPr>
          <w:rFonts w:ascii="Times New Roman" w:hAnsi="Times New Roman"/>
          <w:sz w:val="24"/>
          <w:szCs w:val="24"/>
        </w:rPr>
        <w:t>Государственный контроль</w:t>
      </w:r>
      <w:r w:rsidR="00EC77B6">
        <w:rPr>
          <w:rFonts w:ascii="Times New Roman" w:hAnsi="Times New Roman"/>
          <w:sz w:val="24"/>
          <w:szCs w:val="24"/>
        </w:rPr>
        <w:t xml:space="preserve"> за соблюдением трудового законодательства</w:t>
      </w:r>
      <w:r>
        <w:rPr>
          <w:rFonts w:ascii="Times New Roman" w:hAnsi="Times New Roman"/>
          <w:sz w:val="24"/>
          <w:szCs w:val="24"/>
        </w:rPr>
        <w:t xml:space="preserve"> осуществляется федеральной инспекцией труда, состоящей из Федеральной </w:t>
      </w:r>
      <w:hyperlink r:id="rId48" w:history="1">
        <w:r>
          <w:rPr>
            <w:rFonts w:ascii="Times New Roman" w:hAnsi="Times New Roman"/>
            <w:color w:val="0000FF"/>
            <w:sz w:val="24"/>
            <w:szCs w:val="24"/>
          </w:rPr>
          <w:t>службы</w:t>
        </w:r>
      </w:hyperlink>
      <w:r>
        <w:rPr>
          <w:rFonts w:ascii="Times New Roman" w:hAnsi="Times New Roman"/>
          <w:sz w:val="24"/>
          <w:szCs w:val="24"/>
        </w:rPr>
        <w:t xml:space="preserve"> по труду и занятости и ее территориальных органов (г</w:t>
      </w:r>
      <w:r w:rsidR="00EC77B6">
        <w:rPr>
          <w:rFonts w:ascii="Times New Roman" w:hAnsi="Times New Roman"/>
          <w:sz w:val="24"/>
          <w:szCs w:val="24"/>
        </w:rPr>
        <w:t>осударственных инспекций труда).</w:t>
      </w:r>
    </w:p>
    <w:p w:rsidR="00F77C6B" w:rsidRDefault="00F77C6B" w:rsidP="00E023E7">
      <w:pPr>
        <w:autoSpaceDE w:val="0"/>
        <w:autoSpaceDN w:val="0"/>
        <w:adjustRightInd w:val="0"/>
        <w:spacing w:after="0"/>
        <w:jc w:val="center"/>
        <w:rPr>
          <w:rFonts w:ascii="Times New Roman" w:hAnsi="Times New Roman"/>
          <w:b/>
          <w:bCs/>
          <w:color w:val="CF3D0F"/>
          <w:sz w:val="24"/>
          <w:szCs w:val="24"/>
          <w:u w:val="single"/>
        </w:rPr>
      </w:pPr>
    </w:p>
    <w:p w:rsidR="00EC77B6" w:rsidRDefault="00EC77B6" w:rsidP="00EC77B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ч. 2 ст. 39 Закона № 248-ФЗ от 31.07.2020г. «О государственном и муниципальном контроле в РФ», </w:t>
      </w:r>
      <w:r w:rsidRPr="00F81DDE">
        <w:rPr>
          <w:rFonts w:ascii="Times New Roman" w:hAnsi="Times New Roman"/>
          <w:b/>
          <w:sz w:val="24"/>
          <w:szCs w:val="24"/>
          <w:u w:val="single"/>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w:t>
      </w:r>
      <w:r>
        <w:rPr>
          <w:rFonts w:ascii="Times New Roman" w:hAnsi="Times New Roman"/>
          <w:sz w:val="24"/>
          <w:szCs w:val="24"/>
        </w:rPr>
        <w:t>, за исключением случаев обжалования в суд решений, действий (бездействия) гражданами, не осуществляющими предпринимательской деятельности.</w:t>
      </w:r>
    </w:p>
    <w:p w:rsidR="00EC77B6" w:rsidRDefault="00EC77B6" w:rsidP="00EC77B6">
      <w:pPr>
        <w:autoSpaceDE w:val="0"/>
        <w:autoSpaceDN w:val="0"/>
        <w:adjustRightInd w:val="0"/>
        <w:spacing w:after="0" w:line="240" w:lineRule="auto"/>
        <w:jc w:val="both"/>
        <w:rPr>
          <w:rFonts w:ascii="Times New Roman" w:hAnsi="Times New Roman"/>
          <w:sz w:val="24"/>
          <w:szCs w:val="24"/>
        </w:rPr>
      </w:pPr>
    </w:p>
    <w:p w:rsidR="00F81DDE" w:rsidRDefault="00EC77B6" w:rsidP="00EC77B6">
      <w:pPr>
        <w:autoSpaceDE w:val="0"/>
        <w:autoSpaceDN w:val="0"/>
        <w:adjustRightInd w:val="0"/>
        <w:spacing w:after="0" w:line="240" w:lineRule="auto"/>
        <w:jc w:val="both"/>
        <w:rPr>
          <w:rFonts w:ascii="Times New Roman" w:hAnsi="Times New Roman"/>
          <w:sz w:val="24"/>
          <w:szCs w:val="20"/>
          <w:lang w:eastAsia="zh-CN"/>
        </w:rPr>
      </w:pPr>
      <w:r>
        <w:rPr>
          <w:rFonts w:ascii="Times New Roman" w:hAnsi="Times New Roman"/>
          <w:sz w:val="24"/>
          <w:szCs w:val="24"/>
        </w:rPr>
        <w:t xml:space="preserve">Таким образом, </w:t>
      </w:r>
      <w:r w:rsidR="00F77C6B" w:rsidRPr="00F77C6B">
        <w:rPr>
          <w:rFonts w:ascii="Times New Roman" w:hAnsi="Times New Roman"/>
          <w:sz w:val="24"/>
          <w:szCs w:val="20"/>
          <w:lang w:eastAsia="zh-CN"/>
        </w:rPr>
        <w:t xml:space="preserve">обратиться в суд работодатель сможет только после получения отказа (в полном объеме или частично) в удовлетворении жалобы. </w:t>
      </w:r>
    </w:p>
    <w:p w:rsidR="00F81DDE" w:rsidRDefault="00F81DDE" w:rsidP="00EC77B6">
      <w:pPr>
        <w:autoSpaceDE w:val="0"/>
        <w:autoSpaceDN w:val="0"/>
        <w:adjustRightInd w:val="0"/>
        <w:spacing w:after="0" w:line="240" w:lineRule="auto"/>
        <w:jc w:val="both"/>
        <w:rPr>
          <w:rFonts w:ascii="Times New Roman" w:hAnsi="Times New Roman"/>
          <w:sz w:val="24"/>
          <w:szCs w:val="20"/>
          <w:lang w:eastAsia="zh-CN"/>
        </w:rPr>
      </w:pPr>
    </w:p>
    <w:p w:rsidR="00F81DDE" w:rsidRDefault="00F81DDE" w:rsidP="00F81DD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После исполнения досудебного порядка обжалования, оспаривание предписания государственной инспекции труда (ГИТ) осуществляется в судебном порядке по нормам </w:t>
      </w:r>
      <w:hyperlink r:id="rId49" w:history="1">
        <w:r>
          <w:rPr>
            <w:rFonts w:ascii="Times New Roman" w:hAnsi="Times New Roman"/>
            <w:color w:val="0000FF"/>
            <w:sz w:val="24"/>
            <w:szCs w:val="24"/>
          </w:rPr>
          <w:t>КАС</w:t>
        </w:r>
      </w:hyperlink>
      <w:r>
        <w:rPr>
          <w:rFonts w:ascii="Times New Roman" w:hAnsi="Times New Roman"/>
          <w:sz w:val="24"/>
          <w:szCs w:val="24"/>
        </w:rPr>
        <w:t xml:space="preserve"> РФ, поскольку такое предписание является актом властно-распорядительного характера, содержащим обязательные для исполнения указания. За неисполнение предписаний ГИТ работодатель может быть привлечен к административной ответственности. Таким образом, в отношениях между ГИТ и работодателем отсутствуют равенство и автономия воли, отношения носят публичный характер, и оспаривается законность властных предписаний, направленных работодателю.</w:t>
      </w:r>
    </w:p>
    <w:p w:rsidR="00EB0DAB" w:rsidRPr="009E0EA3" w:rsidRDefault="00EB0DAB" w:rsidP="009E0EA3">
      <w:pPr>
        <w:autoSpaceDE w:val="0"/>
        <w:autoSpaceDN w:val="0"/>
        <w:adjustRightInd w:val="0"/>
        <w:spacing w:after="0" w:line="240" w:lineRule="auto"/>
        <w:jc w:val="both"/>
        <w:rPr>
          <w:rFonts w:ascii="Times New Roman" w:hAnsi="Times New Roman"/>
          <w:color w:val="000000"/>
          <w:sz w:val="24"/>
          <w:szCs w:val="24"/>
        </w:rPr>
      </w:pPr>
    </w:p>
    <w:p w:rsidR="00132351" w:rsidRDefault="00132351" w:rsidP="00132351">
      <w:pPr>
        <w:autoSpaceDE w:val="0"/>
        <w:autoSpaceDN w:val="0"/>
        <w:adjustRightInd w:val="0"/>
        <w:jc w:val="both"/>
        <w:rPr>
          <w:rFonts w:ascii="Times New Roman" w:hAnsi="Times New Roman"/>
          <w:b/>
          <w:color w:val="CF3D0F"/>
          <w:sz w:val="24"/>
          <w:szCs w:val="24"/>
        </w:rPr>
      </w:pPr>
      <w:r w:rsidRPr="00E830F1">
        <w:rPr>
          <w:rFonts w:ascii="Times New Roman" w:hAnsi="Times New Roman"/>
          <w:b/>
          <w:color w:val="C00000"/>
          <w:sz w:val="24"/>
          <w:szCs w:val="24"/>
          <w:u w:val="single"/>
        </w:rPr>
        <w:t>П</w:t>
      </w:r>
      <w:r w:rsidRPr="00E830F1">
        <w:rPr>
          <w:rFonts w:ascii="Times New Roman" w:hAnsi="Times New Roman"/>
          <w:b/>
          <w:color w:val="CF3D0F"/>
          <w:sz w:val="24"/>
          <w:szCs w:val="24"/>
          <w:u w:val="single"/>
        </w:rPr>
        <w:t>оисковые запросы  в КонсультантПлюс:</w:t>
      </w:r>
      <w:r w:rsidRPr="00E830F1">
        <w:rPr>
          <w:rFonts w:ascii="Times New Roman" w:hAnsi="Times New Roman"/>
          <w:b/>
          <w:color w:val="CF3D0F"/>
          <w:sz w:val="24"/>
          <w:szCs w:val="24"/>
        </w:rPr>
        <w:t xml:space="preserve"> </w:t>
      </w:r>
    </w:p>
    <w:p w:rsidR="00132351" w:rsidRPr="00092782" w:rsidRDefault="00F81DDE" w:rsidP="00092782">
      <w:pPr>
        <w:pStyle w:val="af2"/>
        <w:numPr>
          <w:ilvl w:val="0"/>
          <w:numId w:val="16"/>
        </w:numPr>
        <w:autoSpaceDE w:val="0"/>
        <w:autoSpaceDN w:val="0"/>
        <w:adjustRightInd w:val="0"/>
        <w:jc w:val="both"/>
        <w:rPr>
          <w:rFonts w:ascii="Times New Roman" w:hAnsi="Times New Roman"/>
          <w:b/>
          <w:bCs/>
          <w:color w:val="CF3D0F"/>
          <w:sz w:val="24"/>
          <w:szCs w:val="24"/>
          <w:u w:val="single"/>
        </w:rPr>
      </w:pPr>
      <w:r>
        <w:rPr>
          <w:rFonts w:ascii="Times New Roman" w:hAnsi="Times New Roman"/>
          <w:b/>
          <w:i/>
          <w:color w:val="1F3864"/>
          <w:sz w:val="24"/>
          <w:szCs w:val="24"/>
        </w:rPr>
        <w:t>Обжалование предписания ГИТ</w:t>
      </w:r>
    </w:p>
    <w:p w:rsidR="00132351" w:rsidRPr="00E830F1" w:rsidRDefault="00132351" w:rsidP="00132351">
      <w:pPr>
        <w:autoSpaceDE w:val="0"/>
        <w:autoSpaceDN w:val="0"/>
        <w:adjustRightInd w:val="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EC77B6" w:rsidRPr="00F81DDE" w:rsidRDefault="0049796E" w:rsidP="00F81DDE">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50" w:tooltip="Ссылка на КонсультантПлюс" w:history="1">
        <w:r w:rsidR="00EC77B6" w:rsidRPr="00F81DDE">
          <w:rPr>
            <w:rFonts w:ascii="Times New Roman" w:hAnsi="Times New Roman"/>
            <w:i/>
            <w:iCs/>
            <w:color w:val="0000FF"/>
            <w:sz w:val="24"/>
            <w:szCs w:val="24"/>
            <w:u w:val="single"/>
          </w:rPr>
          <w:t>Постановление Правительства РФ от 21.07.2021 N 1230 (ред. от 13.02.2025)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{КонсультантПлюс}</w:t>
        </w:r>
      </w:hyperlink>
    </w:p>
    <w:p w:rsidR="00EC77B6" w:rsidRPr="00F81DDE" w:rsidRDefault="0049796E" w:rsidP="00F81DDE">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51" w:tooltip="Ссылка на КонсультантПлюс" w:history="1">
        <w:r w:rsidR="00EC77B6" w:rsidRPr="00F81DDE">
          <w:rPr>
            <w:rFonts w:ascii="Times New Roman" w:hAnsi="Times New Roman"/>
            <w:i/>
            <w:iCs/>
            <w:color w:val="0000FF"/>
            <w:sz w:val="24"/>
            <w:szCs w:val="24"/>
            <w:u w:val="single"/>
          </w:rPr>
          <w:t>ч. 2 ст. 39, Федеральный закон от 31.07.2020 N 248-ФЗ (ред. от 28.12.2024) "О государственном контроле (надзоре) и муниципальном контроле в Российской Федерации" {КонсультантПлюс}</w:t>
        </w:r>
      </w:hyperlink>
    </w:p>
    <w:p w:rsidR="00EC77B6" w:rsidRPr="00F81DDE" w:rsidRDefault="0049796E" w:rsidP="00F81DDE">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52" w:tooltip="Ссылка на КонсультантПлюс" w:history="1">
        <w:r w:rsidR="00EC77B6" w:rsidRPr="00F81DDE">
          <w:rPr>
            <w:rFonts w:ascii="Times New Roman" w:hAnsi="Times New Roman"/>
            <w:i/>
            <w:iCs/>
            <w:color w:val="0000FF"/>
            <w:sz w:val="24"/>
            <w:szCs w:val="24"/>
            <w:u w:val="single"/>
          </w:rPr>
          <w:t>Готовое решение: Как составить и подать жалобу на акт проверочного мероприятия трудовой инспекции (КонсультантПлюс, 2025) {КонсультантПлюс}</w:t>
        </w:r>
      </w:hyperlink>
    </w:p>
    <w:p w:rsidR="00F81DDE" w:rsidRPr="00F81DDE" w:rsidRDefault="0049796E" w:rsidP="00F81DDE">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53" w:tooltip="Ссылка на КонсультантПлюс" w:history="1">
        <w:r w:rsidR="00F81DDE" w:rsidRPr="00F81DDE">
          <w:rPr>
            <w:rFonts w:ascii="Times New Roman" w:hAnsi="Times New Roman"/>
            <w:i/>
            <w:iCs/>
            <w:color w:val="0000FF"/>
            <w:sz w:val="24"/>
            <w:szCs w:val="24"/>
            <w:u w:val="single"/>
          </w:rPr>
          <w:t>Статья: Предостережение, предписание и постановление ГИТ (</w:t>
        </w:r>
        <w:proofErr w:type="spellStart"/>
        <w:r w:rsidR="00F81DDE" w:rsidRPr="00F81DDE">
          <w:rPr>
            <w:rFonts w:ascii="Times New Roman" w:hAnsi="Times New Roman"/>
            <w:i/>
            <w:iCs/>
            <w:color w:val="0000FF"/>
            <w:sz w:val="24"/>
            <w:szCs w:val="24"/>
            <w:u w:val="single"/>
          </w:rPr>
          <w:t>Агуреева</w:t>
        </w:r>
        <w:proofErr w:type="spellEnd"/>
        <w:r w:rsidR="00F81DDE" w:rsidRPr="00F81DDE">
          <w:rPr>
            <w:rFonts w:ascii="Times New Roman" w:hAnsi="Times New Roman"/>
            <w:i/>
            <w:iCs/>
            <w:color w:val="0000FF"/>
            <w:sz w:val="24"/>
            <w:szCs w:val="24"/>
            <w:u w:val="single"/>
          </w:rPr>
          <w:t xml:space="preserve"> Н.) ("Кадровая служба и управление персоналом предприятия", 2023, N 5) {КонсультантПлюс}</w:t>
        </w:r>
      </w:hyperlink>
    </w:p>
    <w:p w:rsidR="00F81DDE" w:rsidRPr="00F81DDE" w:rsidRDefault="0049796E" w:rsidP="00F81DDE">
      <w:pPr>
        <w:pStyle w:val="af2"/>
        <w:numPr>
          <w:ilvl w:val="0"/>
          <w:numId w:val="20"/>
        </w:numPr>
        <w:autoSpaceDE w:val="0"/>
        <w:autoSpaceDN w:val="0"/>
        <w:adjustRightInd w:val="0"/>
        <w:spacing w:after="0" w:line="240" w:lineRule="auto"/>
        <w:jc w:val="both"/>
        <w:rPr>
          <w:rFonts w:ascii="Times New Roman" w:hAnsi="Times New Roman"/>
          <w:sz w:val="24"/>
          <w:szCs w:val="24"/>
        </w:rPr>
      </w:pPr>
      <w:hyperlink r:id="rId54" w:tooltip="Ссылка на КонсультантПлюс" w:history="1">
        <w:r w:rsidR="00F81DDE" w:rsidRPr="00F81DDE">
          <w:rPr>
            <w:rFonts w:ascii="Times New Roman" w:hAnsi="Times New Roman"/>
            <w:i/>
            <w:iCs/>
            <w:color w:val="0000FF"/>
            <w:sz w:val="24"/>
            <w:szCs w:val="24"/>
            <w:u w:val="single"/>
          </w:rPr>
          <w:t>Вопрос: Правомерно ли оспаривание предписания инспекции труда по нормам КАС РФ? (Подготовлен для системы КонсультантПлюс, 2025) {КонсультантПлюс}</w:t>
        </w:r>
      </w:hyperlink>
    </w:p>
    <w:p w:rsidR="003E00EC" w:rsidRPr="00F81DDE" w:rsidRDefault="003E00EC" w:rsidP="00F81DDE">
      <w:pPr>
        <w:spacing w:after="0" w:line="240" w:lineRule="auto"/>
        <w:jc w:val="both"/>
        <w:rPr>
          <w:rFonts w:ascii="Times New Roman" w:hAnsi="Times New Roman"/>
          <w:bCs/>
          <w:color w:val="FF6600"/>
          <w:sz w:val="24"/>
          <w:szCs w:val="24"/>
        </w:rPr>
      </w:pPr>
    </w:p>
    <w:p w:rsidR="00F373FA" w:rsidRDefault="00F373FA">
      <w:pPr>
        <w:spacing w:after="0" w:line="240" w:lineRule="auto"/>
        <w:rPr>
          <w:rFonts w:ascii="Times New Roman" w:hAnsi="Times New Roman"/>
          <w:bCs/>
          <w:color w:val="FF6600"/>
          <w:sz w:val="24"/>
          <w:szCs w:val="24"/>
        </w:rPr>
      </w:pPr>
    </w:p>
    <w:p w:rsidR="00F373FA" w:rsidRDefault="00F373FA">
      <w:pPr>
        <w:spacing w:after="0" w:line="240" w:lineRule="auto"/>
        <w:rPr>
          <w:rFonts w:ascii="Times New Roman" w:hAnsi="Times New Roman"/>
          <w:bCs/>
          <w:color w:val="FF6600"/>
          <w:sz w:val="24"/>
          <w:szCs w:val="24"/>
        </w:rPr>
      </w:pPr>
    </w:p>
    <w:p w:rsidR="000B4F40" w:rsidRDefault="000B4F40">
      <w:pPr>
        <w:spacing w:after="0" w:line="240" w:lineRule="auto"/>
        <w:rPr>
          <w:rFonts w:ascii="Times New Roman" w:hAnsi="Times New Roman"/>
          <w:color w:val="000000"/>
          <w:sz w:val="24"/>
          <w:szCs w:val="24"/>
        </w:rPr>
      </w:pPr>
    </w:p>
    <w:p w:rsidR="000B4F40" w:rsidRDefault="001C1491">
      <w:pPr>
        <w:spacing w:after="0" w:line="240" w:lineRule="auto"/>
        <w:jc w:val="center"/>
        <w:rPr>
          <w:rFonts w:ascii="Book Antiqua" w:hAnsi="Book Antiqua"/>
          <w:b/>
          <w:color w:val="FF3300"/>
          <w:sz w:val="24"/>
          <w:szCs w:val="24"/>
          <w:u w:val="single"/>
        </w:rPr>
      </w:pPr>
      <w:r>
        <w:rPr>
          <w:rFonts w:ascii="Book Antiqua" w:hAnsi="Book Antiqua"/>
          <w:b/>
          <w:color w:val="FF3300"/>
          <w:sz w:val="24"/>
          <w:szCs w:val="24"/>
          <w:u w:val="single"/>
          <w14:textFill>
            <w14:gradFill>
              <w14:gsLst>
                <w14:gs w14:pos="0">
                  <w14:srgbClr w14:val="FF3300">
                    <w14:shade w14:val="30000"/>
                    <w14:satMod w14:val="115000"/>
                  </w14:srgbClr>
                </w14:gs>
                <w14:gs w14:pos="50000">
                  <w14:srgbClr w14:val="FF3300">
                    <w14:shade w14:val="67500"/>
                    <w14:satMod w14:val="115000"/>
                  </w14:srgbClr>
                </w14:gs>
                <w14:gs w14:pos="100000">
                  <w14:srgbClr w14:val="FF3300">
                    <w14:shade w14:val="100000"/>
                    <w14:satMod w14:val="115000"/>
                  </w14:srgbClr>
                </w14:gs>
              </w14:gsLst>
              <w14:path w14:path="circle">
                <w14:fillToRect w14:l="0" w14:t="0" w14:r="0" w14:b="0"/>
              </w14:path>
            </w14:gradFill>
          </w14:textFill>
        </w:rPr>
        <w:t>Законодательство многообразно, актуальное решение должно быть одно</w:t>
      </w:r>
    </w:p>
    <w:p w:rsidR="000B4F40" w:rsidRDefault="000B4F40">
      <w:pPr>
        <w:spacing w:after="0" w:line="240" w:lineRule="auto"/>
        <w:jc w:val="center"/>
        <w:rPr>
          <w:rFonts w:ascii="Book Antiqua" w:hAnsi="Book Antiqua"/>
          <w:b/>
          <w:color w:val="FF3300"/>
          <w:sz w:val="24"/>
          <w:szCs w:val="24"/>
        </w:rPr>
      </w:pPr>
    </w:p>
    <w:p w:rsidR="000B4F40" w:rsidRDefault="001C1491">
      <w:pPr>
        <w:spacing w:after="0" w:line="240" w:lineRule="auto"/>
        <w:jc w:val="center"/>
        <w:rPr>
          <w:rFonts w:ascii="Book Antiqua" w:hAnsi="Book Antiqua"/>
          <w:b/>
          <w:color w:val="7030A0"/>
          <w:sz w:val="24"/>
          <w:szCs w:val="24"/>
        </w:rPr>
      </w:pPr>
      <w:r>
        <w:rPr>
          <w:rFonts w:ascii="Book Antiqua" w:hAnsi="Book Antiqua"/>
          <w:b/>
          <w:color w:val="7030A0"/>
          <w:sz w:val="24"/>
          <w:szCs w:val="24"/>
        </w:rPr>
        <w:t>Благодарим Вас за выбор ООО «РИЦ» в качестве помощника в решении профессиональных вопросов</w:t>
      </w:r>
    </w:p>
    <w:p w:rsidR="000B4F40" w:rsidRDefault="000B4F40">
      <w:pPr>
        <w:spacing w:after="0" w:line="240" w:lineRule="auto"/>
        <w:rPr>
          <w:rFonts w:ascii="Book Antiqua" w:hAnsi="Book Antiqua"/>
          <w:b/>
          <w:color w:val="FF3300"/>
          <w:sz w:val="24"/>
          <w:szCs w:val="24"/>
        </w:rPr>
      </w:pPr>
    </w:p>
    <w:p w:rsidR="000B4F40" w:rsidRDefault="000B4F40">
      <w:pPr>
        <w:spacing w:after="0" w:line="240" w:lineRule="auto"/>
        <w:rPr>
          <w:rFonts w:ascii="Times New Roman" w:hAnsi="Times New Roman"/>
          <w:color w:val="000000"/>
          <w:sz w:val="24"/>
          <w:szCs w:val="24"/>
        </w:rPr>
      </w:pPr>
    </w:p>
    <w:sectPr w:rsidR="000B4F40">
      <w:footerReference w:type="default" r:id="rId55"/>
      <w:pgSz w:w="11906" w:h="16838"/>
      <w:pgMar w:top="0"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02" w:rsidRDefault="00AA4E02">
      <w:pPr>
        <w:spacing w:after="0" w:line="240" w:lineRule="auto"/>
      </w:pPr>
      <w:r>
        <w:separator/>
      </w:r>
    </w:p>
  </w:endnote>
  <w:endnote w:type="continuationSeparator" w:id="0">
    <w:p w:rsidR="00AA4E02" w:rsidRDefault="00AA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632" w:rsidRDefault="00A94632">
    <w:pPr>
      <w:spacing w:after="0" w:line="240" w:lineRule="auto"/>
      <w:jc w:val="center"/>
      <w:rPr>
        <w:rFonts w:ascii="Times New Roman" w:hAnsi="Times New Roman"/>
        <w:b/>
        <w:bCs/>
        <w:color w:val="FF6600"/>
        <w:sz w:val="20"/>
        <w:szCs w:val="20"/>
        <w:u w:val="single"/>
      </w:rPr>
    </w:pPr>
    <w:r>
      <w:rPr>
        <w:rFonts w:ascii="Times New Roman" w:hAnsi="Times New Roman"/>
        <w:b/>
        <w:bCs/>
        <w:color w:val="FF6600"/>
        <w:sz w:val="20"/>
        <w:szCs w:val="20"/>
        <w:u w:val="single"/>
      </w:rPr>
      <w:t>Линия Консультаций ООО «РИЦ»</w:t>
    </w:r>
  </w:p>
  <w:p w:rsidR="00A94632" w:rsidRDefault="0049796E">
    <w:pPr>
      <w:spacing w:after="0" w:line="240" w:lineRule="auto"/>
      <w:jc w:val="center"/>
      <w:rPr>
        <w:rFonts w:ascii="Times New Roman" w:hAnsi="Times New Roman"/>
        <w:b/>
        <w:bCs/>
        <w:color w:val="0000FF"/>
      </w:rPr>
    </w:pPr>
    <w:hyperlink r:id="rId1" w:tooltip="http://www.ric501.ru" w:history="1">
      <w:r w:rsidR="00A94632">
        <w:rPr>
          <w:rStyle w:val="af1"/>
          <w:rFonts w:ascii="Times New Roman" w:hAnsi="Times New Roman"/>
          <w:b/>
          <w:bCs/>
        </w:rPr>
        <w:t>www.ric501.ru</w:t>
      </w:r>
    </w:hyperlink>
  </w:p>
  <w:p w:rsidR="00A94632" w:rsidRDefault="00A94632">
    <w:pPr>
      <w:spacing w:after="0" w:line="240" w:lineRule="auto"/>
      <w:jc w:val="center"/>
      <w:rPr>
        <w:rFonts w:ascii="Times New Roman" w:hAnsi="Times New Roman"/>
        <w:b/>
        <w:bCs/>
        <w:color w:val="0000FF"/>
      </w:rPr>
    </w:pPr>
    <w:r>
      <w:rPr>
        <w:rFonts w:ascii="Times New Roman" w:hAnsi="Times New Roman"/>
        <w:b/>
        <w:bCs/>
        <w:color w:val="7030A0"/>
        <w:sz w:val="20"/>
        <w:szCs w:val="20"/>
      </w:rPr>
      <w:t>телефон:</w:t>
    </w:r>
    <w:r>
      <w:rPr>
        <w:rFonts w:ascii="Times New Roman" w:hAnsi="Times New Roman"/>
        <w:b/>
        <w:bCs/>
        <w:color w:val="0000FF"/>
      </w:rPr>
      <w:t xml:space="preserve">  8(812) 9-606-900</w:t>
    </w:r>
  </w:p>
  <w:p w:rsidR="00A94632" w:rsidRDefault="00A94632">
    <w:pPr>
      <w:spacing w:after="0" w:line="240" w:lineRule="auto"/>
      <w:jc w:val="center"/>
      <w:rPr>
        <w:rFonts w:ascii="Times New Roman" w:hAnsi="Times New Roman"/>
        <w:b/>
        <w:bCs/>
        <w:color w:val="0000FF"/>
      </w:rPr>
    </w:pPr>
    <w:r>
      <w:rPr>
        <w:rFonts w:ascii="Times New Roman" w:hAnsi="Times New Roman"/>
        <w:b/>
        <w:bCs/>
        <w:color w:val="7030A0"/>
        <w:sz w:val="20"/>
        <w:szCs w:val="20"/>
        <w:lang w:val="en-US"/>
      </w:rPr>
      <w:t>e</w:t>
    </w:r>
    <w:r>
      <w:rPr>
        <w:rFonts w:ascii="Times New Roman" w:hAnsi="Times New Roman"/>
        <w:b/>
        <w:bCs/>
        <w:color w:val="7030A0"/>
        <w:sz w:val="20"/>
        <w:szCs w:val="20"/>
      </w:rPr>
      <w:t>-</w:t>
    </w:r>
    <w:r>
      <w:rPr>
        <w:rFonts w:ascii="Times New Roman" w:hAnsi="Times New Roman"/>
        <w:b/>
        <w:bCs/>
        <w:color w:val="7030A0"/>
        <w:sz w:val="20"/>
        <w:szCs w:val="20"/>
        <w:lang w:val="en-US"/>
      </w:rPr>
      <w:t>mail</w:t>
    </w:r>
    <w:r>
      <w:rPr>
        <w:rFonts w:ascii="Times New Roman" w:hAnsi="Times New Roman"/>
        <w:b/>
        <w:bCs/>
        <w:color w:val="7030A0"/>
        <w:sz w:val="20"/>
        <w:szCs w:val="20"/>
      </w:rPr>
      <w:t>:</w:t>
    </w:r>
    <w:r>
      <w:rPr>
        <w:rFonts w:ascii="Times New Roman" w:hAnsi="Times New Roman"/>
        <w:b/>
        <w:bCs/>
        <w:color w:val="0000FF"/>
      </w:rPr>
      <w:t xml:space="preserve"> </w:t>
    </w:r>
    <w:hyperlink r:id="rId2" w:tooltip="mailto:gl@ric501.ru" w:history="1">
      <w:r>
        <w:rPr>
          <w:rStyle w:val="af1"/>
          <w:rFonts w:ascii="Times New Roman" w:hAnsi="Times New Roman"/>
          <w:b/>
          <w:bCs/>
          <w:lang w:val="en-US"/>
        </w:rPr>
        <w:t>gl</w:t>
      </w:r>
      <w:r>
        <w:rPr>
          <w:rStyle w:val="af1"/>
          <w:rFonts w:ascii="Times New Roman" w:hAnsi="Times New Roman"/>
          <w:b/>
          <w:bCs/>
        </w:rPr>
        <w:t>@</w:t>
      </w:r>
      <w:r>
        <w:rPr>
          <w:rStyle w:val="af1"/>
          <w:rFonts w:ascii="Times New Roman" w:hAnsi="Times New Roman"/>
          <w:b/>
          <w:bCs/>
          <w:lang w:val="en-US"/>
        </w:rPr>
        <w:t>ric</w:t>
      </w:r>
      <w:r>
        <w:rPr>
          <w:rStyle w:val="af1"/>
          <w:rFonts w:ascii="Times New Roman" w:hAnsi="Times New Roman"/>
          <w:b/>
          <w:bCs/>
        </w:rPr>
        <w:t>501.</w:t>
      </w:r>
      <w:proofErr w:type="spellStart"/>
      <w:r>
        <w:rPr>
          <w:rStyle w:val="af1"/>
          <w:rFonts w:ascii="Times New Roman" w:hAnsi="Times New Roman"/>
          <w:b/>
          <w:bCs/>
          <w:lang w:val="en-US"/>
        </w:rPr>
        <w:t>ru</w:t>
      </w:r>
      <w:proofErr w:type="spellEnd"/>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02" w:rsidRDefault="00AA4E02">
      <w:pPr>
        <w:spacing w:after="0" w:line="240" w:lineRule="auto"/>
      </w:pPr>
      <w:r>
        <w:separator/>
      </w:r>
    </w:p>
  </w:footnote>
  <w:footnote w:type="continuationSeparator" w:id="0">
    <w:p w:rsidR="00AA4E02" w:rsidRDefault="00AA4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43D8C"/>
    <w:multiLevelType w:val="hybridMultilevel"/>
    <w:tmpl w:val="B130202E"/>
    <w:lvl w:ilvl="0" w:tplc="E7065C08">
      <w:start w:val="1"/>
      <w:numFmt w:val="bullet"/>
      <w:lvlText w:val=""/>
      <w:lvlJc w:val="left"/>
      <w:pPr>
        <w:ind w:left="720" w:hanging="360"/>
      </w:pPr>
      <w:rPr>
        <w:rFonts w:ascii="Symbol" w:hAnsi="Symbol" w:hint="default"/>
      </w:rPr>
    </w:lvl>
    <w:lvl w:ilvl="1" w:tplc="2F0EAE26">
      <w:start w:val="1"/>
      <w:numFmt w:val="bullet"/>
      <w:lvlText w:val="o"/>
      <w:lvlJc w:val="left"/>
      <w:pPr>
        <w:ind w:left="1440" w:hanging="360"/>
      </w:pPr>
      <w:rPr>
        <w:rFonts w:ascii="Courier New" w:hAnsi="Courier New" w:cs="Courier New" w:hint="default"/>
      </w:rPr>
    </w:lvl>
    <w:lvl w:ilvl="2" w:tplc="97449A6E">
      <w:start w:val="1"/>
      <w:numFmt w:val="bullet"/>
      <w:lvlText w:val=""/>
      <w:lvlJc w:val="left"/>
      <w:pPr>
        <w:ind w:left="2160" w:hanging="360"/>
      </w:pPr>
      <w:rPr>
        <w:rFonts w:ascii="Wingdings" w:hAnsi="Wingdings" w:hint="default"/>
      </w:rPr>
    </w:lvl>
    <w:lvl w:ilvl="3" w:tplc="04906E72">
      <w:start w:val="1"/>
      <w:numFmt w:val="bullet"/>
      <w:lvlText w:val=""/>
      <w:lvlJc w:val="left"/>
      <w:pPr>
        <w:ind w:left="2880" w:hanging="360"/>
      </w:pPr>
      <w:rPr>
        <w:rFonts w:ascii="Symbol" w:hAnsi="Symbol" w:hint="default"/>
      </w:rPr>
    </w:lvl>
    <w:lvl w:ilvl="4" w:tplc="9128306C">
      <w:start w:val="1"/>
      <w:numFmt w:val="bullet"/>
      <w:lvlText w:val="o"/>
      <w:lvlJc w:val="left"/>
      <w:pPr>
        <w:ind w:left="3600" w:hanging="360"/>
      </w:pPr>
      <w:rPr>
        <w:rFonts w:ascii="Courier New" w:hAnsi="Courier New" w:cs="Courier New" w:hint="default"/>
      </w:rPr>
    </w:lvl>
    <w:lvl w:ilvl="5" w:tplc="19286A30">
      <w:start w:val="1"/>
      <w:numFmt w:val="bullet"/>
      <w:lvlText w:val=""/>
      <w:lvlJc w:val="left"/>
      <w:pPr>
        <w:ind w:left="4320" w:hanging="360"/>
      </w:pPr>
      <w:rPr>
        <w:rFonts w:ascii="Wingdings" w:hAnsi="Wingdings" w:hint="default"/>
      </w:rPr>
    </w:lvl>
    <w:lvl w:ilvl="6" w:tplc="41002D14">
      <w:start w:val="1"/>
      <w:numFmt w:val="bullet"/>
      <w:lvlText w:val=""/>
      <w:lvlJc w:val="left"/>
      <w:pPr>
        <w:ind w:left="5040" w:hanging="360"/>
      </w:pPr>
      <w:rPr>
        <w:rFonts w:ascii="Symbol" w:hAnsi="Symbol" w:hint="default"/>
      </w:rPr>
    </w:lvl>
    <w:lvl w:ilvl="7" w:tplc="B0983E3E">
      <w:start w:val="1"/>
      <w:numFmt w:val="bullet"/>
      <w:lvlText w:val="o"/>
      <w:lvlJc w:val="left"/>
      <w:pPr>
        <w:ind w:left="5760" w:hanging="360"/>
      </w:pPr>
      <w:rPr>
        <w:rFonts w:ascii="Courier New" w:hAnsi="Courier New" w:cs="Courier New" w:hint="default"/>
      </w:rPr>
    </w:lvl>
    <w:lvl w:ilvl="8" w:tplc="20188FD6">
      <w:start w:val="1"/>
      <w:numFmt w:val="bullet"/>
      <w:lvlText w:val=""/>
      <w:lvlJc w:val="left"/>
      <w:pPr>
        <w:ind w:left="6480" w:hanging="360"/>
      </w:pPr>
      <w:rPr>
        <w:rFonts w:ascii="Wingdings" w:hAnsi="Wingdings" w:hint="default"/>
      </w:rPr>
    </w:lvl>
  </w:abstractNum>
  <w:abstractNum w:abstractNumId="2" w15:restartNumberingAfterBreak="0">
    <w:nsid w:val="04E73BD9"/>
    <w:multiLevelType w:val="hybridMultilevel"/>
    <w:tmpl w:val="8A4ACD5E"/>
    <w:lvl w:ilvl="0" w:tplc="2070E6AC">
      <w:start w:val="1"/>
      <w:numFmt w:val="bullet"/>
      <w:lvlText w:val=""/>
      <w:lvlJc w:val="left"/>
      <w:pPr>
        <w:ind w:left="720" w:hanging="360"/>
      </w:pPr>
      <w:rPr>
        <w:rFonts w:ascii="Symbol" w:hAnsi="Symbol" w:hint="default"/>
      </w:rPr>
    </w:lvl>
    <w:lvl w:ilvl="1" w:tplc="F82AF0CC">
      <w:start w:val="1"/>
      <w:numFmt w:val="bullet"/>
      <w:lvlText w:val="o"/>
      <w:lvlJc w:val="left"/>
      <w:pPr>
        <w:ind w:left="1440" w:hanging="360"/>
      </w:pPr>
      <w:rPr>
        <w:rFonts w:ascii="Courier New" w:hAnsi="Courier New" w:cs="Courier New" w:hint="default"/>
      </w:rPr>
    </w:lvl>
    <w:lvl w:ilvl="2" w:tplc="850C81E6">
      <w:start w:val="1"/>
      <w:numFmt w:val="bullet"/>
      <w:lvlText w:val=""/>
      <w:lvlJc w:val="left"/>
      <w:pPr>
        <w:ind w:left="2160" w:hanging="360"/>
      </w:pPr>
      <w:rPr>
        <w:rFonts w:ascii="Wingdings" w:hAnsi="Wingdings" w:hint="default"/>
      </w:rPr>
    </w:lvl>
    <w:lvl w:ilvl="3" w:tplc="DB468DF2">
      <w:start w:val="1"/>
      <w:numFmt w:val="bullet"/>
      <w:lvlText w:val=""/>
      <w:lvlJc w:val="left"/>
      <w:pPr>
        <w:ind w:left="2880" w:hanging="360"/>
      </w:pPr>
      <w:rPr>
        <w:rFonts w:ascii="Symbol" w:hAnsi="Symbol" w:hint="default"/>
      </w:rPr>
    </w:lvl>
    <w:lvl w:ilvl="4" w:tplc="25C2CCB0">
      <w:start w:val="1"/>
      <w:numFmt w:val="bullet"/>
      <w:lvlText w:val="o"/>
      <w:lvlJc w:val="left"/>
      <w:pPr>
        <w:ind w:left="3600" w:hanging="360"/>
      </w:pPr>
      <w:rPr>
        <w:rFonts w:ascii="Courier New" w:hAnsi="Courier New" w:cs="Courier New" w:hint="default"/>
      </w:rPr>
    </w:lvl>
    <w:lvl w:ilvl="5" w:tplc="112419CC">
      <w:start w:val="1"/>
      <w:numFmt w:val="bullet"/>
      <w:lvlText w:val=""/>
      <w:lvlJc w:val="left"/>
      <w:pPr>
        <w:ind w:left="4320" w:hanging="360"/>
      </w:pPr>
      <w:rPr>
        <w:rFonts w:ascii="Wingdings" w:hAnsi="Wingdings" w:hint="default"/>
      </w:rPr>
    </w:lvl>
    <w:lvl w:ilvl="6" w:tplc="15A85076">
      <w:start w:val="1"/>
      <w:numFmt w:val="bullet"/>
      <w:lvlText w:val=""/>
      <w:lvlJc w:val="left"/>
      <w:pPr>
        <w:ind w:left="5040" w:hanging="360"/>
      </w:pPr>
      <w:rPr>
        <w:rFonts w:ascii="Symbol" w:hAnsi="Symbol" w:hint="default"/>
      </w:rPr>
    </w:lvl>
    <w:lvl w:ilvl="7" w:tplc="349CCDC4">
      <w:start w:val="1"/>
      <w:numFmt w:val="bullet"/>
      <w:lvlText w:val="o"/>
      <w:lvlJc w:val="left"/>
      <w:pPr>
        <w:ind w:left="5760" w:hanging="360"/>
      </w:pPr>
      <w:rPr>
        <w:rFonts w:ascii="Courier New" w:hAnsi="Courier New" w:cs="Courier New" w:hint="default"/>
      </w:rPr>
    </w:lvl>
    <w:lvl w:ilvl="8" w:tplc="9778520C">
      <w:start w:val="1"/>
      <w:numFmt w:val="bullet"/>
      <w:lvlText w:val=""/>
      <w:lvlJc w:val="left"/>
      <w:pPr>
        <w:ind w:left="6480" w:hanging="360"/>
      </w:pPr>
      <w:rPr>
        <w:rFonts w:ascii="Wingdings" w:hAnsi="Wingdings" w:hint="default"/>
      </w:rPr>
    </w:lvl>
  </w:abstractNum>
  <w:abstractNum w:abstractNumId="3" w15:restartNumberingAfterBreak="0">
    <w:nsid w:val="09D442B9"/>
    <w:multiLevelType w:val="hybridMultilevel"/>
    <w:tmpl w:val="60CE5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63234"/>
    <w:multiLevelType w:val="hybridMultilevel"/>
    <w:tmpl w:val="63286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401E8"/>
    <w:multiLevelType w:val="hybridMultilevel"/>
    <w:tmpl w:val="8438EE6E"/>
    <w:lvl w:ilvl="0" w:tplc="AAFAAC9E">
      <w:start w:val="1"/>
      <w:numFmt w:val="bullet"/>
      <w:lvlText w:val=""/>
      <w:lvlJc w:val="left"/>
      <w:pPr>
        <w:ind w:left="720" w:hanging="360"/>
      </w:pPr>
      <w:rPr>
        <w:rFonts w:ascii="Symbol" w:hAnsi="Symbol" w:hint="default"/>
      </w:rPr>
    </w:lvl>
    <w:lvl w:ilvl="1" w:tplc="B39CED38">
      <w:start w:val="1"/>
      <w:numFmt w:val="bullet"/>
      <w:lvlText w:val="o"/>
      <w:lvlJc w:val="left"/>
      <w:pPr>
        <w:ind w:left="1440" w:hanging="360"/>
      </w:pPr>
      <w:rPr>
        <w:rFonts w:ascii="Courier New" w:hAnsi="Courier New" w:cs="Courier New" w:hint="default"/>
      </w:rPr>
    </w:lvl>
    <w:lvl w:ilvl="2" w:tplc="440E4D18">
      <w:start w:val="1"/>
      <w:numFmt w:val="bullet"/>
      <w:lvlText w:val=""/>
      <w:lvlJc w:val="left"/>
      <w:pPr>
        <w:ind w:left="2160" w:hanging="360"/>
      </w:pPr>
      <w:rPr>
        <w:rFonts w:ascii="Wingdings" w:hAnsi="Wingdings" w:hint="default"/>
      </w:rPr>
    </w:lvl>
    <w:lvl w:ilvl="3" w:tplc="F9D4E8B8">
      <w:start w:val="1"/>
      <w:numFmt w:val="bullet"/>
      <w:lvlText w:val=""/>
      <w:lvlJc w:val="left"/>
      <w:pPr>
        <w:ind w:left="2880" w:hanging="360"/>
      </w:pPr>
      <w:rPr>
        <w:rFonts w:ascii="Symbol" w:hAnsi="Symbol" w:hint="default"/>
      </w:rPr>
    </w:lvl>
    <w:lvl w:ilvl="4" w:tplc="7E8E79FA">
      <w:start w:val="1"/>
      <w:numFmt w:val="bullet"/>
      <w:lvlText w:val="o"/>
      <w:lvlJc w:val="left"/>
      <w:pPr>
        <w:ind w:left="3600" w:hanging="360"/>
      </w:pPr>
      <w:rPr>
        <w:rFonts w:ascii="Courier New" w:hAnsi="Courier New" w:cs="Courier New" w:hint="default"/>
      </w:rPr>
    </w:lvl>
    <w:lvl w:ilvl="5" w:tplc="E9121954">
      <w:start w:val="1"/>
      <w:numFmt w:val="bullet"/>
      <w:lvlText w:val=""/>
      <w:lvlJc w:val="left"/>
      <w:pPr>
        <w:ind w:left="4320" w:hanging="360"/>
      </w:pPr>
      <w:rPr>
        <w:rFonts w:ascii="Wingdings" w:hAnsi="Wingdings" w:hint="default"/>
      </w:rPr>
    </w:lvl>
    <w:lvl w:ilvl="6" w:tplc="F16E88CC">
      <w:start w:val="1"/>
      <w:numFmt w:val="bullet"/>
      <w:lvlText w:val=""/>
      <w:lvlJc w:val="left"/>
      <w:pPr>
        <w:ind w:left="5040" w:hanging="360"/>
      </w:pPr>
      <w:rPr>
        <w:rFonts w:ascii="Symbol" w:hAnsi="Symbol" w:hint="default"/>
      </w:rPr>
    </w:lvl>
    <w:lvl w:ilvl="7" w:tplc="599C07A6">
      <w:start w:val="1"/>
      <w:numFmt w:val="bullet"/>
      <w:lvlText w:val="o"/>
      <w:lvlJc w:val="left"/>
      <w:pPr>
        <w:ind w:left="5760" w:hanging="360"/>
      </w:pPr>
      <w:rPr>
        <w:rFonts w:ascii="Courier New" w:hAnsi="Courier New" w:cs="Courier New" w:hint="default"/>
      </w:rPr>
    </w:lvl>
    <w:lvl w:ilvl="8" w:tplc="C2E4583A">
      <w:start w:val="1"/>
      <w:numFmt w:val="bullet"/>
      <w:lvlText w:val=""/>
      <w:lvlJc w:val="left"/>
      <w:pPr>
        <w:ind w:left="6480" w:hanging="360"/>
      </w:pPr>
      <w:rPr>
        <w:rFonts w:ascii="Wingdings" w:hAnsi="Wingdings" w:hint="default"/>
      </w:rPr>
    </w:lvl>
  </w:abstractNum>
  <w:abstractNum w:abstractNumId="6" w15:restartNumberingAfterBreak="0">
    <w:nsid w:val="0FC401E4"/>
    <w:multiLevelType w:val="multilevel"/>
    <w:tmpl w:val="6B181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904EC"/>
    <w:multiLevelType w:val="hybridMultilevel"/>
    <w:tmpl w:val="2050153E"/>
    <w:lvl w:ilvl="0" w:tplc="33F21C6E">
      <w:start w:val="1"/>
      <w:numFmt w:val="bullet"/>
      <w:lvlText w:val=""/>
      <w:lvlJc w:val="left"/>
      <w:pPr>
        <w:ind w:left="720" w:hanging="360"/>
      </w:pPr>
      <w:rPr>
        <w:rFonts w:ascii="Symbol" w:hAnsi="Symbol" w:hint="default"/>
      </w:rPr>
    </w:lvl>
    <w:lvl w:ilvl="1" w:tplc="F41670E0">
      <w:start w:val="1"/>
      <w:numFmt w:val="bullet"/>
      <w:lvlText w:val="o"/>
      <w:lvlJc w:val="left"/>
      <w:pPr>
        <w:ind w:left="1440" w:hanging="360"/>
      </w:pPr>
      <w:rPr>
        <w:rFonts w:ascii="Courier New" w:hAnsi="Courier New" w:cs="Courier New" w:hint="default"/>
      </w:rPr>
    </w:lvl>
    <w:lvl w:ilvl="2" w:tplc="B8AAD802">
      <w:start w:val="1"/>
      <w:numFmt w:val="bullet"/>
      <w:lvlText w:val=""/>
      <w:lvlJc w:val="left"/>
      <w:pPr>
        <w:ind w:left="2160" w:hanging="360"/>
      </w:pPr>
      <w:rPr>
        <w:rFonts w:ascii="Wingdings" w:hAnsi="Wingdings" w:hint="default"/>
      </w:rPr>
    </w:lvl>
    <w:lvl w:ilvl="3" w:tplc="4F98CAC8">
      <w:start w:val="1"/>
      <w:numFmt w:val="bullet"/>
      <w:lvlText w:val=""/>
      <w:lvlJc w:val="left"/>
      <w:pPr>
        <w:ind w:left="2880" w:hanging="360"/>
      </w:pPr>
      <w:rPr>
        <w:rFonts w:ascii="Symbol" w:hAnsi="Symbol" w:hint="default"/>
      </w:rPr>
    </w:lvl>
    <w:lvl w:ilvl="4" w:tplc="149AD6FC">
      <w:start w:val="1"/>
      <w:numFmt w:val="bullet"/>
      <w:lvlText w:val="o"/>
      <w:lvlJc w:val="left"/>
      <w:pPr>
        <w:ind w:left="3600" w:hanging="360"/>
      </w:pPr>
      <w:rPr>
        <w:rFonts w:ascii="Courier New" w:hAnsi="Courier New" w:cs="Courier New" w:hint="default"/>
      </w:rPr>
    </w:lvl>
    <w:lvl w:ilvl="5" w:tplc="008AEA6E">
      <w:start w:val="1"/>
      <w:numFmt w:val="bullet"/>
      <w:lvlText w:val=""/>
      <w:lvlJc w:val="left"/>
      <w:pPr>
        <w:ind w:left="4320" w:hanging="360"/>
      </w:pPr>
      <w:rPr>
        <w:rFonts w:ascii="Wingdings" w:hAnsi="Wingdings" w:hint="default"/>
      </w:rPr>
    </w:lvl>
    <w:lvl w:ilvl="6" w:tplc="2BF24ED8">
      <w:start w:val="1"/>
      <w:numFmt w:val="bullet"/>
      <w:lvlText w:val=""/>
      <w:lvlJc w:val="left"/>
      <w:pPr>
        <w:ind w:left="5040" w:hanging="360"/>
      </w:pPr>
      <w:rPr>
        <w:rFonts w:ascii="Symbol" w:hAnsi="Symbol" w:hint="default"/>
      </w:rPr>
    </w:lvl>
    <w:lvl w:ilvl="7" w:tplc="457AC5E4">
      <w:start w:val="1"/>
      <w:numFmt w:val="bullet"/>
      <w:lvlText w:val="o"/>
      <w:lvlJc w:val="left"/>
      <w:pPr>
        <w:ind w:left="5760" w:hanging="360"/>
      </w:pPr>
      <w:rPr>
        <w:rFonts w:ascii="Courier New" w:hAnsi="Courier New" w:cs="Courier New" w:hint="default"/>
      </w:rPr>
    </w:lvl>
    <w:lvl w:ilvl="8" w:tplc="6B368C3E">
      <w:start w:val="1"/>
      <w:numFmt w:val="bullet"/>
      <w:lvlText w:val=""/>
      <w:lvlJc w:val="left"/>
      <w:pPr>
        <w:ind w:left="6480" w:hanging="360"/>
      </w:pPr>
      <w:rPr>
        <w:rFonts w:ascii="Wingdings" w:hAnsi="Wingdings" w:hint="default"/>
      </w:rPr>
    </w:lvl>
  </w:abstractNum>
  <w:abstractNum w:abstractNumId="8" w15:restartNumberingAfterBreak="0">
    <w:nsid w:val="1C354B9E"/>
    <w:multiLevelType w:val="hybridMultilevel"/>
    <w:tmpl w:val="41C0B762"/>
    <w:lvl w:ilvl="0" w:tplc="0A28F0F2">
      <w:start w:val="1"/>
      <w:numFmt w:val="bullet"/>
      <w:lvlText w:val="o"/>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0134141"/>
    <w:multiLevelType w:val="hybridMultilevel"/>
    <w:tmpl w:val="0F487830"/>
    <w:lvl w:ilvl="0" w:tplc="0A28F0F2">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CB5DB7"/>
    <w:multiLevelType w:val="hybridMultilevel"/>
    <w:tmpl w:val="D37275A0"/>
    <w:lvl w:ilvl="0" w:tplc="E326EBC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C44912"/>
    <w:multiLevelType w:val="hybridMultilevel"/>
    <w:tmpl w:val="7256D50A"/>
    <w:lvl w:ilvl="0" w:tplc="A6FECBBE">
      <w:start w:val="1"/>
      <w:numFmt w:val="bullet"/>
      <w:lvlText w:val=""/>
      <w:lvlJc w:val="left"/>
      <w:pPr>
        <w:ind w:left="720" w:hanging="360"/>
      </w:pPr>
      <w:rPr>
        <w:rFonts w:ascii="Wingdings" w:hAnsi="Wingdings" w:hint="default"/>
      </w:rPr>
    </w:lvl>
    <w:lvl w:ilvl="1" w:tplc="B79201E6">
      <w:start w:val="1"/>
      <w:numFmt w:val="bullet"/>
      <w:lvlText w:val="o"/>
      <w:lvlJc w:val="left"/>
      <w:pPr>
        <w:ind w:left="1440" w:hanging="360"/>
      </w:pPr>
      <w:rPr>
        <w:rFonts w:ascii="Courier New" w:hAnsi="Courier New" w:cs="Courier New" w:hint="default"/>
      </w:rPr>
    </w:lvl>
    <w:lvl w:ilvl="2" w:tplc="457CF344">
      <w:start w:val="1"/>
      <w:numFmt w:val="bullet"/>
      <w:lvlText w:val=""/>
      <w:lvlJc w:val="left"/>
      <w:pPr>
        <w:ind w:left="2160" w:hanging="360"/>
      </w:pPr>
      <w:rPr>
        <w:rFonts w:ascii="Wingdings" w:hAnsi="Wingdings" w:hint="default"/>
      </w:rPr>
    </w:lvl>
    <w:lvl w:ilvl="3" w:tplc="3B94EF80">
      <w:start w:val="1"/>
      <w:numFmt w:val="bullet"/>
      <w:lvlText w:val=""/>
      <w:lvlJc w:val="left"/>
      <w:pPr>
        <w:ind w:left="2880" w:hanging="360"/>
      </w:pPr>
      <w:rPr>
        <w:rFonts w:ascii="Symbol" w:hAnsi="Symbol" w:hint="default"/>
      </w:rPr>
    </w:lvl>
    <w:lvl w:ilvl="4" w:tplc="C8F260F4">
      <w:start w:val="1"/>
      <w:numFmt w:val="bullet"/>
      <w:lvlText w:val="o"/>
      <w:lvlJc w:val="left"/>
      <w:pPr>
        <w:ind w:left="3600" w:hanging="360"/>
      </w:pPr>
      <w:rPr>
        <w:rFonts w:ascii="Courier New" w:hAnsi="Courier New" w:cs="Courier New" w:hint="default"/>
      </w:rPr>
    </w:lvl>
    <w:lvl w:ilvl="5" w:tplc="D9004D62">
      <w:start w:val="1"/>
      <w:numFmt w:val="bullet"/>
      <w:lvlText w:val=""/>
      <w:lvlJc w:val="left"/>
      <w:pPr>
        <w:ind w:left="4320" w:hanging="360"/>
      </w:pPr>
      <w:rPr>
        <w:rFonts w:ascii="Wingdings" w:hAnsi="Wingdings" w:hint="default"/>
      </w:rPr>
    </w:lvl>
    <w:lvl w:ilvl="6" w:tplc="FED6F142">
      <w:start w:val="1"/>
      <w:numFmt w:val="bullet"/>
      <w:lvlText w:val=""/>
      <w:lvlJc w:val="left"/>
      <w:pPr>
        <w:ind w:left="5040" w:hanging="360"/>
      </w:pPr>
      <w:rPr>
        <w:rFonts w:ascii="Symbol" w:hAnsi="Symbol" w:hint="default"/>
      </w:rPr>
    </w:lvl>
    <w:lvl w:ilvl="7" w:tplc="226A930E">
      <w:start w:val="1"/>
      <w:numFmt w:val="bullet"/>
      <w:lvlText w:val="o"/>
      <w:lvlJc w:val="left"/>
      <w:pPr>
        <w:ind w:left="5760" w:hanging="360"/>
      </w:pPr>
      <w:rPr>
        <w:rFonts w:ascii="Courier New" w:hAnsi="Courier New" w:cs="Courier New" w:hint="default"/>
      </w:rPr>
    </w:lvl>
    <w:lvl w:ilvl="8" w:tplc="E3D85A5E">
      <w:start w:val="1"/>
      <w:numFmt w:val="bullet"/>
      <w:lvlText w:val=""/>
      <w:lvlJc w:val="left"/>
      <w:pPr>
        <w:ind w:left="6480" w:hanging="360"/>
      </w:pPr>
      <w:rPr>
        <w:rFonts w:ascii="Wingdings" w:hAnsi="Wingdings" w:hint="default"/>
      </w:rPr>
    </w:lvl>
  </w:abstractNum>
  <w:abstractNum w:abstractNumId="12" w15:restartNumberingAfterBreak="0">
    <w:nsid w:val="2B08051C"/>
    <w:multiLevelType w:val="hybridMultilevel"/>
    <w:tmpl w:val="5880BE9C"/>
    <w:lvl w:ilvl="0" w:tplc="1834C0A8">
      <w:start w:val="1"/>
      <w:numFmt w:val="bullet"/>
      <w:lvlText w:val=""/>
      <w:lvlJc w:val="left"/>
      <w:pPr>
        <w:ind w:left="720" w:hanging="360"/>
      </w:pPr>
      <w:rPr>
        <w:rFonts w:ascii="Symbol" w:hAnsi="Symbol" w:hint="default"/>
      </w:rPr>
    </w:lvl>
    <w:lvl w:ilvl="1" w:tplc="91A05432">
      <w:start w:val="1"/>
      <w:numFmt w:val="bullet"/>
      <w:lvlText w:val="o"/>
      <w:lvlJc w:val="left"/>
      <w:pPr>
        <w:ind w:left="1440" w:hanging="360"/>
      </w:pPr>
      <w:rPr>
        <w:rFonts w:ascii="Courier New" w:hAnsi="Courier New" w:cs="Courier New" w:hint="default"/>
      </w:rPr>
    </w:lvl>
    <w:lvl w:ilvl="2" w:tplc="7FFA1658">
      <w:start w:val="1"/>
      <w:numFmt w:val="bullet"/>
      <w:lvlText w:val=""/>
      <w:lvlJc w:val="left"/>
      <w:pPr>
        <w:ind w:left="2160" w:hanging="360"/>
      </w:pPr>
      <w:rPr>
        <w:rFonts w:ascii="Wingdings" w:hAnsi="Wingdings" w:hint="default"/>
      </w:rPr>
    </w:lvl>
    <w:lvl w:ilvl="3" w:tplc="93722972">
      <w:start w:val="1"/>
      <w:numFmt w:val="bullet"/>
      <w:lvlText w:val=""/>
      <w:lvlJc w:val="left"/>
      <w:pPr>
        <w:ind w:left="2880" w:hanging="360"/>
      </w:pPr>
      <w:rPr>
        <w:rFonts w:ascii="Symbol" w:hAnsi="Symbol" w:hint="default"/>
      </w:rPr>
    </w:lvl>
    <w:lvl w:ilvl="4" w:tplc="6A305228">
      <w:start w:val="1"/>
      <w:numFmt w:val="bullet"/>
      <w:lvlText w:val="o"/>
      <w:lvlJc w:val="left"/>
      <w:pPr>
        <w:ind w:left="3600" w:hanging="360"/>
      </w:pPr>
      <w:rPr>
        <w:rFonts w:ascii="Courier New" w:hAnsi="Courier New" w:cs="Courier New" w:hint="default"/>
      </w:rPr>
    </w:lvl>
    <w:lvl w:ilvl="5" w:tplc="486E157A">
      <w:start w:val="1"/>
      <w:numFmt w:val="bullet"/>
      <w:lvlText w:val=""/>
      <w:lvlJc w:val="left"/>
      <w:pPr>
        <w:ind w:left="4320" w:hanging="360"/>
      </w:pPr>
      <w:rPr>
        <w:rFonts w:ascii="Wingdings" w:hAnsi="Wingdings" w:hint="default"/>
      </w:rPr>
    </w:lvl>
    <w:lvl w:ilvl="6" w:tplc="347CC7AA">
      <w:start w:val="1"/>
      <w:numFmt w:val="bullet"/>
      <w:lvlText w:val=""/>
      <w:lvlJc w:val="left"/>
      <w:pPr>
        <w:ind w:left="5040" w:hanging="360"/>
      </w:pPr>
      <w:rPr>
        <w:rFonts w:ascii="Symbol" w:hAnsi="Symbol" w:hint="default"/>
      </w:rPr>
    </w:lvl>
    <w:lvl w:ilvl="7" w:tplc="5CE43534">
      <w:start w:val="1"/>
      <w:numFmt w:val="bullet"/>
      <w:lvlText w:val="o"/>
      <w:lvlJc w:val="left"/>
      <w:pPr>
        <w:ind w:left="5760" w:hanging="360"/>
      </w:pPr>
      <w:rPr>
        <w:rFonts w:ascii="Courier New" w:hAnsi="Courier New" w:cs="Courier New" w:hint="default"/>
      </w:rPr>
    </w:lvl>
    <w:lvl w:ilvl="8" w:tplc="79D45964">
      <w:start w:val="1"/>
      <w:numFmt w:val="bullet"/>
      <w:lvlText w:val=""/>
      <w:lvlJc w:val="left"/>
      <w:pPr>
        <w:ind w:left="6480" w:hanging="360"/>
      </w:pPr>
      <w:rPr>
        <w:rFonts w:ascii="Wingdings" w:hAnsi="Wingdings" w:hint="default"/>
      </w:rPr>
    </w:lvl>
  </w:abstractNum>
  <w:abstractNum w:abstractNumId="13" w15:restartNumberingAfterBreak="0">
    <w:nsid w:val="2F047A1F"/>
    <w:multiLevelType w:val="hybridMultilevel"/>
    <w:tmpl w:val="8EB66AC0"/>
    <w:lvl w:ilvl="0" w:tplc="BD9C9BCC">
      <w:start w:val="1"/>
      <w:numFmt w:val="bullet"/>
      <w:lvlText w:val=""/>
      <w:lvlJc w:val="left"/>
      <w:pPr>
        <w:ind w:left="720" w:hanging="360"/>
      </w:pPr>
      <w:rPr>
        <w:rFonts w:ascii="Symbol" w:hAnsi="Symbol" w:hint="default"/>
      </w:rPr>
    </w:lvl>
    <w:lvl w:ilvl="1" w:tplc="7C786AA8">
      <w:start w:val="1"/>
      <w:numFmt w:val="bullet"/>
      <w:lvlText w:val="o"/>
      <w:lvlJc w:val="left"/>
      <w:pPr>
        <w:ind w:left="1440" w:hanging="360"/>
      </w:pPr>
      <w:rPr>
        <w:rFonts w:ascii="Courier New" w:hAnsi="Courier New" w:cs="Courier New" w:hint="default"/>
      </w:rPr>
    </w:lvl>
    <w:lvl w:ilvl="2" w:tplc="4CC8FEC6">
      <w:start w:val="1"/>
      <w:numFmt w:val="bullet"/>
      <w:lvlText w:val=""/>
      <w:lvlJc w:val="left"/>
      <w:pPr>
        <w:ind w:left="2160" w:hanging="360"/>
      </w:pPr>
      <w:rPr>
        <w:rFonts w:ascii="Wingdings" w:hAnsi="Wingdings" w:hint="default"/>
      </w:rPr>
    </w:lvl>
    <w:lvl w:ilvl="3" w:tplc="B12EBC42">
      <w:start w:val="1"/>
      <w:numFmt w:val="bullet"/>
      <w:lvlText w:val=""/>
      <w:lvlJc w:val="left"/>
      <w:pPr>
        <w:ind w:left="2880" w:hanging="360"/>
      </w:pPr>
      <w:rPr>
        <w:rFonts w:ascii="Symbol" w:hAnsi="Symbol" w:hint="default"/>
      </w:rPr>
    </w:lvl>
    <w:lvl w:ilvl="4" w:tplc="9EE07E28">
      <w:start w:val="1"/>
      <w:numFmt w:val="bullet"/>
      <w:lvlText w:val="o"/>
      <w:lvlJc w:val="left"/>
      <w:pPr>
        <w:ind w:left="3600" w:hanging="360"/>
      </w:pPr>
      <w:rPr>
        <w:rFonts w:ascii="Courier New" w:hAnsi="Courier New" w:cs="Courier New" w:hint="default"/>
      </w:rPr>
    </w:lvl>
    <w:lvl w:ilvl="5" w:tplc="68DE6B5C">
      <w:start w:val="1"/>
      <w:numFmt w:val="bullet"/>
      <w:lvlText w:val=""/>
      <w:lvlJc w:val="left"/>
      <w:pPr>
        <w:ind w:left="4320" w:hanging="360"/>
      </w:pPr>
      <w:rPr>
        <w:rFonts w:ascii="Wingdings" w:hAnsi="Wingdings" w:hint="default"/>
      </w:rPr>
    </w:lvl>
    <w:lvl w:ilvl="6" w:tplc="40BE49A0">
      <w:start w:val="1"/>
      <w:numFmt w:val="bullet"/>
      <w:lvlText w:val=""/>
      <w:lvlJc w:val="left"/>
      <w:pPr>
        <w:ind w:left="5040" w:hanging="360"/>
      </w:pPr>
      <w:rPr>
        <w:rFonts w:ascii="Symbol" w:hAnsi="Symbol" w:hint="default"/>
      </w:rPr>
    </w:lvl>
    <w:lvl w:ilvl="7" w:tplc="DABA9B40">
      <w:start w:val="1"/>
      <w:numFmt w:val="bullet"/>
      <w:lvlText w:val="o"/>
      <w:lvlJc w:val="left"/>
      <w:pPr>
        <w:ind w:left="5760" w:hanging="360"/>
      </w:pPr>
      <w:rPr>
        <w:rFonts w:ascii="Courier New" w:hAnsi="Courier New" w:cs="Courier New" w:hint="default"/>
      </w:rPr>
    </w:lvl>
    <w:lvl w:ilvl="8" w:tplc="5C0A46C0">
      <w:start w:val="1"/>
      <w:numFmt w:val="bullet"/>
      <w:lvlText w:val=""/>
      <w:lvlJc w:val="left"/>
      <w:pPr>
        <w:ind w:left="6480" w:hanging="360"/>
      </w:pPr>
      <w:rPr>
        <w:rFonts w:ascii="Wingdings" w:hAnsi="Wingdings" w:hint="default"/>
      </w:rPr>
    </w:lvl>
  </w:abstractNum>
  <w:abstractNum w:abstractNumId="14" w15:restartNumberingAfterBreak="0">
    <w:nsid w:val="33837365"/>
    <w:multiLevelType w:val="hybridMultilevel"/>
    <w:tmpl w:val="52469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993D75"/>
    <w:multiLevelType w:val="hybridMultilevel"/>
    <w:tmpl w:val="F7EA54E4"/>
    <w:lvl w:ilvl="0" w:tplc="324602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9346E2"/>
    <w:multiLevelType w:val="hybridMultilevel"/>
    <w:tmpl w:val="F19A30E6"/>
    <w:lvl w:ilvl="0" w:tplc="B79201E6">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087AF3"/>
    <w:multiLevelType w:val="hybridMultilevel"/>
    <w:tmpl w:val="420E6832"/>
    <w:lvl w:ilvl="0" w:tplc="9DC2BBBE">
      <w:start w:val="1"/>
      <w:numFmt w:val="bullet"/>
      <w:lvlText w:val=""/>
      <w:lvlJc w:val="left"/>
      <w:pPr>
        <w:ind w:left="720" w:hanging="360"/>
      </w:pPr>
      <w:rPr>
        <w:rFonts w:ascii="Symbol" w:hAnsi="Symbol" w:hint="default"/>
      </w:rPr>
    </w:lvl>
    <w:lvl w:ilvl="1" w:tplc="11CAB8A2">
      <w:start w:val="1"/>
      <w:numFmt w:val="bullet"/>
      <w:lvlText w:val="o"/>
      <w:lvlJc w:val="left"/>
      <w:pPr>
        <w:ind w:left="1440" w:hanging="360"/>
      </w:pPr>
      <w:rPr>
        <w:rFonts w:ascii="Courier New" w:hAnsi="Courier New" w:cs="Courier New" w:hint="default"/>
      </w:rPr>
    </w:lvl>
    <w:lvl w:ilvl="2" w:tplc="B5E81F12">
      <w:start w:val="1"/>
      <w:numFmt w:val="bullet"/>
      <w:lvlText w:val=""/>
      <w:lvlJc w:val="left"/>
      <w:pPr>
        <w:ind w:left="2160" w:hanging="360"/>
      </w:pPr>
      <w:rPr>
        <w:rFonts w:ascii="Wingdings" w:hAnsi="Wingdings" w:hint="default"/>
      </w:rPr>
    </w:lvl>
    <w:lvl w:ilvl="3" w:tplc="702EFA6E">
      <w:start w:val="1"/>
      <w:numFmt w:val="bullet"/>
      <w:lvlText w:val=""/>
      <w:lvlJc w:val="left"/>
      <w:pPr>
        <w:ind w:left="2880" w:hanging="360"/>
      </w:pPr>
      <w:rPr>
        <w:rFonts w:ascii="Symbol" w:hAnsi="Symbol" w:hint="default"/>
      </w:rPr>
    </w:lvl>
    <w:lvl w:ilvl="4" w:tplc="E4B229A6">
      <w:start w:val="1"/>
      <w:numFmt w:val="bullet"/>
      <w:lvlText w:val="o"/>
      <w:lvlJc w:val="left"/>
      <w:pPr>
        <w:ind w:left="3600" w:hanging="360"/>
      </w:pPr>
      <w:rPr>
        <w:rFonts w:ascii="Courier New" w:hAnsi="Courier New" w:cs="Courier New" w:hint="default"/>
      </w:rPr>
    </w:lvl>
    <w:lvl w:ilvl="5" w:tplc="3A288EC6">
      <w:start w:val="1"/>
      <w:numFmt w:val="bullet"/>
      <w:lvlText w:val=""/>
      <w:lvlJc w:val="left"/>
      <w:pPr>
        <w:ind w:left="4320" w:hanging="360"/>
      </w:pPr>
      <w:rPr>
        <w:rFonts w:ascii="Wingdings" w:hAnsi="Wingdings" w:hint="default"/>
      </w:rPr>
    </w:lvl>
    <w:lvl w:ilvl="6" w:tplc="B510AB7A">
      <w:start w:val="1"/>
      <w:numFmt w:val="bullet"/>
      <w:lvlText w:val=""/>
      <w:lvlJc w:val="left"/>
      <w:pPr>
        <w:ind w:left="5040" w:hanging="360"/>
      </w:pPr>
      <w:rPr>
        <w:rFonts w:ascii="Symbol" w:hAnsi="Symbol" w:hint="default"/>
      </w:rPr>
    </w:lvl>
    <w:lvl w:ilvl="7" w:tplc="F3581C02">
      <w:start w:val="1"/>
      <w:numFmt w:val="bullet"/>
      <w:lvlText w:val="o"/>
      <w:lvlJc w:val="left"/>
      <w:pPr>
        <w:ind w:left="5760" w:hanging="360"/>
      </w:pPr>
      <w:rPr>
        <w:rFonts w:ascii="Courier New" w:hAnsi="Courier New" w:cs="Courier New" w:hint="default"/>
      </w:rPr>
    </w:lvl>
    <w:lvl w:ilvl="8" w:tplc="B816C53C">
      <w:start w:val="1"/>
      <w:numFmt w:val="bullet"/>
      <w:lvlText w:val=""/>
      <w:lvlJc w:val="left"/>
      <w:pPr>
        <w:ind w:left="6480" w:hanging="360"/>
      </w:pPr>
      <w:rPr>
        <w:rFonts w:ascii="Wingdings" w:hAnsi="Wingdings" w:hint="default"/>
      </w:rPr>
    </w:lvl>
  </w:abstractNum>
  <w:abstractNum w:abstractNumId="18" w15:restartNumberingAfterBreak="0">
    <w:nsid w:val="43CB7DA4"/>
    <w:multiLevelType w:val="hybridMultilevel"/>
    <w:tmpl w:val="9710ADAC"/>
    <w:lvl w:ilvl="0" w:tplc="454CFEFC">
      <w:start w:val="1"/>
      <w:numFmt w:val="bullet"/>
      <w:lvlText w:val=""/>
      <w:lvlJc w:val="left"/>
      <w:pPr>
        <w:ind w:left="720" w:hanging="360"/>
      </w:pPr>
      <w:rPr>
        <w:rFonts w:ascii="Symbol" w:hAnsi="Symbol" w:hint="default"/>
      </w:rPr>
    </w:lvl>
    <w:lvl w:ilvl="1" w:tplc="CC6A9ED6">
      <w:start w:val="1"/>
      <w:numFmt w:val="bullet"/>
      <w:lvlText w:val="o"/>
      <w:lvlJc w:val="left"/>
      <w:pPr>
        <w:ind w:left="1440" w:hanging="360"/>
      </w:pPr>
      <w:rPr>
        <w:rFonts w:ascii="Courier New" w:hAnsi="Courier New" w:cs="Courier New" w:hint="default"/>
      </w:rPr>
    </w:lvl>
    <w:lvl w:ilvl="2" w:tplc="035AE32E">
      <w:start w:val="1"/>
      <w:numFmt w:val="bullet"/>
      <w:lvlText w:val=""/>
      <w:lvlJc w:val="left"/>
      <w:pPr>
        <w:ind w:left="2160" w:hanging="360"/>
      </w:pPr>
      <w:rPr>
        <w:rFonts w:ascii="Wingdings" w:hAnsi="Wingdings" w:hint="default"/>
      </w:rPr>
    </w:lvl>
    <w:lvl w:ilvl="3" w:tplc="103E8AEC">
      <w:start w:val="1"/>
      <w:numFmt w:val="bullet"/>
      <w:lvlText w:val=""/>
      <w:lvlJc w:val="left"/>
      <w:pPr>
        <w:ind w:left="2880" w:hanging="360"/>
      </w:pPr>
      <w:rPr>
        <w:rFonts w:ascii="Symbol" w:hAnsi="Symbol" w:hint="default"/>
      </w:rPr>
    </w:lvl>
    <w:lvl w:ilvl="4" w:tplc="015A38FE">
      <w:start w:val="1"/>
      <w:numFmt w:val="bullet"/>
      <w:lvlText w:val="o"/>
      <w:lvlJc w:val="left"/>
      <w:pPr>
        <w:ind w:left="3600" w:hanging="360"/>
      </w:pPr>
      <w:rPr>
        <w:rFonts w:ascii="Courier New" w:hAnsi="Courier New" w:cs="Courier New" w:hint="default"/>
      </w:rPr>
    </w:lvl>
    <w:lvl w:ilvl="5" w:tplc="DED67348">
      <w:start w:val="1"/>
      <w:numFmt w:val="bullet"/>
      <w:lvlText w:val=""/>
      <w:lvlJc w:val="left"/>
      <w:pPr>
        <w:ind w:left="4320" w:hanging="360"/>
      </w:pPr>
      <w:rPr>
        <w:rFonts w:ascii="Wingdings" w:hAnsi="Wingdings" w:hint="default"/>
      </w:rPr>
    </w:lvl>
    <w:lvl w:ilvl="6" w:tplc="07FA8252">
      <w:start w:val="1"/>
      <w:numFmt w:val="bullet"/>
      <w:lvlText w:val=""/>
      <w:lvlJc w:val="left"/>
      <w:pPr>
        <w:ind w:left="5040" w:hanging="360"/>
      </w:pPr>
      <w:rPr>
        <w:rFonts w:ascii="Symbol" w:hAnsi="Symbol" w:hint="default"/>
      </w:rPr>
    </w:lvl>
    <w:lvl w:ilvl="7" w:tplc="1D28FEF0">
      <w:start w:val="1"/>
      <w:numFmt w:val="bullet"/>
      <w:lvlText w:val="o"/>
      <w:lvlJc w:val="left"/>
      <w:pPr>
        <w:ind w:left="5760" w:hanging="360"/>
      </w:pPr>
      <w:rPr>
        <w:rFonts w:ascii="Courier New" w:hAnsi="Courier New" w:cs="Courier New" w:hint="default"/>
      </w:rPr>
    </w:lvl>
    <w:lvl w:ilvl="8" w:tplc="04D6EB50">
      <w:start w:val="1"/>
      <w:numFmt w:val="bullet"/>
      <w:lvlText w:val=""/>
      <w:lvlJc w:val="left"/>
      <w:pPr>
        <w:ind w:left="6480" w:hanging="360"/>
      </w:pPr>
      <w:rPr>
        <w:rFonts w:ascii="Wingdings" w:hAnsi="Wingdings" w:hint="default"/>
      </w:rPr>
    </w:lvl>
  </w:abstractNum>
  <w:abstractNum w:abstractNumId="19" w15:restartNumberingAfterBreak="0">
    <w:nsid w:val="4A9B6AF4"/>
    <w:multiLevelType w:val="hybridMultilevel"/>
    <w:tmpl w:val="BDC48774"/>
    <w:lvl w:ilvl="0" w:tplc="D3DE705E">
      <w:start w:val="1"/>
      <w:numFmt w:val="bullet"/>
      <w:lvlText w:val=""/>
      <w:lvlJc w:val="left"/>
      <w:pPr>
        <w:ind w:left="720" w:hanging="360"/>
      </w:pPr>
      <w:rPr>
        <w:rFonts w:ascii="Symbol" w:hAnsi="Symbol" w:hint="default"/>
      </w:rPr>
    </w:lvl>
    <w:lvl w:ilvl="1" w:tplc="3F5408D6">
      <w:start w:val="1"/>
      <w:numFmt w:val="bullet"/>
      <w:lvlText w:val="o"/>
      <w:lvlJc w:val="left"/>
      <w:pPr>
        <w:ind w:left="1440" w:hanging="360"/>
      </w:pPr>
      <w:rPr>
        <w:rFonts w:ascii="Courier New" w:hAnsi="Courier New" w:cs="Courier New" w:hint="default"/>
      </w:rPr>
    </w:lvl>
    <w:lvl w:ilvl="2" w:tplc="5CB893D2">
      <w:start w:val="1"/>
      <w:numFmt w:val="bullet"/>
      <w:lvlText w:val=""/>
      <w:lvlJc w:val="left"/>
      <w:pPr>
        <w:ind w:left="2160" w:hanging="360"/>
      </w:pPr>
      <w:rPr>
        <w:rFonts w:ascii="Wingdings" w:hAnsi="Wingdings" w:hint="default"/>
      </w:rPr>
    </w:lvl>
    <w:lvl w:ilvl="3" w:tplc="876CAE82">
      <w:start w:val="1"/>
      <w:numFmt w:val="bullet"/>
      <w:lvlText w:val=""/>
      <w:lvlJc w:val="left"/>
      <w:pPr>
        <w:ind w:left="2880" w:hanging="360"/>
      </w:pPr>
      <w:rPr>
        <w:rFonts w:ascii="Symbol" w:hAnsi="Symbol" w:hint="default"/>
      </w:rPr>
    </w:lvl>
    <w:lvl w:ilvl="4" w:tplc="577462CA">
      <w:start w:val="1"/>
      <w:numFmt w:val="bullet"/>
      <w:lvlText w:val="o"/>
      <w:lvlJc w:val="left"/>
      <w:pPr>
        <w:ind w:left="3600" w:hanging="360"/>
      </w:pPr>
      <w:rPr>
        <w:rFonts w:ascii="Courier New" w:hAnsi="Courier New" w:cs="Courier New" w:hint="default"/>
      </w:rPr>
    </w:lvl>
    <w:lvl w:ilvl="5" w:tplc="49EA07A2">
      <w:start w:val="1"/>
      <w:numFmt w:val="bullet"/>
      <w:lvlText w:val=""/>
      <w:lvlJc w:val="left"/>
      <w:pPr>
        <w:ind w:left="4320" w:hanging="360"/>
      </w:pPr>
      <w:rPr>
        <w:rFonts w:ascii="Wingdings" w:hAnsi="Wingdings" w:hint="default"/>
      </w:rPr>
    </w:lvl>
    <w:lvl w:ilvl="6" w:tplc="2DDE18EA">
      <w:start w:val="1"/>
      <w:numFmt w:val="bullet"/>
      <w:lvlText w:val=""/>
      <w:lvlJc w:val="left"/>
      <w:pPr>
        <w:ind w:left="5040" w:hanging="360"/>
      </w:pPr>
      <w:rPr>
        <w:rFonts w:ascii="Symbol" w:hAnsi="Symbol" w:hint="default"/>
      </w:rPr>
    </w:lvl>
    <w:lvl w:ilvl="7" w:tplc="46327110">
      <w:start w:val="1"/>
      <w:numFmt w:val="bullet"/>
      <w:lvlText w:val="o"/>
      <w:lvlJc w:val="left"/>
      <w:pPr>
        <w:ind w:left="5760" w:hanging="360"/>
      </w:pPr>
      <w:rPr>
        <w:rFonts w:ascii="Courier New" w:hAnsi="Courier New" w:cs="Courier New" w:hint="default"/>
      </w:rPr>
    </w:lvl>
    <w:lvl w:ilvl="8" w:tplc="ECB6BA8C">
      <w:start w:val="1"/>
      <w:numFmt w:val="bullet"/>
      <w:lvlText w:val=""/>
      <w:lvlJc w:val="left"/>
      <w:pPr>
        <w:ind w:left="6480" w:hanging="360"/>
      </w:pPr>
      <w:rPr>
        <w:rFonts w:ascii="Wingdings" w:hAnsi="Wingdings" w:hint="default"/>
      </w:rPr>
    </w:lvl>
  </w:abstractNum>
  <w:abstractNum w:abstractNumId="20" w15:restartNumberingAfterBreak="0">
    <w:nsid w:val="58CD7A09"/>
    <w:multiLevelType w:val="hybridMultilevel"/>
    <w:tmpl w:val="EDECFF7A"/>
    <w:lvl w:ilvl="0" w:tplc="A5AA0EE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380FD5"/>
    <w:multiLevelType w:val="hybridMultilevel"/>
    <w:tmpl w:val="19682414"/>
    <w:lvl w:ilvl="0" w:tplc="A6FECB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FD0C00"/>
    <w:multiLevelType w:val="hybridMultilevel"/>
    <w:tmpl w:val="0A54B00A"/>
    <w:lvl w:ilvl="0" w:tplc="FBA6D10C">
      <w:start w:val="1"/>
      <w:numFmt w:val="bullet"/>
      <w:lvlText w:val=""/>
      <w:lvlJc w:val="left"/>
      <w:pPr>
        <w:ind w:left="720" w:hanging="360"/>
      </w:pPr>
      <w:rPr>
        <w:rFonts w:ascii="Symbol" w:hAnsi="Symbol" w:hint="default"/>
      </w:rPr>
    </w:lvl>
    <w:lvl w:ilvl="1" w:tplc="5EC65814">
      <w:start w:val="1"/>
      <w:numFmt w:val="bullet"/>
      <w:lvlText w:val="o"/>
      <w:lvlJc w:val="left"/>
      <w:pPr>
        <w:ind w:left="1440" w:hanging="360"/>
      </w:pPr>
      <w:rPr>
        <w:rFonts w:ascii="Courier New" w:hAnsi="Courier New" w:cs="Courier New" w:hint="default"/>
      </w:rPr>
    </w:lvl>
    <w:lvl w:ilvl="2" w:tplc="9376907C">
      <w:start w:val="1"/>
      <w:numFmt w:val="bullet"/>
      <w:lvlText w:val=""/>
      <w:lvlJc w:val="left"/>
      <w:pPr>
        <w:ind w:left="2160" w:hanging="360"/>
      </w:pPr>
      <w:rPr>
        <w:rFonts w:ascii="Wingdings" w:hAnsi="Wingdings" w:hint="default"/>
      </w:rPr>
    </w:lvl>
    <w:lvl w:ilvl="3" w:tplc="68FE4882">
      <w:start w:val="1"/>
      <w:numFmt w:val="bullet"/>
      <w:lvlText w:val=""/>
      <w:lvlJc w:val="left"/>
      <w:pPr>
        <w:ind w:left="2880" w:hanging="360"/>
      </w:pPr>
      <w:rPr>
        <w:rFonts w:ascii="Symbol" w:hAnsi="Symbol" w:hint="default"/>
      </w:rPr>
    </w:lvl>
    <w:lvl w:ilvl="4" w:tplc="FEBE562C">
      <w:start w:val="1"/>
      <w:numFmt w:val="bullet"/>
      <w:lvlText w:val="o"/>
      <w:lvlJc w:val="left"/>
      <w:pPr>
        <w:ind w:left="3600" w:hanging="360"/>
      </w:pPr>
      <w:rPr>
        <w:rFonts w:ascii="Courier New" w:hAnsi="Courier New" w:cs="Courier New" w:hint="default"/>
      </w:rPr>
    </w:lvl>
    <w:lvl w:ilvl="5" w:tplc="29DC6010">
      <w:start w:val="1"/>
      <w:numFmt w:val="bullet"/>
      <w:lvlText w:val=""/>
      <w:lvlJc w:val="left"/>
      <w:pPr>
        <w:ind w:left="4320" w:hanging="360"/>
      </w:pPr>
      <w:rPr>
        <w:rFonts w:ascii="Wingdings" w:hAnsi="Wingdings" w:hint="default"/>
      </w:rPr>
    </w:lvl>
    <w:lvl w:ilvl="6" w:tplc="AAD43B22">
      <w:start w:val="1"/>
      <w:numFmt w:val="bullet"/>
      <w:lvlText w:val=""/>
      <w:lvlJc w:val="left"/>
      <w:pPr>
        <w:ind w:left="5040" w:hanging="360"/>
      </w:pPr>
      <w:rPr>
        <w:rFonts w:ascii="Symbol" w:hAnsi="Symbol" w:hint="default"/>
      </w:rPr>
    </w:lvl>
    <w:lvl w:ilvl="7" w:tplc="DE24B042">
      <w:start w:val="1"/>
      <w:numFmt w:val="bullet"/>
      <w:lvlText w:val="o"/>
      <w:lvlJc w:val="left"/>
      <w:pPr>
        <w:ind w:left="5760" w:hanging="360"/>
      </w:pPr>
      <w:rPr>
        <w:rFonts w:ascii="Courier New" w:hAnsi="Courier New" w:cs="Courier New" w:hint="default"/>
      </w:rPr>
    </w:lvl>
    <w:lvl w:ilvl="8" w:tplc="80F4AF4A">
      <w:start w:val="1"/>
      <w:numFmt w:val="bullet"/>
      <w:lvlText w:val=""/>
      <w:lvlJc w:val="left"/>
      <w:pPr>
        <w:ind w:left="6480" w:hanging="360"/>
      </w:pPr>
      <w:rPr>
        <w:rFonts w:ascii="Wingdings" w:hAnsi="Wingdings" w:hint="default"/>
      </w:rPr>
    </w:lvl>
  </w:abstractNum>
  <w:abstractNum w:abstractNumId="23" w15:restartNumberingAfterBreak="0">
    <w:nsid w:val="663D7409"/>
    <w:multiLevelType w:val="hybridMultilevel"/>
    <w:tmpl w:val="47644CD4"/>
    <w:lvl w:ilvl="0" w:tplc="DA54632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191B96"/>
    <w:multiLevelType w:val="hybridMultilevel"/>
    <w:tmpl w:val="FE7EC4F0"/>
    <w:lvl w:ilvl="0" w:tplc="AF2E1010">
      <w:start w:val="1"/>
      <w:numFmt w:val="bullet"/>
      <w:lvlText w:val=""/>
      <w:lvlJc w:val="left"/>
      <w:pPr>
        <w:ind w:left="720" w:hanging="360"/>
      </w:pPr>
      <w:rPr>
        <w:rFonts w:ascii="Symbol" w:hAnsi="Symbol" w:hint="default"/>
      </w:rPr>
    </w:lvl>
    <w:lvl w:ilvl="1" w:tplc="90AE0FBC">
      <w:start w:val="1"/>
      <w:numFmt w:val="bullet"/>
      <w:lvlText w:val="o"/>
      <w:lvlJc w:val="left"/>
      <w:pPr>
        <w:ind w:left="1440" w:hanging="360"/>
      </w:pPr>
      <w:rPr>
        <w:rFonts w:ascii="Courier New" w:hAnsi="Courier New" w:cs="Courier New" w:hint="default"/>
      </w:rPr>
    </w:lvl>
    <w:lvl w:ilvl="2" w:tplc="F5382C0C">
      <w:start w:val="1"/>
      <w:numFmt w:val="bullet"/>
      <w:lvlText w:val=""/>
      <w:lvlJc w:val="left"/>
      <w:pPr>
        <w:ind w:left="2160" w:hanging="360"/>
      </w:pPr>
      <w:rPr>
        <w:rFonts w:ascii="Wingdings" w:hAnsi="Wingdings" w:hint="default"/>
      </w:rPr>
    </w:lvl>
    <w:lvl w:ilvl="3" w:tplc="553AF554">
      <w:start w:val="1"/>
      <w:numFmt w:val="bullet"/>
      <w:lvlText w:val=""/>
      <w:lvlJc w:val="left"/>
      <w:pPr>
        <w:ind w:left="2880" w:hanging="360"/>
      </w:pPr>
      <w:rPr>
        <w:rFonts w:ascii="Symbol" w:hAnsi="Symbol" w:hint="default"/>
      </w:rPr>
    </w:lvl>
    <w:lvl w:ilvl="4" w:tplc="2924A0DC">
      <w:start w:val="1"/>
      <w:numFmt w:val="bullet"/>
      <w:lvlText w:val="o"/>
      <w:lvlJc w:val="left"/>
      <w:pPr>
        <w:ind w:left="3600" w:hanging="360"/>
      </w:pPr>
      <w:rPr>
        <w:rFonts w:ascii="Courier New" w:hAnsi="Courier New" w:cs="Courier New" w:hint="default"/>
      </w:rPr>
    </w:lvl>
    <w:lvl w:ilvl="5" w:tplc="A1DCDC00">
      <w:start w:val="1"/>
      <w:numFmt w:val="bullet"/>
      <w:lvlText w:val=""/>
      <w:lvlJc w:val="left"/>
      <w:pPr>
        <w:ind w:left="4320" w:hanging="360"/>
      </w:pPr>
      <w:rPr>
        <w:rFonts w:ascii="Wingdings" w:hAnsi="Wingdings" w:hint="default"/>
      </w:rPr>
    </w:lvl>
    <w:lvl w:ilvl="6" w:tplc="807C82C4">
      <w:start w:val="1"/>
      <w:numFmt w:val="bullet"/>
      <w:lvlText w:val=""/>
      <w:lvlJc w:val="left"/>
      <w:pPr>
        <w:ind w:left="5040" w:hanging="360"/>
      </w:pPr>
      <w:rPr>
        <w:rFonts w:ascii="Symbol" w:hAnsi="Symbol" w:hint="default"/>
      </w:rPr>
    </w:lvl>
    <w:lvl w:ilvl="7" w:tplc="07E8D078">
      <w:start w:val="1"/>
      <w:numFmt w:val="bullet"/>
      <w:lvlText w:val="o"/>
      <w:lvlJc w:val="left"/>
      <w:pPr>
        <w:ind w:left="5760" w:hanging="360"/>
      </w:pPr>
      <w:rPr>
        <w:rFonts w:ascii="Courier New" w:hAnsi="Courier New" w:cs="Courier New" w:hint="default"/>
      </w:rPr>
    </w:lvl>
    <w:lvl w:ilvl="8" w:tplc="451488D2">
      <w:start w:val="1"/>
      <w:numFmt w:val="bullet"/>
      <w:lvlText w:val=""/>
      <w:lvlJc w:val="left"/>
      <w:pPr>
        <w:ind w:left="6480" w:hanging="360"/>
      </w:pPr>
      <w:rPr>
        <w:rFonts w:ascii="Wingdings" w:hAnsi="Wingdings" w:hint="default"/>
      </w:rPr>
    </w:lvl>
  </w:abstractNum>
  <w:abstractNum w:abstractNumId="25" w15:restartNumberingAfterBreak="0">
    <w:nsid w:val="6A907529"/>
    <w:multiLevelType w:val="hybridMultilevel"/>
    <w:tmpl w:val="0E0A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52027A"/>
    <w:multiLevelType w:val="hybridMultilevel"/>
    <w:tmpl w:val="7B98EB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892BCE"/>
    <w:multiLevelType w:val="hybridMultilevel"/>
    <w:tmpl w:val="960A68BE"/>
    <w:lvl w:ilvl="0" w:tplc="DE282A8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A26987"/>
    <w:multiLevelType w:val="hybridMultilevel"/>
    <w:tmpl w:val="61FC88DC"/>
    <w:lvl w:ilvl="0" w:tplc="92D8018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45707B"/>
    <w:multiLevelType w:val="hybridMultilevel"/>
    <w:tmpl w:val="E81872E6"/>
    <w:lvl w:ilvl="0" w:tplc="0A28F0F2">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1F7A81"/>
    <w:multiLevelType w:val="hybridMultilevel"/>
    <w:tmpl w:val="F11C5CD0"/>
    <w:lvl w:ilvl="0" w:tplc="324602A8">
      <w:start w:val="1"/>
      <w:numFmt w:val="bullet"/>
      <w:lvlText w:val=""/>
      <w:lvlJc w:val="left"/>
      <w:pPr>
        <w:ind w:left="720" w:hanging="360"/>
      </w:pPr>
      <w:rPr>
        <w:rFonts w:ascii="Symbol" w:hAnsi="Symbol" w:hint="default"/>
      </w:rPr>
    </w:lvl>
    <w:lvl w:ilvl="1" w:tplc="4FC46874">
      <w:start w:val="1"/>
      <w:numFmt w:val="bullet"/>
      <w:lvlText w:val="o"/>
      <w:lvlJc w:val="left"/>
      <w:pPr>
        <w:ind w:left="1440" w:hanging="360"/>
      </w:pPr>
      <w:rPr>
        <w:rFonts w:ascii="Courier New" w:hAnsi="Courier New" w:cs="Courier New" w:hint="default"/>
      </w:rPr>
    </w:lvl>
    <w:lvl w:ilvl="2" w:tplc="9702D708">
      <w:start w:val="1"/>
      <w:numFmt w:val="bullet"/>
      <w:lvlText w:val=""/>
      <w:lvlJc w:val="left"/>
      <w:pPr>
        <w:ind w:left="2160" w:hanging="360"/>
      </w:pPr>
      <w:rPr>
        <w:rFonts w:ascii="Wingdings" w:hAnsi="Wingdings" w:hint="default"/>
      </w:rPr>
    </w:lvl>
    <w:lvl w:ilvl="3" w:tplc="08146926">
      <w:start w:val="1"/>
      <w:numFmt w:val="bullet"/>
      <w:lvlText w:val=""/>
      <w:lvlJc w:val="left"/>
      <w:pPr>
        <w:ind w:left="2880" w:hanging="360"/>
      </w:pPr>
      <w:rPr>
        <w:rFonts w:ascii="Symbol" w:hAnsi="Symbol" w:hint="default"/>
      </w:rPr>
    </w:lvl>
    <w:lvl w:ilvl="4" w:tplc="4CC0E640">
      <w:start w:val="1"/>
      <w:numFmt w:val="bullet"/>
      <w:lvlText w:val="o"/>
      <w:lvlJc w:val="left"/>
      <w:pPr>
        <w:ind w:left="3600" w:hanging="360"/>
      </w:pPr>
      <w:rPr>
        <w:rFonts w:ascii="Courier New" w:hAnsi="Courier New" w:cs="Courier New" w:hint="default"/>
      </w:rPr>
    </w:lvl>
    <w:lvl w:ilvl="5" w:tplc="D932E2EE">
      <w:start w:val="1"/>
      <w:numFmt w:val="bullet"/>
      <w:lvlText w:val=""/>
      <w:lvlJc w:val="left"/>
      <w:pPr>
        <w:ind w:left="4320" w:hanging="360"/>
      </w:pPr>
      <w:rPr>
        <w:rFonts w:ascii="Wingdings" w:hAnsi="Wingdings" w:hint="default"/>
      </w:rPr>
    </w:lvl>
    <w:lvl w:ilvl="6" w:tplc="783C1B84">
      <w:start w:val="1"/>
      <w:numFmt w:val="bullet"/>
      <w:lvlText w:val=""/>
      <w:lvlJc w:val="left"/>
      <w:pPr>
        <w:ind w:left="5040" w:hanging="360"/>
      </w:pPr>
      <w:rPr>
        <w:rFonts w:ascii="Symbol" w:hAnsi="Symbol" w:hint="default"/>
      </w:rPr>
    </w:lvl>
    <w:lvl w:ilvl="7" w:tplc="F072FDCE">
      <w:start w:val="1"/>
      <w:numFmt w:val="bullet"/>
      <w:lvlText w:val="o"/>
      <w:lvlJc w:val="left"/>
      <w:pPr>
        <w:ind w:left="5760" w:hanging="360"/>
      </w:pPr>
      <w:rPr>
        <w:rFonts w:ascii="Courier New" w:hAnsi="Courier New" w:cs="Courier New" w:hint="default"/>
      </w:rPr>
    </w:lvl>
    <w:lvl w:ilvl="8" w:tplc="4E58EC6E">
      <w:start w:val="1"/>
      <w:numFmt w:val="bullet"/>
      <w:lvlText w:val=""/>
      <w:lvlJc w:val="left"/>
      <w:pPr>
        <w:ind w:left="6480" w:hanging="360"/>
      </w:pPr>
      <w:rPr>
        <w:rFonts w:ascii="Wingdings" w:hAnsi="Wingdings" w:hint="default"/>
      </w:rPr>
    </w:lvl>
  </w:abstractNum>
  <w:abstractNum w:abstractNumId="31" w15:restartNumberingAfterBreak="0">
    <w:nsid w:val="7985365A"/>
    <w:multiLevelType w:val="hybridMultilevel"/>
    <w:tmpl w:val="9BC2CC56"/>
    <w:lvl w:ilvl="0" w:tplc="9376BD10">
      <w:start w:val="1"/>
      <w:numFmt w:val="bullet"/>
      <w:lvlText w:val=""/>
      <w:lvlJc w:val="left"/>
      <w:pPr>
        <w:ind w:left="720" w:hanging="360"/>
      </w:pPr>
      <w:rPr>
        <w:rFonts w:ascii="Symbol" w:hAnsi="Symbol" w:hint="default"/>
      </w:rPr>
    </w:lvl>
    <w:lvl w:ilvl="1" w:tplc="7EB0B68E">
      <w:start w:val="1"/>
      <w:numFmt w:val="bullet"/>
      <w:lvlText w:val="o"/>
      <w:lvlJc w:val="left"/>
      <w:pPr>
        <w:ind w:left="1440" w:hanging="360"/>
      </w:pPr>
      <w:rPr>
        <w:rFonts w:ascii="Courier New" w:hAnsi="Courier New" w:cs="Courier New" w:hint="default"/>
      </w:rPr>
    </w:lvl>
    <w:lvl w:ilvl="2" w:tplc="02966DC4">
      <w:start w:val="1"/>
      <w:numFmt w:val="bullet"/>
      <w:lvlText w:val=""/>
      <w:lvlJc w:val="left"/>
      <w:pPr>
        <w:ind w:left="2160" w:hanging="360"/>
      </w:pPr>
      <w:rPr>
        <w:rFonts w:ascii="Wingdings" w:hAnsi="Wingdings" w:hint="default"/>
      </w:rPr>
    </w:lvl>
    <w:lvl w:ilvl="3" w:tplc="648EF910">
      <w:start w:val="1"/>
      <w:numFmt w:val="bullet"/>
      <w:lvlText w:val=""/>
      <w:lvlJc w:val="left"/>
      <w:pPr>
        <w:ind w:left="2880" w:hanging="360"/>
      </w:pPr>
      <w:rPr>
        <w:rFonts w:ascii="Symbol" w:hAnsi="Symbol" w:hint="default"/>
      </w:rPr>
    </w:lvl>
    <w:lvl w:ilvl="4" w:tplc="80F22638">
      <w:start w:val="1"/>
      <w:numFmt w:val="bullet"/>
      <w:lvlText w:val="o"/>
      <w:lvlJc w:val="left"/>
      <w:pPr>
        <w:ind w:left="3600" w:hanging="360"/>
      </w:pPr>
      <w:rPr>
        <w:rFonts w:ascii="Courier New" w:hAnsi="Courier New" w:cs="Courier New" w:hint="default"/>
      </w:rPr>
    </w:lvl>
    <w:lvl w:ilvl="5" w:tplc="B2F28452">
      <w:start w:val="1"/>
      <w:numFmt w:val="bullet"/>
      <w:lvlText w:val=""/>
      <w:lvlJc w:val="left"/>
      <w:pPr>
        <w:ind w:left="4320" w:hanging="360"/>
      </w:pPr>
      <w:rPr>
        <w:rFonts w:ascii="Wingdings" w:hAnsi="Wingdings" w:hint="default"/>
      </w:rPr>
    </w:lvl>
    <w:lvl w:ilvl="6" w:tplc="BF12B176">
      <w:start w:val="1"/>
      <w:numFmt w:val="bullet"/>
      <w:lvlText w:val=""/>
      <w:lvlJc w:val="left"/>
      <w:pPr>
        <w:ind w:left="5040" w:hanging="360"/>
      </w:pPr>
      <w:rPr>
        <w:rFonts w:ascii="Symbol" w:hAnsi="Symbol" w:hint="default"/>
      </w:rPr>
    </w:lvl>
    <w:lvl w:ilvl="7" w:tplc="A0C63984">
      <w:start w:val="1"/>
      <w:numFmt w:val="bullet"/>
      <w:lvlText w:val="o"/>
      <w:lvlJc w:val="left"/>
      <w:pPr>
        <w:ind w:left="5760" w:hanging="360"/>
      </w:pPr>
      <w:rPr>
        <w:rFonts w:ascii="Courier New" w:hAnsi="Courier New" w:cs="Courier New" w:hint="default"/>
      </w:rPr>
    </w:lvl>
    <w:lvl w:ilvl="8" w:tplc="E89A0FD2">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2"/>
  </w:num>
  <w:num w:numId="4">
    <w:abstractNumId w:val="22"/>
  </w:num>
  <w:num w:numId="5">
    <w:abstractNumId w:val="17"/>
  </w:num>
  <w:num w:numId="6">
    <w:abstractNumId w:val="1"/>
  </w:num>
  <w:num w:numId="7">
    <w:abstractNumId w:val="2"/>
  </w:num>
  <w:num w:numId="8">
    <w:abstractNumId w:val="24"/>
  </w:num>
  <w:num w:numId="9">
    <w:abstractNumId w:val="18"/>
  </w:num>
  <w:num w:numId="10">
    <w:abstractNumId w:val="5"/>
  </w:num>
  <w:num w:numId="11">
    <w:abstractNumId w:val="19"/>
  </w:num>
  <w:num w:numId="12">
    <w:abstractNumId w:val="31"/>
  </w:num>
  <w:num w:numId="13">
    <w:abstractNumId w:val="11"/>
  </w:num>
  <w:num w:numId="14">
    <w:abstractNumId w:val="7"/>
  </w:num>
  <w:num w:numId="15">
    <w:abstractNumId w:val="6"/>
  </w:num>
  <w:num w:numId="16">
    <w:abstractNumId w:val="27"/>
  </w:num>
  <w:num w:numId="17">
    <w:abstractNumId w:val="23"/>
  </w:num>
  <w:num w:numId="18">
    <w:abstractNumId w:val="0"/>
  </w:num>
  <w:num w:numId="19">
    <w:abstractNumId w:val="20"/>
  </w:num>
  <w:num w:numId="20">
    <w:abstractNumId w:val="10"/>
  </w:num>
  <w:num w:numId="21">
    <w:abstractNumId w:val="4"/>
  </w:num>
  <w:num w:numId="22">
    <w:abstractNumId w:val="14"/>
  </w:num>
  <w:num w:numId="23">
    <w:abstractNumId w:val="25"/>
  </w:num>
  <w:num w:numId="24">
    <w:abstractNumId w:val="29"/>
  </w:num>
  <w:num w:numId="25">
    <w:abstractNumId w:val="28"/>
  </w:num>
  <w:num w:numId="26">
    <w:abstractNumId w:val="21"/>
  </w:num>
  <w:num w:numId="27">
    <w:abstractNumId w:val="26"/>
  </w:num>
  <w:num w:numId="28">
    <w:abstractNumId w:val="15"/>
  </w:num>
  <w:num w:numId="29">
    <w:abstractNumId w:val="3"/>
  </w:num>
  <w:num w:numId="30">
    <w:abstractNumId w:val="9"/>
  </w:num>
  <w:num w:numId="31">
    <w:abstractNumId w:val="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40"/>
    <w:rsid w:val="00006E97"/>
    <w:rsid w:val="00023265"/>
    <w:rsid w:val="00025D68"/>
    <w:rsid w:val="0004740F"/>
    <w:rsid w:val="0006067A"/>
    <w:rsid w:val="00074C95"/>
    <w:rsid w:val="000814B2"/>
    <w:rsid w:val="00091254"/>
    <w:rsid w:val="00091559"/>
    <w:rsid w:val="00091FB0"/>
    <w:rsid w:val="00092782"/>
    <w:rsid w:val="000938DE"/>
    <w:rsid w:val="00097C16"/>
    <w:rsid w:val="000A2892"/>
    <w:rsid w:val="000B044D"/>
    <w:rsid w:val="000B31D3"/>
    <w:rsid w:val="000B4F40"/>
    <w:rsid w:val="000B7671"/>
    <w:rsid w:val="000B7EBC"/>
    <w:rsid w:val="000C6CFE"/>
    <w:rsid w:val="000E3E8F"/>
    <w:rsid w:val="000E5933"/>
    <w:rsid w:val="0011168E"/>
    <w:rsid w:val="00112207"/>
    <w:rsid w:val="00112567"/>
    <w:rsid w:val="00120324"/>
    <w:rsid w:val="001214F6"/>
    <w:rsid w:val="00132351"/>
    <w:rsid w:val="00152073"/>
    <w:rsid w:val="001543CE"/>
    <w:rsid w:val="00154D4E"/>
    <w:rsid w:val="001742FC"/>
    <w:rsid w:val="00190456"/>
    <w:rsid w:val="001B1A9E"/>
    <w:rsid w:val="001C1491"/>
    <w:rsid w:val="001D2B5D"/>
    <w:rsid w:val="001E2BFD"/>
    <w:rsid w:val="0020089F"/>
    <w:rsid w:val="00213F72"/>
    <w:rsid w:val="00226A86"/>
    <w:rsid w:val="00230921"/>
    <w:rsid w:val="00246C4B"/>
    <w:rsid w:val="00246CB6"/>
    <w:rsid w:val="002839FF"/>
    <w:rsid w:val="00297300"/>
    <w:rsid w:val="002A7267"/>
    <w:rsid w:val="002B6054"/>
    <w:rsid w:val="002B7F0D"/>
    <w:rsid w:val="002C1C04"/>
    <w:rsid w:val="002D4405"/>
    <w:rsid w:val="002D73F0"/>
    <w:rsid w:val="002E5419"/>
    <w:rsid w:val="002F26D0"/>
    <w:rsid w:val="002F33AD"/>
    <w:rsid w:val="002F7BEB"/>
    <w:rsid w:val="00300225"/>
    <w:rsid w:val="0031443E"/>
    <w:rsid w:val="003206AB"/>
    <w:rsid w:val="00333F26"/>
    <w:rsid w:val="0034404F"/>
    <w:rsid w:val="00363D4A"/>
    <w:rsid w:val="00364087"/>
    <w:rsid w:val="00386DA3"/>
    <w:rsid w:val="003B4548"/>
    <w:rsid w:val="003D21C3"/>
    <w:rsid w:val="003E00EC"/>
    <w:rsid w:val="003F441E"/>
    <w:rsid w:val="003F52EB"/>
    <w:rsid w:val="0040223D"/>
    <w:rsid w:val="00414B68"/>
    <w:rsid w:val="00417B2C"/>
    <w:rsid w:val="0043397E"/>
    <w:rsid w:val="004468FA"/>
    <w:rsid w:val="00450BAB"/>
    <w:rsid w:val="0046328C"/>
    <w:rsid w:val="00471B03"/>
    <w:rsid w:val="00476F1D"/>
    <w:rsid w:val="0048260E"/>
    <w:rsid w:val="004913B2"/>
    <w:rsid w:val="0049796E"/>
    <w:rsid w:val="004A129A"/>
    <w:rsid w:val="004A6199"/>
    <w:rsid w:val="004A68C1"/>
    <w:rsid w:val="004A7DE0"/>
    <w:rsid w:val="004C0C4E"/>
    <w:rsid w:val="004D141D"/>
    <w:rsid w:val="00505694"/>
    <w:rsid w:val="00512A0F"/>
    <w:rsid w:val="00514C80"/>
    <w:rsid w:val="005155E3"/>
    <w:rsid w:val="00520902"/>
    <w:rsid w:val="0053493C"/>
    <w:rsid w:val="0054580D"/>
    <w:rsid w:val="005510DD"/>
    <w:rsid w:val="005513F4"/>
    <w:rsid w:val="00556B6D"/>
    <w:rsid w:val="0056013E"/>
    <w:rsid w:val="00571CB0"/>
    <w:rsid w:val="005752E9"/>
    <w:rsid w:val="0059153B"/>
    <w:rsid w:val="00592926"/>
    <w:rsid w:val="00594317"/>
    <w:rsid w:val="005A344C"/>
    <w:rsid w:val="005A3BAD"/>
    <w:rsid w:val="005A691F"/>
    <w:rsid w:val="005A793D"/>
    <w:rsid w:val="005A7F74"/>
    <w:rsid w:val="005B0726"/>
    <w:rsid w:val="005B3139"/>
    <w:rsid w:val="005C24BE"/>
    <w:rsid w:val="005C5DFA"/>
    <w:rsid w:val="005F60DB"/>
    <w:rsid w:val="006008A6"/>
    <w:rsid w:val="006059BE"/>
    <w:rsid w:val="00613DB8"/>
    <w:rsid w:val="00617A39"/>
    <w:rsid w:val="006233CF"/>
    <w:rsid w:val="006245FA"/>
    <w:rsid w:val="00642A2B"/>
    <w:rsid w:val="0064311B"/>
    <w:rsid w:val="00651B75"/>
    <w:rsid w:val="00656F3C"/>
    <w:rsid w:val="0066547D"/>
    <w:rsid w:val="00680864"/>
    <w:rsid w:val="006814B6"/>
    <w:rsid w:val="0068388D"/>
    <w:rsid w:val="00684130"/>
    <w:rsid w:val="00691C44"/>
    <w:rsid w:val="006B6B31"/>
    <w:rsid w:val="006D22D1"/>
    <w:rsid w:val="006E01D0"/>
    <w:rsid w:val="006F16A5"/>
    <w:rsid w:val="006F4813"/>
    <w:rsid w:val="00704BC8"/>
    <w:rsid w:val="0072100C"/>
    <w:rsid w:val="00726EF2"/>
    <w:rsid w:val="007276C8"/>
    <w:rsid w:val="007457DA"/>
    <w:rsid w:val="007529F6"/>
    <w:rsid w:val="00761DC9"/>
    <w:rsid w:val="007625DB"/>
    <w:rsid w:val="00770ED8"/>
    <w:rsid w:val="00771740"/>
    <w:rsid w:val="00782FCB"/>
    <w:rsid w:val="00790B18"/>
    <w:rsid w:val="00796F7A"/>
    <w:rsid w:val="007B4F6A"/>
    <w:rsid w:val="007C45A7"/>
    <w:rsid w:val="007D2586"/>
    <w:rsid w:val="007F59C4"/>
    <w:rsid w:val="007F72AC"/>
    <w:rsid w:val="007F73CA"/>
    <w:rsid w:val="0080481C"/>
    <w:rsid w:val="00805871"/>
    <w:rsid w:val="008216A8"/>
    <w:rsid w:val="00833FFC"/>
    <w:rsid w:val="00843AC9"/>
    <w:rsid w:val="00862943"/>
    <w:rsid w:val="00862C60"/>
    <w:rsid w:val="008642D1"/>
    <w:rsid w:val="00873519"/>
    <w:rsid w:val="00890A3A"/>
    <w:rsid w:val="008C7DCF"/>
    <w:rsid w:val="008D2024"/>
    <w:rsid w:val="008D7E44"/>
    <w:rsid w:val="008E74C7"/>
    <w:rsid w:val="008F0792"/>
    <w:rsid w:val="008F151F"/>
    <w:rsid w:val="008F52A2"/>
    <w:rsid w:val="00901AFB"/>
    <w:rsid w:val="0090510D"/>
    <w:rsid w:val="0090634D"/>
    <w:rsid w:val="0092366D"/>
    <w:rsid w:val="009421FB"/>
    <w:rsid w:val="009447A0"/>
    <w:rsid w:val="0095141A"/>
    <w:rsid w:val="00962D85"/>
    <w:rsid w:val="00971C4B"/>
    <w:rsid w:val="009941A3"/>
    <w:rsid w:val="009A4979"/>
    <w:rsid w:val="009A72C4"/>
    <w:rsid w:val="009B257B"/>
    <w:rsid w:val="009B602C"/>
    <w:rsid w:val="009D0313"/>
    <w:rsid w:val="009D24F2"/>
    <w:rsid w:val="009D4AC3"/>
    <w:rsid w:val="009D6E52"/>
    <w:rsid w:val="009D7573"/>
    <w:rsid w:val="009E0EA3"/>
    <w:rsid w:val="009E3D33"/>
    <w:rsid w:val="009F6548"/>
    <w:rsid w:val="009F7AAE"/>
    <w:rsid w:val="00A07AC8"/>
    <w:rsid w:val="00A17AAB"/>
    <w:rsid w:val="00A26A55"/>
    <w:rsid w:val="00A31E05"/>
    <w:rsid w:val="00A53398"/>
    <w:rsid w:val="00A578ED"/>
    <w:rsid w:val="00A60216"/>
    <w:rsid w:val="00A81186"/>
    <w:rsid w:val="00A877E6"/>
    <w:rsid w:val="00A94632"/>
    <w:rsid w:val="00A96635"/>
    <w:rsid w:val="00AA44D5"/>
    <w:rsid w:val="00AA4694"/>
    <w:rsid w:val="00AA4E02"/>
    <w:rsid w:val="00AA5F54"/>
    <w:rsid w:val="00AB2BCD"/>
    <w:rsid w:val="00AB433B"/>
    <w:rsid w:val="00AD3E3F"/>
    <w:rsid w:val="00AE2F36"/>
    <w:rsid w:val="00AF76AF"/>
    <w:rsid w:val="00B12175"/>
    <w:rsid w:val="00B12AA5"/>
    <w:rsid w:val="00B13EF0"/>
    <w:rsid w:val="00B32D7A"/>
    <w:rsid w:val="00B5448D"/>
    <w:rsid w:val="00B54DBC"/>
    <w:rsid w:val="00B658B3"/>
    <w:rsid w:val="00B6675A"/>
    <w:rsid w:val="00B83F9E"/>
    <w:rsid w:val="00B92413"/>
    <w:rsid w:val="00BC5404"/>
    <w:rsid w:val="00BD37F1"/>
    <w:rsid w:val="00BF555F"/>
    <w:rsid w:val="00C043C5"/>
    <w:rsid w:val="00C06CA5"/>
    <w:rsid w:val="00C1606A"/>
    <w:rsid w:val="00C25518"/>
    <w:rsid w:val="00C30B94"/>
    <w:rsid w:val="00C31FA6"/>
    <w:rsid w:val="00C479A8"/>
    <w:rsid w:val="00C500B5"/>
    <w:rsid w:val="00C602BF"/>
    <w:rsid w:val="00C80016"/>
    <w:rsid w:val="00C834DA"/>
    <w:rsid w:val="00C835D0"/>
    <w:rsid w:val="00C92C42"/>
    <w:rsid w:val="00CA0185"/>
    <w:rsid w:val="00CE3748"/>
    <w:rsid w:val="00CE4C59"/>
    <w:rsid w:val="00CF77F2"/>
    <w:rsid w:val="00D12930"/>
    <w:rsid w:val="00D13811"/>
    <w:rsid w:val="00D46547"/>
    <w:rsid w:val="00D47A97"/>
    <w:rsid w:val="00D55EBB"/>
    <w:rsid w:val="00D608E4"/>
    <w:rsid w:val="00D95E43"/>
    <w:rsid w:val="00D9755E"/>
    <w:rsid w:val="00DA5573"/>
    <w:rsid w:val="00DB5AD2"/>
    <w:rsid w:val="00DB78CD"/>
    <w:rsid w:val="00DC07A3"/>
    <w:rsid w:val="00DF4A31"/>
    <w:rsid w:val="00DF679E"/>
    <w:rsid w:val="00E00C0F"/>
    <w:rsid w:val="00E023E7"/>
    <w:rsid w:val="00E0315D"/>
    <w:rsid w:val="00E222DB"/>
    <w:rsid w:val="00E30A4D"/>
    <w:rsid w:val="00E33E5B"/>
    <w:rsid w:val="00E44134"/>
    <w:rsid w:val="00E454F7"/>
    <w:rsid w:val="00E47EBA"/>
    <w:rsid w:val="00E53E4E"/>
    <w:rsid w:val="00E54109"/>
    <w:rsid w:val="00E60142"/>
    <w:rsid w:val="00E61351"/>
    <w:rsid w:val="00E61CC7"/>
    <w:rsid w:val="00E81DA3"/>
    <w:rsid w:val="00E830F1"/>
    <w:rsid w:val="00E869E6"/>
    <w:rsid w:val="00E95AD0"/>
    <w:rsid w:val="00EA2B21"/>
    <w:rsid w:val="00EA3A2D"/>
    <w:rsid w:val="00EA4161"/>
    <w:rsid w:val="00EA78F9"/>
    <w:rsid w:val="00EB0DAB"/>
    <w:rsid w:val="00EC27B8"/>
    <w:rsid w:val="00EC3770"/>
    <w:rsid w:val="00EC77B6"/>
    <w:rsid w:val="00ED205D"/>
    <w:rsid w:val="00ED2770"/>
    <w:rsid w:val="00ED7BC8"/>
    <w:rsid w:val="00EE1828"/>
    <w:rsid w:val="00EE5916"/>
    <w:rsid w:val="00EF2416"/>
    <w:rsid w:val="00F11E60"/>
    <w:rsid w:val="00F25127"/>
    <w:rsid w:val="00F329A5"/>
    <w:rsid w:val="00F373FA"/>
    <w:rsid w:val="00F42B0D"/>
    <w:rsid w:val="00F432AB"/>
    <w:rsid w:val="00F662AE"/>
    <w:rsid w:val="00F72174"/>
    <w:rsid w:val="00F77C6B"/>
    <w:rsid w:val="00F81DDE"/>
    <w:rsid w:val="00F9464E"/>
    <w:rsid w:val="00FA5D8F"/>
    <w:rsid w:val="00FC579E"/>
    <w:rsid w:val="00FD08E5"/>
    <w:rsid w:val="00FF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E161"/>
  <w15:docId w15:val="{8C0B621B-8631-446B-A538-CECF400B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table" w:styleId="af0">
    <w:name w:val="Table Grid"/>
    <w:basedOn w:val="a1"/>
    <w:uiPriority w:val="59"/>
    <w:pPr>
      <w:spacing w:after="0" w:line="240" w:lineRule="auto"/>
    </w:pPr>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Pr>
      <w:color w:val="0000FF" w:themeColor="hyperlink"/>
      <w:u w:val="single"/>
    </w:rPr>
  </w:style>
  <w:style w:type="paragraph" w:styleId="af2">
    <w:name w:val="List Paragraph"/>
    <w:basedOn w:val="a"/>
    <w:uiPriority w:val="34"/>
    <w:qFormat/>
    <w:pPr>
      <w:ind w:left="720"/>
      <w:contextualSpacing/>
    </w:pPr>
  </w:style>
  <w:style w:type="paragraph" w:styleId="af3">
    <w:name w:val="Normal (Web)"/>
    <w:basedOn w:val="a"/>
    <w:uiPriority w:val="99"/>
    <w:pPr>
      <w:spacing w:before="100" w:after="119" w:line="240" w:lineRule="auto"/>
    </w:pPr>
    <w:rPr>
      <w:rFonts w:ascii="Times New Roman" w:hAnsi="Times New Roman"/>
      <w:sz w:val="24"/>
      <w:szCs w:val="20"/>
      <w:lang w:eastAsia="zh-CN"/>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rPr>
      <w:rFonts w:cs="Times New Roman"/>
    </w:rPr>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rPr>
      <w:rFonts w:cs="Times New Roman"/>
    </w:rPr>
  </w:style>
  <w:style w:type="character" w:styleId="af8">
    <w:name w:val="FollowedHyperlink"/>
    <w:basedOn w:val="a0"/>
    <w:uiPriority w:val="99"/>
    <w:semiHidden/>
    <w:unhideWhenUsed/>
    <w:rPr>
      <w:color w:val="800080" w:themeColor="followedHyperlink"/>
      <w:u w:val="single"/>
    </w:rPr>
  </w:style>
  <w:style w:type="paragraph" w:styleId="af9">
    <w:name w:val="endnote text"/>
    <w:basedOn w:val="a"/>
    <w:link w:val="afa"/>
    <w:uiPriority w:val="99"/>
    <w:semiHidden/>
    <w:unhideWhenUsed/>
    <w:pPr>
      <w:spacing w:after="0" w:line="240" w:lineRule="auto"/>
    </w:pPr>
    <w:rPr>
      <w:sz w:val="20"/>
      <w:szCs w:val="20"/>
    </w:rPr>
  </w:style>
  <w:style w:type="character" w:customStyle="1" w:styleId="afa">
    <w:name w:val="Текст концевой сноски Знак"/>
    <w:basedOn w:val="a0"/>
    <w:link w:val="af9"/>
    <w:uiPriority w:val="99"/>
    <w:semiHidden/>
    <w:rPr>
      <w:rFonts w:cs="Times New Roman"/>
      <w:sz w:val="20"/>
      <w:szCs w:val="20"/>
    </w:rPr>
  </w:style>
  <w:style w:type="character" w:styleId="afb">
    <w:name w:val="endnote reference"/>
    <w:basedOn w:val="a0"/>
    <w:uiPriority w:val="99"/>
    <w:semiHidden/>
    <w:unhideWhenUsed/>
    <w:rPr>
      <w:vertAlign w:val="superscript"/>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rFonts w:cs="Times New Roman"/>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cs="Times New Roman"/>
      <w:b/>
      <w:bCs/>
      <w:sz w:val="20"/>
      <w:szCs w:val="20"/>
    </w:rPr>
  </w:style>
  <w:style w:type="paragraph" w:styleId="aff1">
    <w:name w:val="Balloon Text"/>
    <w:basedOn w:val="a"/>
    <w:link w:val="aff2"/>
    <w:uiPriority w:val="99"/>
    <w:semiHidden/>
    <w:unhideWhenUsed/>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92&amp;dst=100071" TargetMode="External"/><Relationship Id="rId18" Type="http://schemas.openxmlformats.org/officeDocument/2006/relationships/hyperlink" Target="https://login.consultant.ru/link/?req=doc&amp;base=SMS&amp;n=212561&amp;dst=100055" TargetMode="External"/><Relationship Id="rId26" Type="http://schemas.openxmlformats.org/officeDocument/2006/relationships/hyperlink" Target="https://login.consultant.ru/link/?req=doc&amp;base=SOPV&amp;n=456920&amp;dst=100002" TargetMode="External"/><Relationship Id="rId39" Type="http://schemas.openxmlformats.org/officeDocument/2006/relationships/hyperlink" Target="https://login.consultant.ru/link/?req=doc&amp;base=PSVAP&amp;n=206&amp;dst=100041" TargetMode="External"/><Relationship Id="rId21" Type="http://schemas.openxmlformats.org/officeDocument/2006/relationships/hyperlink" Target="https://login.consultant.ru/link/?req=doc&amp;base=SDV&amp;n=122063" TargetMode="External"/><Relationship Id="rId34" Type="http://schemas.openxmlformats.org/officeDocument/2006/relationships/hyperlink" Target="https://login.consultant.ru/link/?req=doc&amp;base=LAW&amp;n=500321&amp;dst=100074" TargetMode="External"/><Relationship Id="rId42" Type="http://schemas.openxmlformats.org/officeDocument/2006/relationships/hyperlink" Target="https://login.consultant.ru/link/?req=doc&amp;base=SSK&amp;n=116498" TargetMode="External"/><Relationship Id="rId47" Type="http://schemas.openxmlformats.org/officeDocument/2006/relationships/hyperlink" Target="https://login.consultant.ru/link/?req=doc&amp;base=SPV&amp;n=132094&amp;dst=100002" TargetMode="External"/><Relationship Id="rId50" Type="http://schemas.openxmlformats.org/officeDocument/2006/relationships/hyperlink" Target="https://login.consultant.ru/link/?req=doc&amp;base=LAW&amp;n=498687&amp;dst=100025"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SMS&amp;n=212561" TargetMode="External"/><Relationship Id="rId17" Type="http://schemas.openxmlformats.org/officeDocument/2006/relationships/hyperlink" Target="https://login.consultant.ru/link/?req=doc&amp;base=CJI&amp;n=100782&amp;dst=100023" TargetMode="External"/><Relationship Id="rId25" Type="http://schemas.openxmlformats.org/officeDocument/2006/relationships/hyperlink" Target="https://login.consultant.ru/link/?req=doc&amp;base=SOPV&amp;n=497001&amp;dst=100002" TargetMode="External"/><Relationship Id="rId33" Type="http://schemas.openxmlformats.org/officeDocument/2006/relationships/hyperlink" Target="https://login.consultant.ru/link/?req=doc&amp;base=SPV&amp;n=212944&amp;dst=100018" TargetMode="External"/><Relationship Id="rId38" Type="http://schemas.openxmlformats.org/officeDocument/2006/relationships/hyperlink" Target="https://login.consultant.ru/link/?req=doc&amp;base=LAW&amp;n=143253&amp;dst=100007" TargetMode="External"/><Relationship Id="rId46" Type="http://schemas.openxmlformats.org/officeDocument/2006/relationships/hyperlink" Target="https://login.consultant.ru/link/?req=doc&amp;base=PRSSP&amp;n=1824&amp;dst=100001" TargetMode="External"/><Relationship Id="rId2" Type="http://schemas.openxmlformats.org/officeDocument/2006/relationships/customXml" Target="../customXml/item2.xml"/><Relationship Id="rId16" Type="http://schemas.openxmlformats.org/officeDocument/2006/relationships/hyperlink" Target="https://login.consultant.ru/link/?req=doc&amp;base=PRSSP&amp;n=496&amp;dst=100002" TargetMode="External"/><Relationship Id="rId20" Type="http://schemas.openxmlformats.org/officeDocument/2006/relationships/hyperlink" Target="https://login.consultant.ru/link/?req=doc&amp;base=SVV&amp;n=107327" TargetMode="External"/><Relationship Id="rId29" Type="http://schemas.openxmlformats.org/officeDocument/2006/relationships/hyperlink" Target="https://login.consultant.ru/link/?req=doc&amp;base=SOSB&amp;n=290428&amp;dst=100001,1" TargetMode="External"/><Relationship Id="rId41" Type="http://schemas.openxmlformats.org/officeDocument/2006/relationships/hyperlink" Target="https://login.consultant.ru/link/?req=doc&amp;base=CJI&amp;n=115936&amp;dst=100001" TargetMode="External"/><Relationship Id="rId54" Type="http://schemas.openxmlformats.org/officeDocument/2006/relationships/hyperlink" Target="https://login.consultant.ru/link/?req=doc&amp;base=CJI&amp;n=108156&amp;dst=100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PBI&amp;n=243442&amp;dst=100002" TargetMode="External"/><Relationship Id="rId24" Type="http://schemas.openxmlformats.org/officeDocument/2006/relationships/hyperlink" Target="https://login.consultant.ru/link/?req=doc&amp;base=KSOJ006&amp;n=118697&amp;dst=100002" TargetMode="External"/><Relationship Id="rId32" Type="http://schemas.openxmlformats.org/officeDocument/2006/relationships/hyperlink" Target="https://login.consultant.ru/link/?req=doc&amp;base=RAPS012&amp;n=146980&amp;dst=100002" TargetMode="External"/><Relationship Id="rId37" Type="http://schemas.openxmlformats.org/officeDocument/2006/relationships/hyperlink" Target="https://login.consultant.ru/link/?req=doc&amp;base=LAW&amp;n=495127&amp;dst=100277" TargetMode="External"/><Relationship Id="rId40" Type="http://schemas.openxmlformats.org/officeDocument/2006/relationships/hyperlink" Target="https://login.consultant.ru/link/?req=doc&amp;base=CJI&amp;n=123338&amp;dst=100001" TargetMode="External"/><Relationship Id="rId45" Type="http://schemas.openxmlformats.org/officeDocument/2006/relationships/hyperlink" Target="https://login.consultant.ru/link/?req=doc&amp;base=LAW&amp;n=194054&amp;dst=100003" TargetMode="External"/><Relationship Id="rId53" Type="http://schemas.openxmlformats.org/officeDocument/2006/relationships/hyperlink" Target="https://login.consultant.ru/link/?req=doc&amp;base=PBI&amp;n=318357&amp;dst=100002" TargetMode="External"/><Relationship Id="rId5" Type="http://schemas.openxmlformats.org/officeDocument/2006/relationships/settings" Target="settings.xml"/><Relationship Id="rId15" Type="http://schemas.openxmlformats.org/officeDocument/2006/relationships/hyperlink" Target="https://login.consultant.ru/link/?req=doc&amp;base=GRKPP&amp;n=15&amp;dst=100001" TargetMode="External"/><Relationship Id="rId23" Type="http://schemas.openxmlformats.org/officeDocument/2006/relationships/hyperlink" Target="https://login.consultant.ru/link/?req=doc&amp;base=PRSSP&amp;n=2128&amp;dst=100043" TargetMode="External"/><Relationship Id="rId28" Type="http://schemas.openxmlformats.org/officeDocument/2006/relationships/hyperlink" Target="https://login.consultant.ru/link/?req=doc&amp;base=SOUR&amp;n=272211&amp;dst=100002" TargetMode="External"/><Relationship Id="rId36" Type="http://schemas.openxmlformats.org/officeDocument/2006/relationships/hyperlink" Target="https://login.consultant.ru/link/?req=doc&amp;base=LAW&amp;n=502255&amp;dst=100297" TargetMode="External"/><Relationship Id="rId49" Type="http://schemas.openxmlformats.org/officeDocument/2006/relationships/hyperlink" Target="https://login.consultant.ru/link/?req=doc&amp;base=LAW&amp;n=502256" TargetMode="External"/><Relationship Id="rId57" Type="http://schemas.openxmlformats.org/officeDocument/2006/relationships/theme" Target="theme/theme1.xml"/><Relationship Id="rId10" Type="http://schemas.openxmlformats.org/officeDocument/2006/relationships/hyperlink" Target="https://login.consultant.ru/link/?req=doc&amp;base=LAW&amp;n=464181&amp;dst=100078" TargetMode="External"/><Relationship Id="rId19" Type="http://schemas.openxmlformats.org/officeDocument/2006/relationships/hyperlink" Target="https://login.consultant.ru/link/?req=doc&amp;base=SVV&amp;n=121040" TargetMode="External"/><Relationship Id="rId31" Type="http://schemas.openxmlformats.org/officeDocument/2006/relationships/hyperlink" Target="https://login.consultant.ru/link/?req=doc&amp;base=RAPS012&amp;n=169102&amp;dst=100002" TargetMode="External"/><Relationship Id="rId44" Type="http://schemas.openxmlformats.org/officeDocument/2006/relationships/hyperlink" Target="https://login.consultant.ru/link/?req=doc&amp;base=SSK&amp;n=116498&amp;dst=100021" TargetMode="External"/><Relationship Id="rId52" Type="http://schemas.openxmlformats.org/officeDocument/2006/relationships/hyperlink" Target="https://login.consultant.ru/link/?req=doc&amp;base=PISH&amp;n=86&amp;dst=10000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493202&amp;dst=102772" TargetMode="External"/><Relationship Id="rId22" Type="http://schemas.openxmlformats.org/officeDocument/2006/relationships/hyperlink" Target="https://login.consultant.ru/link/?req=doc&amp;base=LAW&amp;n=382194&amp;dst=100466" TargetMode="External"/><Relationship Id="rId27" Type="http://schemas.openxmlformats.org/officeDocument/2006/relationships/hyperlink" Target="https://login.consultant.ru/link/?req=doc&amp;base=SOUR&amp;n=275824&amp;dst=100002,1" TargetMode="External"/><Relationship Id="rId30" Type="http://schemas.openxmlformats.org/officeDocument/2006/relationships/hyperlink" Target="https://login.consultant.ru/link/?req=doc&amp;base=SSK&amp;n=203175&amp;dst=100002" TargetMode="External"/><Relationship Id="rId35" Type="http://schemas.openxmlformats.org/officeDocument/2006/relationships/hyperlink" Target="https://login.consultant.ru/link/?req=doc&amp;base=LAW&amp;n=502254&amp;dst=100419" TargetMode="External"/><Relationship Id="rId43" Type="http://schemas.openxmlformats.org/officeDocument/2006/relationships/hyperlink" Target="https://login.consultant.ru/link/?req=doc&amp;base=CJI&amp;n=127806&amp;dst=100001" TargetMode="External"/><Relationship Id="rId48" Type="http://schemas.openxmlformats.org/officeDocument/2006/relationships/hyperlink" Target="https://login.consultant.ru/link/?req=doc&amp;base=LAW&amp;n=507474&amp;dst=43"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base=LAW&amp;n=496567&amp;dst=100425" TargetMode="Externa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hyperlink" Target="mailto:gl@ric501.ru" TargetMode="External"/><Relationship Id="rId1" Type="http://schemas.openxmlformats.org/officeDocument/2006/relationships/hyperlink" Target="http://www.ric50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274E-E31A-4F6A-93C3-ABD52ED75145}"/>
</file>

<file path=customXml/itemProps2.xml><?xml version="1.0" encoding="utf-8"?>
<ds:datastoreItem xmlns:ds="http://schemas.openxmlformats.org/officeDocument/2006/customXml" ds:itemID="{A5CFC5BF-4B3F-4929-940E-F4F0E286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8</Pages>
  <Words>3391</Words>
  <Characters>19329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Кутузова Е.Г.</cp:lastModifiedBy>
  <cp:revision>44</cp:revision>
  <dcterms:created xsi:type="dcterms:W3CDTF">2025-03-25T08:24:00Z</dcterms:created>
  <dcterms:modified xsi:type="dcterms:W3CDTF">2025-07-21T08:43:00Z</dcterms:modified>
</cp:coreProperties>
</file>