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D20" w:rsidRDefault="00803361">
      <w:pPr>
        <w:spacing w:after="0" w:line="240" w:lineRule="auto"/>
        <w:ind w:left="-993" w:right="-85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  <w:drawing>
          <wp:inline distT="0" distB="0" distL="0" distR="0" wp14:anchorId="1AA72C44" wp14:editId="1A59EABF">
            <wp:extent cx="7658100" cy="1752600"/>
            <wp:effectExtent l="0" t="0" r="0" b="0"/>
            <wp:docPr id="1" name="Рисунок 1" descr="C:\Users\kutuzova\AppData\Local\Temp\OrientExpress\ExternalFiles\ric501\rId_oe_1288129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tuzova\AppData\Local\Temp\OrientExpress\ExternalFiles\ric501\rId_oe_128812924.png"/>
                    <pic:cNvPicPr>
                      <a:picLocks noChangeArrowheads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658100" cy="175259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4C1" w:rsidRPr="00973B8D" w:rsidRDefault="003F405B" w:rsidP="00252FF5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</w:rPr>
      </w:pPr>
      <w:r>
        <w:rPr>
          <w:rFonts w:ascii="Times New Roman" w:hAnsi="Times New Roman"/>
          <w:b/>
          <w:color w:val="7030A0"/>
          <w:sz w:val="24"/>
          <w:szCs w:val="24"/>
        </w:rPr>
        <w:t>Ию</w:t>
      </w:r>
      <w:r w:rsidR="00C7527C">
        <w:rPr>
          <w:rFonts w:ascii="Times New Roman" w:hAnsi="Times New Roman"/>
          <w:b/>
          <w:color w:val="7030A0"/>
          <w:sz w:val="24"/>
          <w:szCs w:val="24"/>
        </w:rPr>
        <w:t xml:space="preserve">ль </w:t>
      </w:r>
      <w:r w:rsidR="00B704E2">
        <w:rPr>
          <w:rFonts w:ascii="Times New Roman" w:hAnsi="Times New Roman"/>
          <w:b/>
          <w:color w:val="7030A0"/>
          <w:sz w:val="24"/>
          <w:szCs w:val="24"/>
        </w:rPr>
        <w:t>2025</w:t>
      </w:r>
      <w:r w:rsidR="003832B0" w:rsidRPr="00973B8D">
        <w:rPr>
          <w:rFonts w:ascii="Times New Roman" w:hAnsi="Times New Roman"/>
          <w:b/>
          <w:color w:val="7030A0"/>
          <w:sz w:val="24"/>
          <w:szCs w:val="24"/>
        </w:rPr>
        <w:t xml:space="preserve"> </w:t>
      </w:r>
      <w:r w:rsidR="00922CF4" w:rsidRPr="00973B8D">
        <w:rPr>
          <w:rFonts w:ascii="Times New Roman" w:hAnsi="Times New Roman"/>
          <w:b/>
          <w:color w:val="7030A0"/>
          <w:sz w:val="24"/>
          <w:szCs w:val="24"/>
        </w:rPr>
        <w:t xml:space="preserve"> </w:t>
      </w:r>
    </w:p>
    <w:p w:rsidR="0097154B" w:rsidRPr="00973B8D" w:rsidRDefault="0097154B" w:rsidP="002B2877">
      <w:pPr>
        <w:spacing w:after="0" w:line="240" w:lineRule="auto"/>
        <w:ind w:left="1416" w:firstLine="708"/>
        <w:rPr>
          <w:rFonts w:ascii="Times New Roman" w:hAnsi="Times New Roman"/>
          <w:b/>
          <w:color w:val="7030A0"/>
          <w:sz w:val="28"/>
          <w:szCs w:val="28"/>
        </w:rPr>
      </w:pPr>
      <w:r w:rsidRPr="00973B8D">
        <w:rPr>
          <w:rFonts w:ascii="Times New Roman" w:hAnsi="Times New Roman"/>
          <w:b/>
          <w:color w:val="FF0000"/>
          <w:sz w:val="28"/>
          <w:szCs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ТОП-</w:t>
      </w:r>
      <w:proofErr w:type="gramStart"/>
      <w:r w:rsidRPr="00973B8D">
        <w:rPr>
          <w:rFonts w:ascii="Times New Roman" w:hAnsi="Times New Roman"/>
          <w:b/>
          <w:color w:val="FF0000"/>
          <w:sz w:val="28"/>
          <w:szCs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5  простых</w:t>
      </w:r>
      <w:proofErr w:type="gramEnd"/>
      <w:r w:rsidRPr="00973B8D">
        <w:rPr>
          <w:rFonts w:ascii="Times New Roman" w:hAnsi="Times New Roman"/>
          <w:b/>
          <w:color w:val="FF0000"/>
          <w:sz w:val="28"/>
          <w:szCs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 ответов  на  сложные вопросы</w:t>
      </w:r>
    </w:p>
    <w:p w:rsidR="003832B0" w:rsidRPr="00973B8D" w:rsidRDefault="00975B4F" w:rsidP="002B2877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FF0000"/>
          <w:sz w:val="28"/>
          <w:szCs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973B8D">
        <w:rPr>
          <w:rFonts w:ascii="Times New Roman" w:hAnsi="Times New Roman"/>
          <w:b/>
          <w:color w:val="FF0000"/>
          <w:sz w:val="28"/>
          <w:szCs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д</w:t>
      </w:r>
      <w:r w:rsidR="00B344C1" w:rsidRPr="00973B8D">
        <w:rPr>
          <w:rFonts w:ascii="Times New Roman" w:hAnsi="Times New Roman"/>
          <w:b/>
          <w:color w:val="FF0000"/>
          <w:sz w:val="28"/>
          <w:szCs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ля специалиста отдела кадров</w:t>
      </w:r>
    </w:p>
    <w:p w:rsidR="00170527" w:rsidRPr="00973B8D" w:rsidRDefault="0017052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:rsidR="000E5D20" w:rsidRPr="00973B8D" w:rsidRDefault="00803361">
      <w:pPr>
        <w:spacing w:after="0" w:line="240" w:lineRule="auto"/>
        <w:jc w:val="center"/>
        <w:rPr>
          <w:rFonts w:ascii="Times New Roman" w:hAnsi="Times New Roman"/>
          <w:b/>
          <w:color w:val="F79646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proofErr w:type="gramStart"/>
      <w:r w:rsidRPr="00973B8D">
        <w:rPr>
          <w:rFonts w:ascii="Times New Roman" w:hAnsi="Times New Roman"/>
          <w:b/>
          <w:color w:val="F79646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Мы  поможем</w:t>
      </w:r>
      <w:proofErr w:type="gramEnd"/>
      <w:r w:rsidRPr="00973B8D">
        <w:rPr>
          <w:rFonts w:ascii="Times New Roman" w:hAnsi="Times New Roman"/>
          <w:b/>
          <w:color w:val="F79646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выбрать единственно правильное решение,</w:t>
      </w:r>
    </w:p>
    <w:p w:rsidR="000E5D20" w:rsidRPr="00973B8D" w:rsidRDefault="00803361">
      <w:pPr>
        <w:spacing w:after="0" w:line="240" w:lineRule="auto"/>
        <w:jc w:val="center"/>
        <w:rPr>
          <w:rFonts w:ascii="Times New Roman" w:hAnsi="Times New Roman"/>
          <w:b/>
          <w:color w:val="F79646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973B8D">
        <w:rPr>
          <w:rFonts w:ascii="Times New Roman" w:hAnsi="Times New Roman"/>
          <w:b/>
          <w:color w:val="F79646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когда в спор вступают законодательные нормы</w:t>
      </w:r>
    </w:p>
    <w:p w:rsidR="000E5D20" w:rsidRPr="00973B8D" w:rsidRDefault="000E5D20">
      <w:pPr>
        <w:spacing w:after="0" w:line="240" w:lineRule="auto"/>
        <w:rPr>
          <w:rFonts w:ascii="Times New Roman" w:hAnsi="Times New Roman"/>
          <w:b/>
          <w:bCs/>
          <w:color w:val="F79646" w:themeColor="accent6"/>
          <w:sz w:val="24"/>
          <w:szCs w:val="24"/>
          <w:u w:val="single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tbl>
      <w:tblPr>
        <w:tblW w:w="10305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05"/>
      </w:tblGrid>
      <w:tr w:rsidR="000E5D20" w:rsidRPr="00973B8D" w:rsidTr="00B16C7C">
        <w:trPr>
          <w:trHeight w:val="3290"/>
        </w:trPr>
        <w:tc>
          <w:tcPr>
            <w:tcW w:w="10305" w:type="dxa"/>
          </w:tcPr>
          <w:p w:rsidR="00B22229" w:rsidRDefault="006E561B">
            <w:pPr>
              <w:spacing w:after="0" w:line="240" w:lineRule="auto"/>
              <w:ind w:left="78"/>
              <w:rPr>
                <w:rFonts w:ascii="Times New Roman" w:hAnsi="Times New Roman"/>
                <w:b/>
                <w:color w:val="7030A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  <w:u w:val="single"/>
              </w:rPr>
              <w:t xml:space="preserve"> </w:t>
            </w:r>
            <w:r w:rsidR="00803361" w:rsidRPr="003B0DC7"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  <w:u w:val="single"/>
              </w:rPr>
              <w:t xml:space="preserve">Сегодня в </w:t>
            </w:r>
            <w:proofErr w:type="gramStart"/>
            <w:r w:rsidR="00803361" w:rsidRPr="003B0DC7"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  <w:u w:val="single"/>
              </w:rPr>
              <w:t>выпуске</w:t>
            </w:r>
            <w:r w:rsidR="00803361" w:rsidRPr="003B0DC7">
              <w:rPr>
                <w:rFonts w:ascii="Times New Roman" w:hAnsi="Times New Roman"/>
                <w:b/>
                <w:color w:val="7030A0"/>
                <w:sz w:val="24"/>
                <w:szCs w:val="24"/>
                <w:u w:val="single"/>
              </w:rPr>
              <w:t xml:space="preserve"> :</w:t>
            </w:r>
            <w:proofErr w:type="gramEnd"/>
            <w:r w:rsidR="00F66CD7" w:rsidRPr="003B0DC7">
              <w:rPr>
                <w:rFonts w:ascii="Times New Roman" w:hAnsi="Times New Roman"/>
                <w:b/>
                <w:color w:val="7030A0"/>
                <w:sz w:val="24"/>
                <w:szCs w:val="24"/>
                <w:u w:val="single"/>
              </w:rPr>
              <w:t xml:space="preserve"> </w:t>
            </w:r>
          </w:p>
          <w:p w:rsidR="00711B6D" w:rsidRDefault="00711B6D" w:rsidP="006E561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  <w:p w:rsidR="0037142F" w:rsidRPr="008E4930" w:rsidRDefault="00711B6D" w:rsidP="008E4930">
            <w:pPr>
              <w:pStyle w:val="af2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color w:val="215868" w:themeColor="accent5" w:themeShade="80"/>
                <w:sz w:val="24"/>
                <w:szCs w:val="24"/>
              </w:rPr>
            </w:pPr>
            <w:r w:rsidRPr="008E4930">
              <w:rPr>
                <w:rFonts w:ascii="Times New Roman" w:hAnsi="Times New Roman"/>
                <w:color w:val="215868" w:themeColor="accent5" w:themeShade="80"/>
                <w:sz w:val="24"/>
                <w:szCs w:val="24"/>
              </w:rPr>
              <w:t>Как предоставить и оплатить отпуск по уходу за ребенком-инвалидом при сменном графике работы и суммированном учете рабочего времени</w:t>
            </w:r>
            <w:r w:rsidR="00E21F55" w:rsidRPr="008E4930">
              <w:rPr>
                <w:rFonts w:ascii="Times New Roman" w:hAnsi="Times New Roman"/>
                <w:color w:val="215868" w:themeColor="accent5" w:themeShade="80"/>
                <w:sz w:val="24"/>
                <w:szCs w:val="24"/>
              </w:rPr>
              <w:t>?</w:t>
            </w:r>
          </w:p>
          <w:p w:rsidR="00711B6D" w:rsidRPr="008E4930" w:rsidRDefault="00E21F55" w:rsidP="008E4930">
            <w:pPr>
              <w:pStyle w:val="af2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color w:val="215868" w:themeColor="accent5" w:themeShade="80"/>
                <w:sz w:val="24"/>
                <w:szCs w:val="24"/>
              </w:rPr>
            </w:pPr>
            <w:r w:rsidRPr="008E4930">
              <w:rPr>
                <w:rFonts w:ascii="Times New Roman" w:hAnsi="Times New Roman"/>
                <w:color w:val="215868" w:themeColor="accent5" w:themeShade="80"/>
                <w:sz w:val="24"/>
                <w:szCs w:val="24"/>
              </w:rPr>
              <w:t>Что должен сделать работодатель, чтобы при выходе работника на пенсию в середине года был учтен ИПК за неполный год?</w:t>
            </w:r>
          </w:p>
          <w:p w:rsidR="00DD7D81" w:rsidRPr="008E4930" w:rsidRDefault="00DD7D81" w:rsidP="008E4930">
            <w:pPr>
              <w:pStyle w:val="af2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color w:val="215868" w:themeColor="accent5" w:themeShade="80"/>
                <w:sz w:val="24"/>
                <w:szCs w:val="24"/>
              </w:rPr>
            </w:pPr>
            <w:r w:rsidRPr="008E4930">
              <w:rPr>
                <w:rFonts w:ascii="Times New Roman" w:hAnsi="Times New Roman"/>
                <w:color w:val="215868" w:themeColor="accent5" w:themeShade="80"/>
                <w:sz w:val="24"/>
                <w:szCs w:val="24"/>
              </w:rPr>
              <w:t>До какой даты можно принять на работу иностранца, предъявившего патент, выданный 26.06.2025 г.?</w:t>
            </w:r>
          </w:p>
          <w:p w:rsidR="008E4930" w:rsidRPr="008E4930" w:rsidRDefault="008E4930" w:rsidP="008E4930">
            <w:pPr>
              <w:pStyle w:val="af2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15868" w:themeColor="accent5" w:themeShade="80"/>
                <w:sz w:val="24"/>
                <w:szCs w:val="24"/>
              </w:rPr>
            </w:pPr>
            <w:r w:rsidRPr="008E4930">
              <w:rPr>
                <w:rFonts w:ascii="Times New Roman" w:hAnsi="Times New Roman"/>
                <w:color w:val="215868" w:themeColor="accent5" w:themeShade="80"/>
                <w:sz w:val="24"/>
                <w:szCs w:val="24"/>
              </w:rPr>
              <w:t>Можно ли выходное пособие при увольнении за ошибки в работе назначить в фиксированной сумме, а не по среднему?</w:t>
            </w:r>
          </w:p>
          <w:p w:rsidR="008E4930" w:rsidRPr="008E4930" w:rsidRDefault="008E4930" w:rsidP="008E4930">
            <w:pPr>
              <w:pStyle w:val="af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Cs/>
                <w:color w:val="215868" w:themeColor="accent5" w:themeShade="80"/>
                <w:sz w:val="24"/>
                <w:szCs w:val="24"/>
              </w:rPr>
            </w:pPr>
            <w:r w:rsidRPr="008E4930">
              <w:rPr>
                <w:rFonts w:ascii="Times New Roman" w:hAnsi="Times New Roman"/>
                <w:bCs/>
                <w:color w:val="215868" w:themeColor="accent5" w:themeShade="80"/>
                <w:sz w:val="24"/>
                <w:szCs w:val="24"/>
              </w:rPr>
              <w:t>Ч</w:t>
            </w:r>
            <w:r w:rsidRPr="008E4930">
              <w:rPr>
                <w:rFonts w:ascii="Times New Roman" w:hAnsi="Times New Roman"/>
                <w:bCs/>
                <w:color w:val="215868" w:themeColor="accent5" w:themeShade="80"/>
                <w:sz w:val="24"/>
                <w:szCs w:val="24"/>
              </w:rPr>
              <w:t>то делать</w:t>
            </w:r>
            <w:r w:rsidR="00F44BBB">
              <w:rPr>
                <w:rFonts w:ascii="Times New Roman" w:hAnsi="Times New Roman"/>
                <w:bCs/>
                <w:color w:val="215868" w:themeColor="accent5" w:themeShade="80"/>
                <w:sz w:val="24"/>
                <w:szCs w:val="24"/>
              </w:rPr>
              <w:t>,</w:t>
            </w:r>
            <w:bookmarkStart w:id="0" w:name="_GoBack"/>
            <w:bookmarkEnd w:id="0"/>
            <w:r w:rsidRPr="008E4930">
              <w:rPr>
                <w:rFonts w:ascii="Times New Roman" w:hAnsi="Times New Roman"/>
                <w:bCs/>
                <w:color w:val="215868" w:themeColor="accent5" w:themeShade="80"/>
                <w:sz w:val="24"/>
                <w:szCs w:val="24"/>
              </w:rPr>
              <w:t xml:space="preserve"> если работник в командировке взял больничный</w:t>
            </w:r>
            <w:r w:rsidRPr="008E4930">
              <w:rPr>
                <w:rFonts w:ascii="Times New Roman" w:hAnsi="Times New Roman"/>
                <w:bCs/>
                <w:color w:val="215868" w:themeColor="accent5" w:themeShade="80"/>
                <w:sz w:val="24"/>
                <w:szCs w:val="24"/>
              </w:rPr>
              <w:t>?</w:t>
            </w:r>
          </w:p>
          <w:p w:rsidR="009F1BE6" w:rsidRPr="003F405B" w:rsidRDefault="009F1BE6" w:rsidP="003F405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</w:tbl>
    <w:p w:rsidR="000E5D20" w:rsidRPr="00973B8D" w:rsidRDefault="000E5D20">
      <w:pPr>
        <w:spacing w:after="0" w:line="240" w:lineRule="auto"/>
        <w:jc w:val="center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</w:p>
    <w:p w:rsidR="008E5832" w:rsidRDefault="008E5832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0E5D20" w:rsidRPr="00973B8D" w:rsidRDefault="00803361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№1:</w:t>
      </w:r>
    </w:p>
    <w:p w:rsidR="003C3E51" w:rsidRDefault="003C3E51" w:rsidP="003C3E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fldChar w:fldCharType="begin" w:fldLock="1"/>
      </w:r>
      <w:r>
        <w:rPr>
          <w:rFonts w:ascii="Times New Roman" w:hAnsi="Times New Roman"/>
          <w:color w:val="000000"/>
          <w:sz w:val="24"/>
          <w:szCs w:val="24"/>
        </w:rPr>
        <w:instrText xml:space="preserve"> DOCVARIABLE ОПИСАНИЕДЕЯТЕЛЬНОСТИ </w:instrText>
      </w:r>
      <w:r>
        <w:rPr>
          <w:rFonts w:ascii="Times New Roman" w:hAnsi="Times New Roman"/>
          <w:color w:val="000000"/>
          <w:sz w:val="24"/>
          <w:szCs w:val="24"/>
        </w:rPr>
        <w:fldChar w:fldCharType="separate"/>
      </w:r>
      <w:r>
        <w:rPr>
          <w:rFonts w:ascii="Times New Roman" w:hAnsi="Times New Roman"/>
          <w:color w:val="000000"/>
          <w:sz w:val="24"/>
          <w:szCs w:val="24"/>
        </w:rPr>
        <w:t xml:space="preserve">Как предоставить </w:t>
      </w:r>
      <w:r>
        <w:rPr>
          <w:rFonts w:ascii="Times New Roman" w:hAnsi="Times New Roman"/>
          <w:color w:val="000000"/>
          <w:sz w:val="24"/>
          <w:szCs w:val="24"/>
        </w:rPr>
        <w:t xml:space="preserve">и оплатить </w:t>
      </w:r>
      <w:r>
        <w:rPr>
          <w:rFonts w:ascii="Times New Roman" w:hAnsi="Times New Roman"/>
          <w:color w:val="000000"/>
          <w:sz w:val="24"/>
          <w:szCs w:val="24"/>
        </w:rPr>
        <w:t xml:space="preserve">отпуск по уходу за ребенком </w:t>
      </w:r>
      <w:r>
        <w:rPr>
          <w:rFonts w:ascii="Times New Roman" w:hAnsi="Times New Roman"/>
          <w:color w:val="000000"/>
          <w:sz w:val="24"/>
          <w:szCs w:val="24"/>
        </w:rPr>
        <w:t xml:space="preserve"> - </w:t>
      </w:r>
      <w:r>
        <w:rPr>
          <w:rFonts w:ascii="Times New Roman" w:hAnsi="Times New Roman"/>
          <w:color w:val="000000"/>
          <w:sz w:val="24"/>
          <w:szCs w:val="24"/>
        </w:rPr>
        <w:t>инвалидом в размере 24 дней с графиком работы сутки через трое</w:t>
      </w:r>
      <w:r>
        <w:rPr>
          <w:rFonts w:ascii="Times New Roman" w:hAnsi="Times New Roman"/>
          <w:color w:val="000000"/>
          <w:sz w:val="24"/>
          <w:szCs w:val="24"/>
        </w:rPr>
        <w:t xml:space="preserve"> (суммированный учет рабочего времени)</w:t>
      </w:r>
      <w:r>
        <w:rPr>
          <w:rFonts w:ascii="Times New Roman" w:hAnsi="Times New Roman"/>
          <w:color w:val="000000"/>
          <w:sz w:val="24"/>
          <w:szCs w:val="24"/>
        </w:rPr>
        <w:t>?</w:t>
      </w:r>
      <w:r>
        <w:rPr>
          <w:rFonts w:ascii="Times New Roman" w:hAnsi="Times New Roman"/>
          <w:color w:val="000000"/>
          <w:sz w:val="24"/>
          <w:szCs w:val="24"/>
        </w:rPr>
        <w:fldChar w:fldCharType="end"/>
      </w:r>
    </w:p>
    <w:p w:rsidR="00E8674C" w:rsidRPr="00711F57" w:rsidRDefault="00E8674C" w:rsidP="00A9153D">
      <w:pPr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</w:p>
    <w:p w:rsidR="006C0556" w:rsidRPr="00711F57" w:rsidRDefault="00803361" w:rsidP="00711F57">
      <w:pPr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AA1C43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AA1C43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</w:p>
    <w:p w:rsidR="007E0311" w:rsidRDefault="007E0311" w:rsidP="007E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C7A89">
        <w:rPr>
          <w:rFonts w:ascii="Times New Roman" w:hAnsi="Times New Roman"/>
          <w:bCs/>
          <w:sz w:val="24"/>
          <w:szCs w:val="24"/>
        </w:rPr>
        <w:t>За год работник может накопить до 24 дней. Эти накопленные дополнительные выходные, в пределах 24 дней, можно использовать как полноценный отпуск. Но график такого отпуска нужно согласовывать с работодателем.</w:t>
      </w:r>
    </w:p>
    <w:p w:rsidR="007E0311" w:rsidRDefault="007E0311" w:rsidP="007E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C7A89">
        <w:rPr>
          <w:rFonts w:ascii="Times New Roman" w:hAnsi="Times New Roman"/>
          <w:bCs/>
          <w:sz w:val="24"/>
          <w:szCs w:val="24"/>
        </w:rPr>
        <w:t xml:space="preserve">При этом </w:t>
      </w:r>
      <w:proofErr w:type="spellStart"/>
      <w:r w:rsidRPr="007C7A89">
        <w:rPr>
          <w:rFonts w:ascii="Times New Roman" w:hAnsi="Times New Roman"/>
          <w:bCs/>
          <w:sz w:val="24"/>
          <w:szCs w:val="24"/>
        </w:rPr>
        <w:t>Роструд</w:t>
      </w:r>
      <w:proofErr w:type="spellEnd"/>
      <w:r w:rsidRPr="007C7A89">
        <w:rPr>
          <w:rFonts w:ascii="Times New Roman" w:hAnsi="Times New Roman"/>
          <w:bCs/>
          <w:sz w:val="24"/>
          <w:szCs w:val="24"/>
        </w:rPr>
        <w:t xml:space="preserve"> на сайте </w:t>
      </w:r>
      <w:proofErr w:type="spellStart"/>
      <w:r w:rsidRPr="007C7A89">
        <w:rPr>
          <w:rFonts w:ascii="Times New Roman" w:hAnsi="Times New Roman"/>
          <w:bCs/>
          <w:sz w:val="24"/>
          <w:szCs w:val="24"/>
        </w:rPr>
        <w:t>Онлайнинспекция.рф</w:t>
      </w:r>
      <w:proofErr w:type="spellEnd"/>
      <w:r w:rsidRPr="007C7A89">
        <w:rPr>
          <w:rFonts w:ascii="Times New Roman" w:hAnsi="Times New Roman"/>
          <w:bCs/>
          <w:sz w:val="24"/>
          <w:szCs w:val="24"/>
        </w:rPr>
        <w:t xml:space="preserve"> отмечает, что дополнительные выходные дни предоставляются в календарном исчислении, а не в рабочих днях. СФР в </w:t>
      </w:r>
      <w:hyperlink r:id="rId9" w:history="1">
        <w:r w:rsidRPr="007C7A89">
          <w:rPr>
            <w:rFonts w:ascii="Times New Roman" w:hAnsi="Times New Roman"/>
            <w:bCs/>
            <w:color w:val="0000FF"/>
            <w:sz w:val="24"/>
            <w:szCs w:val="24"/>
          </w:rPr>
          <w:t>Письме</w:t>
        </w:r>
      </w:hyperlink>
      <w:r w:rsidRPr="007C7A89">
        <w:rPr>
          <w:rFonts w:ascii="Times New Roman" w:hAnsi="Times New Roman"/>
          <w:bCs/>
          <w:sz w:val="24"/>
          <w:szCs w:val="24"/>
        </w:rPr>
        <w:t xml:space="preserve"> от 10.11.2023 N 19-02/125694л подтвердил это.</w:t>
      </w:r>
    </w:p>
    <w:p w:rsidR="007E0311" w:rsidRPr="007E0311" w:rsidRDefault="007E0311" w:rsidP="007E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C7A89">
        <w:rPr>
          <w:rFonts w:ascii="Times New Roman" w:hAnsi="Times New Roman"/>
          <w:bCs/>
          <w:sz w:val="24"/>
          <w:szCs w:val="24"/>
        </w:rPr>
        <w:t xml:space="preserve">Значит, </w:t>
      </w:r>
      <w:proofErr w:type="spellStart"/>
      <w:r w:rsidRPr="007E0311">
        <w:rPr>
          <w:rFonts w:ascii="Times New Roman" w:hAnsi="Times New Roman"/>
          <w:b/>
          <w:bCs/>
          <w:sz w:val="24"/>
          <w:szCs w:val="24"/>
        </w:rPr>
        <w:t>допвыходные</w:t>
      </w:r>
      <w:proofErr w:type="spellEnd"/>
      <w:r w:rsidRPr="007E0311">
        <w:rPr>
          <w:rFonts w:ascii="Times New Roman" w:hAnsi="Times New Roman"/>
          <w:b/>
          <w:bCs/>
          <w:sz w:val="24"/>
          <w:szCs w:val="24"/>
        </w:rPr>
        <w:t xml:space="preserve"> нужно считать в днях, которые являются для родителя (опекуна, попечителя) рабочими и не включают в себя дни, являющиеся для него выходными. Должен быть соблюден принцип единого отпуска без выхода родителя (опекуна, попечителя) на работу в этот период.</w:t>
      </w:r>
    </w:p>
    <w:p w:rsidR="007E0311" w:rsidRPr="007C7A89" w:rsidRDefault="007E0311" w:rsidP="007E0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C7A89">
        <w:rPr>
          <w:rFonts w:ascii="Times New Roman" w:hAnsi="Times New Roman"/>
          <w:bCs/>
          <w:sz w:val="24"/>
          <w:szCs w:val="24"/>
        </w:rPr>
        <w:t>Кроме того, нельзя использовать дополнительные выходные авансом. Это значит, что работник должен накопить дни к моменту их предоставления работодателем.</w:t>
      </w:r>
    </w:p>
    <w:p w:rsidR="007E0311" w:rsidRDefault="007E0311" w:rsidP="009A7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70F8" w:rsidRDefault="009A70F8" w:rsidP="009A7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Pr="002A7D37">
        <w:rPr>
          <w:rFonts w:ascii="Times New Roman" w:hAnsi="Times New Roman"/>
          <w:b/>
          <w:sz w:val="24"/>
          <w:szCs w:val="24"/>
        </w:rPr>
        <w:t>а практике нет единой позиции о том, сколько часов нужно оплатить при предоставлении таких выходных работникам с суммированным учетом рабочего времени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9A70F8" w:rsidRPr="009A70F8" w:rsidRDefault="009A70F8" w:rsidP="009A7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Поскольку риск спора есть как со стороны контролирующих органов, так и со стороны работника, то </w:t>
      </w:r>
      <w:r w:rsidRPr="002A7D37">
        <w:rPr>
          <w:rFonts w:ascii="Times New Roman" w:hAnsi="Times New Roman"/>
          <w:b/>
          <w:sz w:val="24"/>
          <w:szCs w:val="24"/>
        </w:rPr>
        <w:t xml:space="preserve">самый </w:t>
      </w:r>
      <w:proofErr w:type="spellStart"/>
      <w:r w:rsidRPr="002A7D37">
        <w:rPr>
          <w:rFonts w:ascii="Times New Roman" w:hAnsi="Times New Roman"/>
          <w:b/>
          <w:sz w:val="24"/>
          <w:szCs w:val="24"/>
        </w:rPr>
        <w:t>безрисковый</w:t>
      </w:r>
      <w:proofErr w:type="spellEnd"/>
      <w:r w:rsidRPr="002A7D37">
        <w:rPr>
          <w:rFonts w:ascii="Times New Roman" w:hAnsi="Times New Roman"/>
          <w:b/>
          <w:sz w:val="24"/>
          <w:szCs w:val="24"/>
        </w:rPr>
        <w:t xml:space="preserve"> вариант</w:t>
      </w:r>
      <w:r>
        <w:rPr>
          <w:rFonts w:ascii="Times New Roman" w:hAnsi="Times New Roman"/>
          <w:sz w:val="24"/>
          <w:szCs w:val="24"/>
        </w:rPr>
        <w:t xml:space="preserve"> - оплатить не более 32 часов в месяц за счет СФР, а часы сверх этого - за счет собственных средств. А </w:t>
      </w:r>
      <w:r w:rsidRPr="002A7D37">
        <w:rPr>
          <w:rFonts w:ascii="Times New Roman" w:hAnsi="Times New Roman"/>
          <w:b/>
          <w:sz w:val="24"/>
          <w:szCs w:val="24"/>
        </w:rPr>
        <w:t xml:space="preserve">если работник использовал, например, 24 </w:t>
      </w:r>
      <w:r w:rsidRPr="002A7D37">
        <w:rPr>
          <w:rFonts w:ascii="Times New Roman" w:hAnsi="Times New Roman"/>
          <w:b/>
          <w:sz w:val="24"/>
          <w:szCs w:val="24"/>
        </w:rPr>
        <w:lastRenderedPageBreak/>
        <w:t xml:space="preserve">дополнительных оплачиваемых выходных дня подряд, оплатить нужно не более 192 часов (8 ч x 24 </w:t>
      </w:r>
      <w:proofErr w:type="spellStart"/>
      <w:r w:rsidRPr="002A7D37">
        <w:rPr>
          <w:rFonts w:ascii="Times New Roman" w:hAnsi="Times New Roman"/>
          <w:b/>
          <w:sz w:val="24"/>
          <w:szCs w:val="24"/>
        </w:rPr>
        <w:t>дн</w:t>
      </w:r>
      <w:proofErr w:type="spellEnd"/>
      <w:r w:rsidRPr="002A7D37">
        <w:rPr>
          <w:rFonts w:ascii="Times New Roman" w:hAnsi="Times New Roman"/>
          <w:b/>
          <w:sz w:val="24"/>
          <w:szCs w:val="24"/>
        </w:rPr>
        <w:t>.) за счет СФР, а остальные часы - за счет собственных средств.</w:t>
      </w:r>
    </w:p>
    <w:p w:rsidR="009A70F8" w:rsidRDefault="009A70F8" w:rsidP="009A7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0F8" w:rsidRDefault="009A70F8" w:rsidP="009A7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работник работает в сменном режиме «сутки через трое», то при суммированном учете рабочего времени дополнительные оплачиваемые выходные дни оплачиваются из расчета суммарного количества рабочих часов в день при нормальной продолжительности рабочего времени, умноженного на количество используемых дней, указанных в прик</w:t>
      </w:r>
      <w:r>
        <w:rPr>
          <w:rFonts w:ascii="Times New Roman" w:hAnsi="Times New Roman"/>
          <w:sz w:val="24"/>
          <w:szCs w:val="24"/>
        </w:rPr>
        <w:t>азе (распоряжении) работодателя</w:t>
      </w:r>
      <w:r>
        <w:rPr>
          <w:rFonts w:ascii="Times New Roman" w:hAnsi="Times New Roman"/>
          <w:sz w:val="24"/>
          <w:szCs w:val="24"/>
        </w:rPr>
        <w:t xml:space="preserve"> (</w:t>
      </w:r>
      <w:hyperlink r:id="rId10" w:history="1">
        <w:r>
          <w:rPr>
            <w:rFonts w:ascii="Times New Roman" w:hAnsi="Times New Roman"/>
            <w:color w:val="0000FF"/>
            <w:sz w:val="24"/>
            <w:szCs w:val="24"/>
          </w:rPr>
          <w:t>п. 18</w:t>
        </w:r>
      </w:hyperlink>
      <w:r>
        <w:rPr>
          <w:rFonts w:ascii="Times New Roman" w:hAnsi="Times New Roman"/>
          <w:sz w:val="24"/>
          <w:szCs w:val="24"/>
        </w:rPr>
        <w:t xml:space="preserve"> Правил предоставления дополнительных оплачиваемых выходных дней для ухода за детьми-инвалидами).</w:t>
      </w:r>
    </w:p>
    <w:p w:rsidR="009A70F8" w:rsidRDefault="009A70F8" w:rsidP="009A70F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нормальной продолжительности рабочего времени на каждый рабочий день приходится 8 часов (</w:t>
      </w:r>
      <w:hyperlink r:id="rId11" w:history="1">
        <w:r>
          <w:rPr>
            <w:rFonts w:ascii="Times New Roman" w:hAnsi="Times New Roman"/>
            <w:color w:val="0000FF"/>
            <w:sz w:val="24"/>
            <w:szCs w:val="24"/>
          </w:rPr>
          <w:t>ч. 2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2" w:history="1">
        <w:r>
          <w:rPr>
            <w:rFonts w:ascii="Times New Roman" w:hAnsi="Times New Roman"/>
            <w:color w:val="0000FF"/>
            <w:sz w:val="24"/>
            <w:szCs w:val="24"/>
          </w:rPr>
          <w:t>3 ст. 91</w:t>
        </w:r>
      </w:hyperlink>
      <w:r>
        <w:rPr>
          <w:rFonts w:ascii="Times New Roman" w:hAnsi="Times New Roman"/>
          <w:sz w:val="24"/>
          <w:szCs w:val="24"/>
        </w:rPr>
        <w:t xml:space="preserve"> ТК РФ, </w:t>
      </w:r>
      <w:hyperlink r:id="rId13" w:history="1">
        <w:r>
          <w:rPr>
            <w:rFonts w:ascii="Times New Roman" w:hAnsi="Times New Roman"/>
            <w:color w:val="0000FF"/>
            <w:sz w:val="24"/>
            <w:szCs w:val="24"/>
          </w:rPr>
          <w:t>п. 1</w:t>
        </w:r>
      </w:hyperlink>
      <w:r>
        <w:rPr>
          <w:rFonts w:ascii="Times New Roman" w:hAnsi="Times New Roman"/>
          <w:sz w:val="24"/>
          <w:szCs w:val="24"/>
        </w:rPr>
        <w:t xml:space="preserve"> Порядка, утвержденного Приказом </w:t>
      </w:r>
      <w:proofErr w:type="spellStart"/>
      <w:r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13.08.2009 N 588н). Следовательно, оплачивать надо не больше 32 часов в месяц (8 ч. x 4 </w:t>
      </w:r>
      <w:proofErr w:type="spellStart"/>
      <w:r>
        <w:rPr>
          <w:rFonts w:ascii="Times New Roman" w:hAnsi="Times New Roman"/>
          <w:sz w:val="24"/>
          <w:szCs w:val="24"/>
        </w:rPr>
        <w:t>дн</w:t>
      </w:r>
      <w:proofErr w:type="spellEnd"/>
      <w:r>
        <w:rPr>
          <w:rFonts w:ascii="Times New Roman" w:hAnsi="Times New Roman"/>
          <w:sz w:val="24"/>
          <w:szCs w:val="24"/>
        </w:rPr>
        <w:t>.). Такое мнение встречается и в судебной практике (</w:t>
      </w:r>
      <w:hyperlink r:id="rId14" w:history="1">
        <w:r>
          <w:rPr>
            <w:rFonts w:ascii="Times New Roman" w:hAnsi="Times New Roman"/>
            <w:color w:val="0000FF"/>
            <w:sz w:val="24"/>
            <w:szCs w:val="24"/>
          </w:rPr>
          <w:t>Постановление</w:t>
        </w:r>
      </w:hyperlink>
      <w:r>
        <w:rPr>
          <w:rFonts w:ascii="Times New Roman" w:hAnsi="Times New Roman"/>
          <w:sz w:val="24"/>
          <w:szCs w:val="24"/>
        </w:rPr>
        <w:t xml:space="preserve"> Арбитражного суда Уральского округа от 15.02.2019 N Ф09-8990/18). Однако некоторые суды занимают иную позицию: оплачивать такие выходные нужно исходя не из восьмичасового рабочего дня, а из количества часов фактически отработанного работником по графику времени. То есть для работников с суммированным учетом рабочего времени нормальная продолжительность рабочего дня - это время работы по графику, например 11-часовая смена (Постановления Арбитражного суда Уральского округа от 15.08.2018 </w:t>
      </w:r>
      <w:hyperlink r:id="rId15" w:history="1">
        <w:r>
          <w:rPr>
            <w:rFonts w:ascii="Times New Roman" w:hAnsi="Times New Roman"/>
            <w:color w:val="0000FF"/>
            <w:sz w:val="24"/>
            <w:szCs w:val="24"/>
          </w:rPr>
          <w:t>N Ф09-5560/18</w:t>
        </w:r>
      </w:hyperlink>
      <w:r>
        <w:rPr>
          <w:rFonts w:ascii="Times New Roman" w:hAnsi="Times New Roman"/>
          <w:sz w:val="24"/>
          <w:szCs w:val="24"/>
        </w:rPr>
        <w:t xml:space="preserve">, Восемнадцатого арбитражного апелляционного суда от 26.08.2015 </w:t>
      </w:r>
      <w:hyperlink r:id="rId16" w:history="1">
        <w:r>
          <w:rPr>
            <w:rFonts w:ascii="Times New Roman" w:hAnsi="Times New Roman"/>
            <w:color w:val="0000FF"/>
            <w:sz w:val="24"/>
            <w:szCs w:val="24"/>
          </w:rPr>
          <w:t>N 18АП-8941/2015</w:t>
        </w:r>
      </w:hyperlink>
      <w:r>
        <w:rPr>
          <w:rFonts w:ascii="Times New Roman" w:hAnsi="Times New Roman"/>
          <w:sz w:val="24"/>
          <w:szCs w:val="24"/>
        </w:rPr>
        <w:t>).</w:t>
      </w:r>
    </w:p>
    <w:p w:rsidR="009A70F8" w:rsidRPr="009A70F8" w:rsidRDefault="009A70F8" w:rsidP="009A70F8">
      <w:pPr>
        <w:pStyle w:val="af2"/>
        <w:numPr>
          <w:ilvl w:val="0"/>
          <w:numId w:val="19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A70F8">
        <w:rPr>
          <w:rFonts w:ascii="Times New Roman" w:hAnsi="Times New Roman"/>
          <w:i/>
          <w:sz w:val="24"/>
          <w:szCs w:val="24"/>
        </w:rPr>
        <w:t>В случае возникновения дополнительных вопросов можно обратиться по телефону единого контакт-центра взаимодействия с гражданами: 8-800-1-000-001.</w:t>
      </w:r>
    </w:p>
    <w:p w:rsidR="009A70F8" w:rsidRDefault="009A70F8">
      <w:pPr>
        <w:spacing w:after="0" w:line="240" w:lineRule="auto"/>
        <w:rPr>
          <w:rFonts w:ascii="Times New Roman" w:hAnsi="Times New Roman"/>
          <w:b/>
          <w:color w:val="C00000"/>
          <w:sz w:val="24"/>
          <w:szCs w:val="24"/>
          <w:u w:val="single"/>
        </w:rPr>
      </w:pPr>
    </w:p>
    <w:p w:rsidR="00926574" w:rsidRDefault="00803361">
      <w:pPr>
        <w:spacing w:after="0" w:line="240" w:lineRule="auto"/>
        <w:rPr>
          <w:rFonts w:ascii="Times New Roman" w:hAnsi="Times New Roman"/>
          <w:b/>
          <w:color w:val="CF3D0F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оисковые </w:t>
      </w:r>
      <w:proofErr w:type="gramStart"/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>запросы  в</w:t>
      </w:r>
      <w:proofErr w:type="gramEnd"/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КонсультантПлюс: </w:t>
      </w:r>
    </w:p>
    <w:p w:rsidR="008E439C" w:rsidRPr="00762361" w:rsidRDefault="00762361" w:rsidP="00762361">
      <w:pPr>
        <w:pStyle w:val="af2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bCs/>
          <w:i/>
          <w:color w:val="002060"/>
          <w:sz w:val="24"/>
          <w:szCs w:val="24"/>
        </w:rPr>
      </w:pPr>
      <w:r w:rsidRPr="00762361">
        <w:rPr>
          <w:rFonts w:ascii="Times New Roman" w:hAnsi="Times New Roman"/>
          <w:b/>
          <w:bCs/>
          <w:i/>
          <w:color w:val="002060"/>
          <w:sz w:val="24"/>
          <w:szCs w:val="24"/>
        </w:rPr>
        <w:t>отпуск по уходу за ребенком-инвалидом 24 дня</w:t>
      </w:r>
    </w:p>
    <w:p w:rsidR="000E5D20" w:rsidRPr="008E38DB" w:rsidRDefault="0080336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  материалы</w:t>
      </w:r>
      <w:proofErr w:type="gramEnd"/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в КонсультантПлюс: </w:t>
      </w:r>
    </w:p>
    <w:p w:rsidR="007E0311" w:rsidRPr="007E0311" w:rsidRDefault="007E0311" w:rsidP="007E0311">
      <w:pPr>
        <w:pStyle w:val="af2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17" w:tooltip="Ссылка на КонсультантПлюс" w:history="1">
        <w:r w:rsidRPr="007E0311">
          <w:rPr>
            <w:rStyle w:val="af1"/>
            <w:rFonts w:ascii="Times New Roman" w:eastAsia="Arial" w:hAnsi="Times New Roman"/>
            <w:i/>
            <w:iCs/>
          </w:rPr>
          <w:t>Постановление Правительства РФ от 06.05.2023 N 714 "О предоставлении дополнительных оплачиваемых выходных дней для ухода за детьми-инвалидами" (вместе с "Правилами предоставления дополнительных оплачиваемых выходных дней для ухода за детьми-инвалидами") {КонсультантПлюс}</w:t>
        </w:r>
      </w:hyperlink>
    </w:p>
    <w:p w:rsidR="007E0311" w:rsidRPr="007E0311" w:rsidRDefault="007E0311" w:rsidP="007E0311">
      <w:pPr>
        <w:autoSpaceDE w:val="0"/>
        <w:autoSpaceDN w:val="0"/>
        <w:adjustRightInd w:val="0"/>
        <w:spacing w:after="0" w:line="240" w:lineRule="auto"/>
        <w:rPr>
          <w:rStyle w:val="af1"/>
          <w:rFonts w:ascii="Times New Roman" w:eastAsia="Arial" w:hAnsi="Times New Roman"/>
          <w:b/>
          <w:color w:val="0000FF"/>
          <w:lang w:eastAsia="ru-RU"/>
        </w:rPr>
      </w:pPr>
    </w:p>
    <w:p w:rsidR="007E0311" w:rsidRPr="007E0311" w:rsidRDefault="007E0311" w:rsidP="007E0311">
      <w:pPr>
        <w:pStyle w:val="af2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hyperlink r:id="rId18" w:tooltip="Ссылка на КонсультантПлюс" w:history="1">
        <w:r w:rsidRPr="007E0311">
          <w:rPr>
            <w:rStyle w:val="af1"/>
            <w:rFonts w:ascii="Times New Roman" w:eastAsia="Arial" w:hAnsi="Times New Roman"/>
            <w:i/>
            <w:iCs/>
          </w:rPr>
          <w:t>Вопрос: Об исчислении дополнительных оплачиваемых выходных дней для ухода за ребенком-инвалидом, предоставляемых однократно в течение календарного года до 24 дней подряд. (Письмо СФР от 10.11.2023 N 19-02/125694л) {КонсультантПлюс}</w:t>
        </w:r>
      </w:hyperlink>
    </w:p>
    <w:p w:rsidR="007E0311" w:rsidRPr="007E0311" w:rsidRDefault="007E0311" w:rsidP="007E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</w:p>
    <w:p w:rsidR="007E0311" w:rsidRPr="007E0311" w:rsidRDefault="007E0311" w:rsidP="007E0311">
      <w:pPr>
        <w:pStyle w:val="af2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19" w:tooltip="Ссылка на КонсультантПлюс" w:history="1">
        <w:r w:rsidRPr="007E0311">
          <w:rPr>
            <w:rStyle w:val="af1"/>
            <w:rFonts w:ascii="Times New Roman" w:eastAsia="Arial" w:hAnsi="Times New Roman"/>
            <w:i/>
            <w:iCs/>
          </w:rPr>
          <w:t>Статья: Комментарий к Письму Социального фонда России от 10.11.2023 N 19-02/125694л &lt;Порядок предоставления до 24 дней подряд дополнительных оплачиваемых выходных дней для ухода за ребенком-инвалидом&gt; (</w:t>
        </w:r>
        <w:proofErr w:type="spellStart"/>
        <w:r w:rsidRPr="007E0311">
          <w:rPr>
            <w:rStyle w:val="af1"/>
            <w:rFonts w:ascii="Times New Roman" w:eastAsia="Arial" w:hAnsi="Times New Roman"/>
            <w:i/>
            <w:iCs/>
          </w:rPr>
          <w:t>Натырова</w:t>
        </w:r>
        <w:proofErr w:type="spellEnd"/>
        <w:r w:rsidRPr="007E0311">
          <w:rPr>
            <w:rStyle w:val="af1"/>
            <w:rFonts w:ascii="Times New Roman" w:eastAsia="Arial" w:hAnsi="Times New Roman"/>
            <w:i/>
            <w:iCs/>
          </w:rPr>
          <w:t xml:space="preserve"> Е.) ("Нормативные акты для бухгалтера", 2024, N 2) {КонсультантПлюс}</w:t>
        </w:r>
      </w:hyperlink>
    </w:p>
    <w:p w:rsidR="007E0311" w:rsidRPr="007E0311" w:rsidRDefault="007E0311" w:rsidP="007E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E0311" w:rsidRPr="007E0311" w:rsidRDefault="007E0311" w:rsidP="007E0311">
      <w:pPr>
        <w:pStyle w:val="af2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20" w:tooltip="Ссылка на КонсультантПлюс" w:history="1">
        <w:r w:rsidRPr="007E0311">
          <w:rPr>
            <w:rStyle w:val="af1"/>
            <w:rFonts w:ascii="Times New Roman" w:eastAsia="Arial" w:hAnsi="Times New Roman"/>
            <w:i/>
            <w:iCs/>
          </w:rPr>
          <w:t>Готовое решение: Как оплатить дополнительные выходные (дни отдыха) по уходу за детьми-инвалидами (КонсультантПлюс, 2025) {КонсультантПлюс}</w:t>
        </w:r>
      </w:hyperlink>
    </w:p>
    <w:p w:rsidR="007E0311" w:rsidRPr="007E0311" w:rsidRDefault="007E0311" w:rsidP="007E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E0311" w:rsidRDefault="007E0311" w:rsidP="007E0311">
      <w:pPr>
        <w:pStyle w:val="af2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</w:pPr>
      <w:hyperlink r:id="rId21" w:tooltip="Ссылка на КонсультантПлюс" w:history="1">
        <w:r w:rsidRPr="007E0311">
          <w:rPr>
            <w:rStyle w:val="af1"/>
            <w:rFonts w:ascii="Times New Roman" w:eastAsia="Arial" w:hAnsi="Times New Roman"/>
            <w:i/>
            <w:iCs/>
          </w:rPr>
          <w:t>Ситуация: Как получить дополнительно оплачиваемые выходные дни для ухода за детьми-инвалидами? ("Электронный журнал "Азбука права", 2025) {КонсультантПлюс}</w:t>
        </w:r>
      </w:hyperlink>
    </w:p>
    <w:p w:rsidR="00B15D0D" w:rsidRDefault="00B15D0D" w:rsidP="00B15D0D">
      <w:pPr>
        <w:spacing w:after="0" w:line="240" w:lineRule="auto"/>
        <w:rPr>
          <w:rFonts w:ascii="Times New Roman" w:hAnsi="Times New Roman"/>
        </w:rPr>
      </w:pPr>
    </w:p>
    <w:p w:rsidR="008E439C" w:rsidRPr="00B15D0D" w:rsidRDefault="008E439C" w:rsidP="00B15D0D">
      <w:pPr>
        <w:spacing w:after="0" w:line="240" w:lineRule="auto"/>
        <w:rPr>
          <w:rFonts w:ascii="Times New Roman" w:hAnsi="Times New Roman"/>
        </w:rPr>
      </w:pPr>
    </w:p>
    <w:p w:rsidR="008D0904" w:rsidRPr="00973B8D" w:rsidRDefault="008D0904" w:rsidP="008D0904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</w:t>
      </w:r>
      <w:r w:rsidR="00776810"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2</w:t>
      </w: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:</w:t>
      </w:r>
    </w:p>
    <w:p w:rsidR="00B746BD" w:rsidRDefault="00B746BD" w:rsidP="00B746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526F3" w:rsidRDefault="00D526F3" w:rsidP="00D526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fldChar w:fldCharType="begin" w:fldLock="1"/>
      </w:r>
      <w:r>
        <w:rPr>
          <w:rFonts w:ascii="Times New Roman" w:hAnsi="Times New Roman"/>
          <w:color w:val="000000"/>
          <w:sz w:val="24"/>
          <w:szCs w:val="24"/>
        </w:rPr>
        <w:instrText xml:space="preserve"> DOCVARIABLE ОПИСАНИЕДЕЯТЕЛЬНОСТИ </w:instrText>
      </w:r>
      <w:r>
        <w:rPr>
          <w:rFonts w:ascii="Times New Roman" w:hAnsi="Times New Roman"/>
          <w:color w:val="000000"/>
          <w:sz w:val="24"/>
          <w:szCs w:val="24"/>
        </w:rPr>
        <w:fldChar w:fldCharType="separate"/>
      </w:r>
      <w:r>
        <w:rPr>
          <w:rFonts w:ascii="Times New Roman" w:hAnsi="Times New Roman"/>
          <w:color w:val="000000"/>
          <w:sz w:val="24"/>
          <w:szCs w:val="24"/>
        </w:rPr>
        <w:t xml:space="preserve">В организации работает несколько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предпенсионеров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E21F55"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ри выходе на пенсию, например, с июля или ноября, что должен сделать работодатель, чтобы был учтен индивидуальный пенсионный коэффициент (ИПК) не только за предыдущий год, но и за 1 и 2 квартал отработанного до пенсии текущего года?</w:t>
      </w:r>
      <w:r>
        <w:rPr>
          <w:rFonts w:ascii="Times New Roman" w:hAnsi="Times New Roman"/>
          <w:color w:val="000000"/>
          <w:sz w:val="24"/>
          <w:szCs w:val="24"/>
        </w:rPr>
        <w:fldChar w:fldCharType="end"/>
      </w:r>
    </w:p>
    <w:p w:rsidR="00C42AA9" w:rsidRDefault="00C42AA9" w:rsidP="007843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</w:p>
    <w:p w:rsidR="007843BF" w:rsidRDefault="008D0904" w:rsidP="007843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lastRenderedPageBreak/>
        <w:t>О</w:t>
      </w:r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  <w:bookmarkStart w:id="1" w:name="Par0"/>
      <w:bookmarkEnd w:id="1"/>
    </w:p>
    <w:p w:rsidR="00D526F3" w:rsidRDefault="00D526F3" w:rsidP="00D52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2205">
        <w:rPr>
          <w:rFonts w:ascii="Times New Roman" w:hAnsi="Times New Roman"/>
          <w:bCs/>
          <w:sz w:val="24"/>
          <w:szCs w:val="24"/>
        </w:rPr>
        <w:t xml:space="preserve">Для того, чтобы в ИПК был учтен период «незакрытого» года (непосредственно отработанной части года перед выходом на пенсию), </w:t>
      </w:r>
      <w:r>
        <w:rPr>
          <w:rFonts w:ascii="Times New Roman" w:hAnsi="Times New Roman"/>
          <w:bCs/>
          <w:sz w:val="24"/>
          <w:szCs w:val="24"/>
        </w:rPr>
        <w:t xml:space="preserve">работник должен обратиться к работодателю с заявлением, а работодатель должен подать </w:t>
      </w:r>
      <w:hyperlink r:id="rId22" w:history="1">
        <w:r w:rsidRPr="005F3A08">
          <w:rPr>
            <w:rStyle w:val="af1"/>
            <w:rFonts w:ascii="Times New Roman" w:eastAsia="Arial" w:hAnsi="Times New Roman"/>
            <w:sz w:val="24"/>
            <w:szCs w:val="24"/>
          </w:rPr>
          <w:t>Подраздел 1.2. Сведения о страховом стаже</w:t>
        </w:r>
      </w:hyperlink>
      <w:r>
        <w:rPr>
          <w:rFonts w:ascii="Times New Roman" w:hAnsi="Times New Roman"/>
          <w:sz w:val="24"/>
          <w:szCs w:val="24"/>
        </w:rPr>
        <w:t xml:space="preserve"> по типу сведений «Назначение пенсии». </w:t>
      </w:r>
    </w:p>
    <w:p w:rsidR="00D526F3" w:rsidRDefault="00D526F3" w:rsidP="00D526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526F3" w:rsidRDefault="00D526F3" w:rsidP="00D526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hyperlink r:id="rId23" w:history="1">
        <w:r w:rsidRPr="0009364A">
          <w:rPr>
            <w:rFonts w:ascii="Times New Roman" w:hAnsi="Times New Roman"/>
            <w:bCs/>
            <w:color w:val="0000FF"/>
            <w:sz w:val="24"/>
            <w:szCs w:val="24"/>
          </w:rPr>
          <w:t>Подраздел 1.2</w:t>
        </w:r>
      </w:hyperlink>
      <w:r w:rsidRPr="0009364A">
        <w:rPr>
          <w:rFonts w:ascii="Times New Roman" w:hAnsi="Times New Roman"/>
          <w:bCs/>
          <w:sz w:val="24"/>
          <w:szCs w:val="24"/>
        </w:rPr>
        <w:t xml:space="preserve"> с </w:t>
      </w:r>
      <w:hyperlink r:id="rId24" w:history="1">
        <w:r w:rsidRPr="0009364A">
          <w:rPr>
            <w:rFonts w:ascii="Times New Roman" w:hAnsi="Times New Roman"/>
            <w:bCs/>
            <w:color w:val="0000FF"/>
            <w:sz w:val="24"/>
            <w:szCs w:val="24"/>
          </w:rPr>
          <w:t>типом</w:t>
        </w:r>
      </w:hyperlink>
      <w:r w:rsidRPr="0009364A">
        <w:rPr>
          <w:rFonts w:ascii="Times New Roman" w:hAnsi="Times New Roman"/>
          <w:bCs/>
          <w:sz w:val="24"/>
          <w:szCs w:val="24"/>
        </w:rPr>
        <w:t xml:space="preserve"> сведений "Назначение пенсии" представляют на работников, которым для установления пенсии нужны актуальные сведения о стаже. Это касается и случаев установления досрочной пенсии, накопительной пенсии, срочной пенсионной выплаты или единовременной выплаты средств пенсионных накоплений.</w:t>
      </w:r>
    </w:p>
    <w:p w:rsidR="00D526F3" w:rsidRPr="0009364A" w:rsidRDefault="00D526F3" w:rsidP="00D526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9364A">
        <w:rPr>
          <w:rFonts w:ascii="Times New Roman" w:hAnsi="Times New Roman"/>
          <w:bCs/>
          <w:sz w:val="24"/>
          <w:szCs w:val="24"/>
        </w:rPr>
        <w:t xml:space="preserve">Данный отчет необходим, чтобы учесть период работы календарного года, срок представления отчетности за который не наступил. Например, сотрудник уходит на пенсию 15 марта 2024 года. Ответ о стаже сдан работодателем только за 2023 год. Получается, данные за 2024 год не учитываются. Чтобы такое исключить, нужно представлять </w:t>
      </w:r>
      <w:hyperlink r:id="rId25" w:history="1">
        <w:r w:rsidRPr="0009364A">
          <w:rPr>
            <w:rFonts w:ascii="Times New Roman" w:hAnsi="Times New Roman"/>
            <w:bCs/>
            <w:color w:val="0000FF"/>
            <w:sz w:val="24"/>
            <w:szCs w:val="24"/>
          </w:rPr>
          <w:t>подраздел 1.2</w:t>
        </w:r>
      </w:hyperlink>
      <w:r w:rsidRPr="0009364A">
        <w:rPr>
          <w:rFonts w:ascii="Times New Roman" w:hAnsi="Times New Roman"/>
          <w:bCs/>
          <w:sz w:val="24"/>
          <w:szCs w:val="24"/>
        </w:rPr>
        <w:t xml:space="preserve"> формы ЕФС-1 с </w:t>
      </w:r>
      <w:hyperlink r:id="rId26" w:history="1">
        <w:r w:rsidRPr="0009364A">
          <w:rPr>
            <w:rFonts w:ascii="Times New Roman" w:hAnsi="Times New Roman"/>
            <w:bCs/>
            <w:color w:val="0000FF"/>
            <w:sz w:val="24"/>
            <w:szCs w:val="24"/>
          </w:rPr>
          <w:t>типом</w:t>
        </w:r>
      </w:hyperlink>
      <w:r w:rsidRPr="0009364A">
        <w:rPr>
          <w:rFonts w:ascii="Times New Roman" w:hAnsi="Times New Roman"/>
          <w:bCs/>
          <w:sz w:val="24"/>
          <w:szCs w:val="24"/>
        </w:rPr>
        <w:t xml:space="preserve"> сведений "Назначение пенсии" в течение года, когда сотрудник оформляет пенсию.</w:t>
      </w:r>
    </w:p>
    <w:p w:rsidR="00D526F3" w:rsidRPr="0009364A" w:rsidRDefault="00D526F3" w:rsidP="00D526F3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bCs/>
          <w:sz w:val="24"/>
          <w:szCs w:val="24"/>
        </w:rPr>
      </w:pPr>
      <w:r w:rsidRPr="0009364A">
        <w:rPr>
          <w:rFonts w:ascii="Times New Roman" w:hAnsi="Times New Roman"/>
          <w:bCs/>
          <w:sz w:val="24"/>
          <w:szCs w:val="24"/>
        </w:rPr>
        <w:t>Отчет следует представить в течение трех дней со дня запроса СФР или со дня подачи заявления работником.</w:t>
      </w:r>
    </w:p>
    <w:p w:rsidR="00D526F3" w:rsidRPr="0009364A" w:rsidRDefault="00D526F3" w:rsidP="00D526F3">
      <w:pPr>
        <w:pStyle w:val="af2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9364A">
        <w:rPr>
          <w:rFonts w:ascii="Times New Roman" w:hAnsi="Times New Roman"/>
          <w:b/>
          <w:bCs/>
          <w:sz w:val="24"/>
          <w:szCs w:val="24"/>
        </w:rPr>
        <w:t>Внимание!</w:t>
      </w:r>
      <w:r w:rsidRPr="0009364A">
        <w:rPr>
          <w:rFonts w:ascii="Times New Roman" w:hAnsi="Times New Roman"/>
          <w:bCs/>
          <w:sz w:val="24"/>
          <w:szCs w:val="24"/>
        </w:rPr>
        <w:t xml:space="preserve"> До 25 января следующего года, когда нужно сдать годовой отчет по сведениям о страховом стаже, указанных лиц также нужно включить в отчет, т.е. с </w:t>
      </w:r>
      <w:hyperlink r:id="rId27" w:history="1">
        <w:r w:rsidRPr="0009364A">
          <w:rPr>
            <w:rFonts w:ascii="Times New Roman" w:hAnsi="Times New Roman"/>
            <w:bCs/>
            <w:color w:val="0000FF"/>
            <w:sz w:val="24"/>
            <w:szCs w:val="24"/>
          </w:rPr>
          <w:t>типом</w:t>
        </w:r>
      </w:hyperlink>
      <w:r w:rsidRPr="0009364A">
        <w:rPr>
          <w:rFonts w:ascii="Times New Roman" w:hAnsi="Times New Roman"/>
          <w:bCs/>
          <w:sz w:val="24"/>
          <w:szCs w:val="24"/>
        </w:rPr>
        <w:t xml:space="preserve"> сведений "Исходная".</w:t>
      </w:r>
    </w:p>
    <w:p w:rsidR="00D526F3" w:rsidRPr="0009364A" w:rsidRDefault="00D526F3" w:rsidP="00D526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526F3" w:rsidRPr="0009364A" w:rsidRDefault="00D526F3" w:rsidP="00D526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9364A">
        <w:rPr>
          <w:rFonts w:ascii="Times New Roman" w:hAnsi="Times New Roman"/>
          <w:bCs/>
          <w:sz w:val="24"/>
          <w:szCs w:val="24"/>
        </w:rPr>
        <w:t xml:space="preserve">Заполнять этот отчет нужно по общим правилам. В </w:t>
      </w:r>
      <w:hyperlink r:id="rId28" w:history="1">
        <w:r w:rsidRPr="0009364A">
          <w:rPr>
            <w:rFonts w:ascii="Times New Roman" w:hAnsi="Times New Roman"/>
            <w:bCs/>
            <w:color w:val="0000FF"/>
            <w:sz w:val="24"/>
            <w:szCs w:val="24"/>
          </w:rPr>
          <w:t>поле</w:t>
        </w:r>
      </w:hyperlink>
      <w:r w:rsidRPr="0009364A">
        <w:rPr>
          <w:rFonts w:ascii="Times New Roman" w:hAnsi="Times New Roman"/>
          <w:bCs/>
          <w:sz w:val="24"/>
          <w:szCs w:val="24"/>
        </w:rPr>
        <w:t xml:space="preserve"> "Назначение пенсии" нужно проставить X.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9364A">
        <w:rPr>
          <w:rFonts w:ascii="Times New Roman" w:hAnsi="Times New Roman"/>
          <w:bCs/>
          <w:sz w:val="24"/>
          <w:szCs w:val="24"/>
        </w:rPr>
        <w:t>Далее указать период с начала отчетного периода по день, предшествующий выходу на пенсию.</w:t>
      </w:r>
    </w:p>
    <w:p w:rsidR="00D526F3" w:rsidRPr="00D526F3" w:rsidRDefault="00D526F3" w:rsidP="00D52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6F3">
        <w:rPr>
          <w:rFonts w:ascii="Times New Roman" w:hAnsi="Times New Roman"/>
          <w:sz w:val="24"/>
          <w:szCs w:val="24"/>
        </w:rPr>
        <w:t xml:space="preserve">Таким образом, </w:t>
      </w:r>
    </w:p>
    <w:p w:rsidR="00D526F3" w:rsidRPr="00E950DD" w:rsidRDefault="00D526F3" w:rsidP="00D52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6F3">
        <w:rPr>
          <w:rFonts w:ascii="Times New Roman" w:hAnsi="Times New Roman"/>
          <w:sz w:val="24"/>
          <w:szCs w:val="24"/>
        </w:rPr>
        <w:t xml:space="preserve">На работника, который в отчетном году оформлял пенсию,  </w:t>
      </w:r>
      <w:r w:rsidRPr="00D526F3">
        <w:rPr>
          <w:rFonts w:ascii="Times New Roman" w:hAnsi="Times New Roman"/>
          <w:b/>
          <w:color w:val="002060"/>
          <w:sz w:val="24"/>
          <w:szCs w:val="24"/>
        </w:rPr>
        <w:t>подраздел 1.2 сдают дважды</w:t>
      </w:r>
      <w:r w:rsidRPr="00D526F3">
        <w:rPr>
          <w:rFonts w:ascii="Times New Roman" w:hAnsi="Times New Roman"/>
          <w:color w:val="002060"/>
          <w:sz w:val="24"/>
          <w:szCs w:val="24"/>
        </w:rPr>
        <w:t xml:space="preserve"> </w:t>
      </w:r>
      <w:r w:rsidRPr="00D526F3">
        <w:rPr>
          <w:rFonts w:ascii="Times New Roman" w:hAnsi="Times New Roman"/>
          <w:sz w:val="24"/>
          <w:szCs w:val="24"/>
        </w:rPr>
        <w:t xml:space="preserve">- при оформлении пенсии (тип </w:t>
      </w:r>
      <w:hyperlink r:id="rId29" w:history="1">
        <w:r w:rsidRPr="00D526F3">
          <w:rPr>
            <w:rFonts w:ascii="Times New Roman" w:hAnsi="Times New Roman"/>
            <w:color w:val="0000FF"/>
            <w:sz w:val="24"/>
            <w:szCs w:val="24"/>
          </w:rPr>
          <w:t>"Назначение пенсии"</w:t>
        </w:r>
      </w:hyperlink>
      <w:r w:rsidRPr="00D526F3">
        <w:rPr>
          <w:rFonts w:ascii="Times New Roman" w:hAnsi="Times New Roman"/>
          <w:sz w:val="24"/>
          <w:szCs w:val="24"/>
        </w:rPr>
        <w:t xml:space="preserve">) и по итогам года (тип </w:t>
      </w:r>
      <w:hyperlink r:id="rId30" w:history="1">
        <w:r w:rsidRPr="00D526F3">
          <w:rPr>
            <w:rFonts w:ascii="Times New Roman" w:hAnsi="Times New Roman"/>
            <w:color w:val="0000FF"/>
            <w:sz w:val="24"/>
            <w:szCs w:val="24"/>
          </w:rPr>
          <w:t>"Исходная"</w:t>
        </w:r>
      </w:hyperlink>
      <w:r w:rsidRPr="00D526F3">
        <w:rPr>
          <w:rFonts w:ascii="Times New Roman" w:hAnsi="Times New Roman"/>
          <w:sz w:val="24"/>
          <w:szCs w:val="24"/>
        </w:rPr>
        <w:t xml:space="preserve">). Первый раз - не позднее 3 дней после получения заявления будущего пенсионера (тип </w:t>
      </w:r>
      <w:hyperlink r:id="rId31" w:history="1">
        <w:r w:rsidRPr="00D526F3">
          <w:rPr>
            <w:rFonts w:ascii="Times New Roman" w:hAnsi="Times New Roman"/>
            <w:color w:val="0000FF"/>
            <w:sz w:val="24"/>
            <w:szCs w:val="24"/>
          </w:rPr>
          <w:t>"Назначение пенсии"</w:t>
        </w:r>
      </w:hyperlink>
      <w:r w:rsidRPr="00D526F3">
        <w:rPr>
          <w:rFonts w:ascii="Times New Roman" w:hAnsi="Times New Roman"/>
          <w:sz w:val="24"/>
          <w:szCs w:val="24"/>
        </w:rPr>
        <w:t>). Второй - по итогам года (тип "Исходная") (</w:t>
      </w:r>
      <w:hyperlink r:id="rId32" w:history="1">
        <w:r w:rsidRPr="00D526F3">
          <w:rPr>
            <w:rFonts w:ascii="Times New Roman" w:hAnsi="Times New Roman"/>
            <w:color w:val="0000FF"/>
            <w:sz w:val="24"/>
            <w:szCs w:val="24"/>
          </w:rPr>
          <w:t>п. 55</w:t>
        </w:r>
      </w:hyperlink>
      <w:r w:rsidRPr="00D526F3">
        <w:rPr>
          <w:rFonts w:ascii="Times New Roman" w:hAnsi="Times New Roman"/>
          <w:sz w:val="24"/>
          <w:szCs w:val="24"/>
        </w:rPr>
        <w:t xml:space="preserve"> Порядка, </w:t>
      </w:r>
      <w:hyperlink r:id="rId33" w:history="1">
        <w:r w:rsidRPr="00D526F3">
          <w:rPr>
            <w:rFonts w:ascii="Times New Roman" w:hAnsi="Times New Roman"/>
            <w:color w:val="0000FF"/>
            <w:sz w:val="24"/>
            <w:szCs w:val="24"/>
          </w:rPr>
          <w:t>ст. 11</w:t>
        </w:r>
      </w:hyperlink>
      <w:r w:rsidRPr="00D526F3">
        <w:rPr>
          <w:rFonts w:ascii="Times New Roman" w:hAnsi="Times New Roman"/>
          <w:sz w:val="24"/>
          <w:szCs w:val="24"/>
        </w:rPr>
        <w:t xml:space="preserve"> Закона N 27-ФЗ).</w:t>
      </w:r>
    </w:p>
    <w:p w:rsidR="008E439C" w:rsidRDefault="008E439C" w:rsidP="008D090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F3E79" w:rsidRDefault="008D0904" w:rsidP="008D0904">
      <w:pPr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оисковые </w:t>
      </w:r>
      <w:proofErr w:type="gramStart"/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>запросы  в</w:t>
      </w:r>
      <w:proofErr w:type="gramEnd"/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КонсультантПлюс: </w:t>
      </w:r>
    </w:p>
    <w:p w:rsidR="008E439C" w:rsidRPr="00D960E5" w:rsidRDefault="00D960E5" w:rsidP="00D960E5">
      <w:pPr>
        <w:pStyle w:val="af2"/>
        <w:numPr>
          <w:ilvl w:val="0"/>
          <w:numId w:val="25"/>
        </w:numPr>
        <w:spacing w:after="0" w:line="240" w:lineRule="auto"/>
        <w:rPr>
          <w:rFonts w:ascii="Times New Roman" w:hAnsi="Times New Roman"/>
          <w:b/>
          <w:bCs/>
          <w:i/>
          <w:color w:val="CF3D0F"/>
          <w:sz w:val="24"/>
          <w:szCs w:val="24"/>
        </w:rPr>
      </w:pPr>
      <w:r w:rsidRPr="00D960E5">
        <w:rPr>
          <w:rFonts w:ascii="Times New Roman" w:hAnsi="Times New Roman"/>
          <w:b/>
          <w:bCs/>
          <w:i/>
          <w:color w:val="002060"/>
          <w:sz w:val="24"/>
          <w:szCs w:val="24"/>
        </w:rPr>
        <w:t>стаж для расчета пенсии</w:t>
      </w:r>
    </w:p>
    <w:p w:rsidR="00B16813" w:rsidRPr="00B16813" w:rsidRDefault="008D0904" w:rsidP="00B16813">
      <w:pPr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proofErr w:type="gramStart"/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  материалы</w:t>
      </w:r>
      <w:proofErr w:type="gramEnd"/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в КонсультантПлюс: </w:t>
      </w:r>
    </w:p>
    <w:p w:rsidR="00974943" w:rsidRPr="00974943" w:rsidRDefault="00974943" w:rsidP="00974943">
      <w:pPr>
        <w:pStyle w:val="af2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34" w:tooltip="Ссылка на КонсультантПлюс" w:history="1">
        <w:r w:rsidRPr="00974943">
          <w:rPr>
            <w:rStyle w:val="af1"/>
            <w:rFonts w:ascii="Times New Roman" w:eastAsia="Arial" w:hAnsi="Times New Roman"/>
            <w:i/>
            <w:iCs/>
          </w:rPr>
          <w:t>п. 3 ст. 3, Федеральный закон от 28.12.2013 N 400-ФЗ (ред. от 28.02.2025) "О страховых пенсиях" {КонсультантПлюс}</w:t>
        </w:r>
      </w:hyperlink>
    </w:p>
    <w:p w:rsidR="00974943" w:rsidRPr="00974943" w:rsidRDefault="00974943" w:rsidP="0097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74943" w:rsidRPr="00974943" w:rsidRDefault="00974943" w:rsidP="00974943">
      <w:pPr>
        <w:pStyle w:val="af2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35" w:tooltip="Ссылка на КонсультантПлюс" w:history="1">
        <w:r w:rsidRPr="00974943">
          <w:rPr>
            <w:rStyle w:val="af1"/>
            <w:rFonts w:ascii="Times New Roman" w:eastAsia="Arial" w:hAnsi="Times New Roman"/>
            <w:i/>
            <w:iCs/>
          </w:rPr>
          <w:t>&lt;Информация&gt; Минтруда России "Порядок формирования пенсионных прав граждан в системе обязательного пенсионного страхования в Российской Федерации" {КонсультантПлюс}</w:t>
        </w:r>
      </w:hyperlink>
    </w:p>
    <w:p w:rsidR="00974943" w:rsidRPr="00974943" w:rsidRDefault="00974943" w:rsidP="0097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74943" w:rsidRPr="00974943" w:rsidRDefault="00974943" w:rsidP="00974943">
      <w:pPr>
        <w:pStyle w:val="af2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36" w:tooltip="Ссылка на КонсультантПлюс" w:history="1">
        <w:r w:rsidRPr="00974943">
          <w:rPr>
            <w:rStyle w:val="af1"/>
            <w:rFonts w:ascii="Times New Roman" w:eastAsia="Arial" w:hAnsi="Times New Roman"/>
            <w:i/>
            <w:iCs/>
          </w:rPr>
          <w:t>&lt;Информация&gt; СФР "Индексация пенсий" {КонсультантПлюс}</w:t>
        </w:r>
      </w:hyperlink>
    </w:p>
    <w:p w:rsidR="00974943" w:rsidRPr="00974943" w:rsidRDefault="00974943" w:rsidP="0097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74943" w:rsidRPr="00974943" w:rsidRDefault="00974943" w:rsidP="00974943">
      <w:pPr>
        <w:pStyle w:val="af2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37" w:tooltip="Ссылка на КонсультантПлюс" w:history="1">
        <w:r w:rsidRPr="00974943">
          <w:rPr>
            <w:rStyle w:val="af1"/>
            <w:rFonts w:ascii="Times New Roman" w:eastAsia="Arial" w:hAnsi="Times New Roman"/>
            <w:i/>
            <w:iCs/>
          </w:rPr>
          <w:t>Ситуация: Что влияет на размер страховой пенсии по старости? ("Электронный журнал "Азбука права", 2025) {КонсультантПлюс}</w:t>
        </w:r>
      </w:hyperlink>
    </w:p>
    <w:p w:rsidR="00974943" w:rsidRPr="00974943" w:rsidRDefault="00974943" w:rsidP="0097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74943" w:rsidRPr="00974943" w:rsidRDefault="00974943" w:rsidP="00974943">
      <w:pPr>
        <w:pStyle w:val="af2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38" w:tooltip="Ссылка на КонсультантПлюс" w:history="1">
        <w:r w:rsidRPr="00974943">
          <w:rPr>
            <w:rStyle w:val="af1"/>
            <w:rFonts w:ascii="Times New Roman" w:eastAsia="Arial" w:hAnsi="Times New Roman"/>
            <w:i/>
            <w:iCs/>
          </w:rPr>
          <w:t>Вопрос: По общему правилу в 2023 г. для назначения страховой пенсии по старости по достижении установленного пенсионного возраста необходимо иметь 14 лет страхового стажа и величину ИПК не ниже 25,8. Как расшифровывается аббревиатура ИПК и от чего зависит его размер? (Подборки и консультации Горячей линии, 2023) {КонсультантПлюс}</w:t>
        </w:r>
      </w:hyperlink>
    </w:p>
    <w:p w:rsidR="00974943" w:rsidRPr="00974943" w:rsidRDefault="00974943" w:rsidP="0097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74943" w:rsidRPr="00974943" w:rsidRDefault="00974943" w:rsidP="00974943">
      <w:pPr>
        <w:pStyle w:val="af2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39" w:tooltip="Ссылка на КонсультантПлюс" w:history="1">
        <w:r w:rsidRPr="00974943">
          <w:rPr>
            <w:rStyle w:val="af1"/>
            <w:rFonts w:ascii="Times New Roman" w:eastAsia="Arial" w:hAnsi="Times New Roman"/>
            <w:i/>
            <w:iCs/>
          </w:rPr>
          <w:t>Типовая ситуация: ЕФС-1: как заполнить и сдать (Издательство "Главная книга", 2025) {КонсультантПлюс}</w:t>
        </w:r>
      </w:hyperlink>
    </w:p>
    <w:p w:rsidR="00974943" w:rsidRPr="00974943" w:rsidRDefault="00974943" w:rsidP="009749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74943" w:rsidRPr="00974943" w:rsidRDefault="00974943" w:rsidP="00974943">
      <w:pPr>
        <w:pStyle w:val="af2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40" w:tooltip="Ссылка на КонсультантПлюс" w:history="1">
        <w:r w:rsidRPr="00974943">
          <w:rPr>
            <w:rStyle w:val="af1"/>
            <w:rFonts w:ascii="Times New Roman" w:eastAsia="Arial" w:hAnsi="Times New Roman"/>
            <w:i/>
            <w:iCs/>
          </w:rPr>
          <w:t>"Годовой отчет - 2024" (под ред. В.И. Мещерякова) ("Агентство бухгалтерской информации", 2024) {КонсультантПлюс}</w:t>
        </w:r>
      </w:hyperlink>
    </w:p>
    <w:p w:rsidR="00B16813" w:rsidRPr="008E439C" w:rsidRDefault="00B16813" w:rsidP="008E43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B15D6" w:rsidRDefault="00AB15D6" w:rsidP="005A0684">
      <w:pPr>
        <w:shd w:val="clear" w:color="auto" w:fill="FFFFFF" w:themeFill="background1"/>
        <w:spacing w:after="0" w:line="240" w:lineRule="auto"/>
      </w:pPr>
    </w:p>
    <w:p w:rsidR="00C74727" w:rsidRDefault="00C74727" w:rsidP="005A0684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0E5D20" w:rsidRPr="00973B8D" w:rsidRDefault="00803361" w:rsidP="005D084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</w:t>
      </w:r>
      <w:r w:rsidR="00301154"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3</w:t>
      </w: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:</w:t>
      </w:r>
    </w:p>
    <w:p w:rsidR="009F3E79" w:rsidRDefault="009F3E79" w:rsidP="00D418EF">
      <w:pPr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</w:p>
    <w:p w:rsidR="00354CEB" w:rsidRDefault="00354CEB" w:rsidP="00354CEB">
      <w:pPr>
        <w:pStyle w:val="af3"/>
      </w:pPr>
      <w:r>
        <w:t>Вопрос по патентам иностранц</w:t>
      </w:r>
      <w:r w:rsidR="004F597E">
        <w:t>ев (Узбекистан).</w:t>
      </w:r>
      <w:r w:rsidR="004F597E">
        <w:br/>
        <w:t>Патент оплачен</w:t>
      </w:r>
      <w:r>
        <w:t xml:space="preserve"> 09.06.25</w:t>
      </w:r>
      <w:r w:rsidR="004F597E">
        <w:t xml:space="preserve"> - </w:t>
      </w:r>
      <w:r>
        <w:t xml:space="preserve"> 6000 руб.</w:t>
      </w:r>
      <w:r>
        <w:br/>
        <w:t>Патент выдан: 26.06.2025</w:t>
      </w:r>
      <w:r>
        <w:br/>
        <w:t>Дата приема на работу: 16.07.2025</w:t>
      </w:r>
      <w:r>
        <w:br/>
        <w:t xml:space="preserve">Вопрос: действует ли оплата патента от 09.06.2025 при приеме на работу, если </w:t>
      </w:r>
      <w:r>
        <w:t xml:space="preserve">да, </w:t>
      </w:r>
      <w:r>
        <w:t>то до какого</w:t>
      </w:r>
      <w:r>
        <w:t xml:space="preserve"> числа? Когда </w:t>
      </w:r>
      <w:r>
        <w:t>иностранцу необходимо совершить сле</w:t>
      </w:r>
      <w:r>
        <w:t xml:space="preserve">дующий авансовый платеж за патент? </w:t>
      </w:r>
    </w:p>
    <w:p w:rsidR="00273763" w:rsidRPr="00C542D5" w:rsidRDefault="00D418EF" w:rsidP="00D418EF">
      <w:pPr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</w:p>
    <w:p w:rsidR="00961C72" w:rsidRPr="00B60F89" w:rsidRDefault="00961C72" w:rsidP="00961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0F89">
        <w:rPr>
          <w:rFonts w:ascii="Times New Roman" w:hAnsi="Times New Roman"/>
          <w:sz w:val="24"/>
          <w:szCs w:val="24"/>
        </w:rPr>
        <w:t>Срок действия патента исчисляется со дня его выдачи, а не с даты уплаты авансовых платежей.</w:t>
      </w:r>
    </w:p>
    <w:p w:rsidR="00961C72" w:rsidRDefault="00961C72" w:rsidP="00961C7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Патент на работу, выданный 26.06.2025г. временно пребывающему иностранному гражданину в Санкт-Петербурге, действует </w:t>
      </w:r>
      <w:r w:rsidRPr="00961C72">
        <w:rPr>
          <w:rFonts w:ascii="Times New Roman" w:hAnsi="Times New Roman"/>
          <w:b/>
          <w:color w:val="000000"/>
          <w:sz w:val="24"/>
          <w:szCs w:val="24"/>
        </w:rPr>
        <w:t>до 25.07.2025 г. включительно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961C72" w:rsidRDefault="00961C72" w:rsidP="00961C7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Квитанция об оплате аванса по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НДФЛ  за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следующий период , начинающийся 26.07.2025 г., должна быть предоставлена работодателю не позднее 25.07.2025г., но желательно это сделать заранее.</w:t>
      </w:r>
    </w:p>
    <w:p w:rsidR="00961C72" w:rsidRDefault="00961C72" w:rsidP="00961C7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Порядок и сроки предоставления квитанций по авансу НДФЛ за патент ИР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желательно  прописать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 трудовом договоре  и ознакомить с ним работника под подпись. </w:t>
      </w:r>
    </w:p>
    <w:p w:rsidR="00AB15D6" w:rsidRDefault="00AB15D6" w:rsidP="00D418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C72" w:rsidRDefault="00961C72" w:rsidP="00961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Временно пребывающим безвизовым иностранцам (Узбекистан, Таджикистан, Азербайджан, Молдавия, Грузия и пр.) нужен </w:t>
      </w:r>
      <w:hyperlink r:id="rId41" w:history="1">
        <w:r>
          <w:rPr>
            <w:rFonts w:ascii="Times New Roman" w:hAnsi="Times New Roman"/>
            <w:color w:val="0000FF"/>
            <w:sz w:val="24"/>
            <w:szCs w:val="24"/>
          </w:rPr>
          <w:t>патент</w:t>
        </w:r>
      </w:hyperlink>
      <w:r>
        <w:rPr>
          <w:rFonts w:ascii="Times New Roman" w:hAnsi="Times New Roman"/>
          <w:sz w:val="24"/>
          <w:szCs w:val="24"/>
        </w:rPr>
        <w:t xml:space="preserve">. С патентом можно работать только в выдавшем его субъекте РФ и по указанной в нем профессии. Срок действия патента определите по квитанции об уплате фиксированных авансовых платежей. Подлинность патента проверьте на </w:t>
      </w:r>
      <w:hyperlink r:id="rId42" w:history="1">
        <w:r>
          <w:rPr>
            <w:rFonts w:ascii="Times New Roman" w:hAnsi="Times New Roman"/>
            <w:color w:val="0000FF"/>
            <w:sz w:val="24"/>
            <w:szCs w:val="24"/>
          </w:rPr>
          <w:t>сайте МВД</w:t>
        </w:r>
      </w:hyperlink>
      <w:r>
        <w:rPr>
          <w:rFonts w:ascii="Times New Roman" w:hAnsi="Times New Roman"/>
          <w:sz w:val="24"/>
          <w:szCs w:val="24"/>
        </w:rPr>
        <w:t xml:space="preserve"> (</w:t>
      </w:r>
      <w:hyperlink r:id="rId43" w:history="1">
        <w:r>
          <w:rPr>
            <w:rFonts w:ascii="Times New Roman" w:hAnsi="Times New Roman"/>
            <w:color w:val="0000FF"/>
            <w:sz w:val="24"/>
            <w:szCs w:val="24"/>
          </w:rPr>
          <w:t>ст. 13.3</w:t>
        </w:r>
      </w:hyperlink>
      <w:r>
        <w:rPr>
          <w:rFonts w:ascii="Times New Roman" w:hAnsi="Times New Roman"/>
          <w:sz w:val="24"/>
          <w:szCs w:val="24"/>
        </w:rPr>
        <w:t xml:space="preserve"> Закона N 115-ФЗ).</w:t>
      </w:r>
    </w:p>
    <w:p w:rsidR="00961C72" w:rsidRPr="00B60F89" w:rsidRDefault="00961C72" w:rsidP="00961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0F89">
        <w:rPr>
          <w:rFonts w:ascii="Times New Roman" w:hAnsi="Times New Roman"/>
          <w:sz w:val="24"/>
          <w:szCs w:val="24"/>
        </w:rPr>
        <w:t>Срок действия патента исчисляется со дня его выдачи, а не с даты уплаты авансовых платежей.</w:t>
      </w:r>
    </w:p>
    <w:p w:rsidR="00961C72" w:rsidRPr="00B60F89" w:rsidRDefault="00961C72" w:rsidP="00961C7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F89">
        <w:rPr>
          <w:rFonts w:ascii="Times New Roman" w:hAnsi="Times New Roman"/>
          <w:sz w:val="24"/>
          <w:szCs w:val="24"/>
        </w:rPr>
        <w:t>(</w:t>
      </w:r>
      <w:hyperlink r:id="rId44" w:history="1">
        <w:r w:rsidRPr="00B60F89">
          <w:rPr>
            <w:rFonts w:ascii="Times New Roman" w:hAnsi="Times New Roman"/>
            <w:color w:val="0000FF"/>
            <w:sz w:val="24"/>
            <w:szCs w:val="24"/>
          </w:rPr>
          <w:t>пункт 2 статьи 6.1</w:t>
        </w:r>
      </w:hyperlink>
      <w:r w:rsidRPr="00B60F89">
        <w:rPr>
          <w:rFonts w:ascii="Times New Roman" w:hAnsi="Times New Roman"/>
          <w:sz w:val="24"/>
          <w:szCs w:val="24"/>
        </w:rPr>
        <w:t xml:space="preserve"> Налогового кодекса Российской Федерации ).</w:t>
      </w:r>
    </w:p>
    <w:p w:rsidR="00961C72" w:rsidRDefault="00961C72" w:rsidP="00961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AEF">
        <w:rPr>
          <w:rFonts w:ascii="Times New Roman" w:hAnsi="Times New Roman"/>
          <w:sz w:val="24"/>
          <w:szCs w:val="24"/>
        </w:rPr>
        <w:t>Стоимость патента для иностранных граждан в г. Санкт-Петербурге в 2025 г. в расчете за месяц равна 6 000 руб. (</w:t>
      </w:r>
      <w:hyperlink r:id="rId45" w:history="1">
        <w:r w:rsidRPr="00B55AEF">
          <w:rPr>
            <w:rFonts w:ascii="Times New Roman" w:hAnsi="Times New Roman"/>
            <w:color w:val="0000FF"/>
            <w:sz w:val="24"/>
            <w:szCs w:val="24"/>
          </w:rPr>
          <w:t>п. 6 ст. 52</w:t>
        </w:r>
      </w:hyperlink>
      <w:r w:rsidRPr="00B55AEF">
        <w:rPr>
          <w:rFonts w:ascii="Times New Roman" w:hAnsi="Times New Roman"/>
          <w:sz w:val="24"/>
          <w:szCs w:val="24"/>
        </w:rPr>
        <w:t xml:space="preserve">, </w:t>
      </w:r>
      <w:hyperlink r:id="rId46" w:history="1">
        <w:r w:rsidRPr="00B55AEF">
          <w:rPr>
            <w:rFonts w:ascii="Times New Roman" w:hAnsi="Times New Roman"/>
            <w:color w:val="0000FF"/>
            <w:sz w:val="24"/>
            <w:szCs w:val="24"/>
          </w:rPr>
          <w:t>п. п. 2</w:t>
        </w:r>
      </w:hyperlink>
      <w:r w:rsidRPr="00B55AEF">
        <w:rPr>
          <w:rFonts w:ascii="Times New Roman" w:hAnsi="Times New Roman"/>
          <w:sz w:val="24"/>
          <w:szCs w:val="24"/>
        </w:rPr>
        <w:t xml:space="preserve">, </w:t>
      </w:r>
      <w:hyperlink r:id="rId47" w:history="1">
        <w:r w:rsidRPr="00B55AEF">
          <w:rPr>
            <w:rFonts w:ascii="Times New Roman" w:hAnsi="Times New Roman"/>
            <w:color w:val="0000FF"/>
            <w:sz w:val="24"/>
            <w:szCs w:val="24"/>
          </w:rPr>
          <w:t>3 ст. 227.1</w:t>
        </w:r>
      </w:hyperlink>
      <w:r w:rsidRPr="00B55AEF">
        <w:rPr>
          <w:rFonts w:ascii="Times New Roman" w:hAnsi="Times New Roman"/>
          <w:sz w:val="24"/>
          <w:szCs w:val="24"/>
        </w:rPr>
        <w:t xml:space="preserve"> НК РФ; </w:t>
      </w:r>
      <w:hyperlink r:id="rId48" w:history="1">
        <w:r w:rsidRPr="00B55AEF">
          <w:rPr>
            <w:rFonts w:ascii="Times New Roman" w:hAnsi="Times New Roman"/>
            <w:color w:val="0000FF"/>
            <w:sz w:val="24"/>
            <w:szCs w:val="24"/>
          </w:rPr>
          <w:t>Приказ</w:t>
        </w:r>
      </w:hyperlink>
      <w:r w:rsidRPr="00B55AEF">
        <w:rPr>
          <w:rFonts w:ascii="Times New Roman" w:hAnsi="Times New Roman"/>
          <w:sz w:val="24"/>
          <w:szCs w:val="24"/>
        </w:rPr>
        <w:t xml:space="preserve"> Минэкономразвития России N 645; </w:t>
      </w:r>
      <w:hyperlink r:id="rId49" w:history="1">
        <w:r w:rsidRPr="00B55AEF">
          <w:rPr>
            <w:rFonts w:ascii="Times New Roman" w:hAnsi="Times New Roman"/>
            <w:color w:val="0000FF"/>
            <w:sz w:val="24"/>
            <w:szCs w:val="24"/>
          </w:rPr>
          <w:t>ст. 1</w:t>
        </w:r>
      </w:hyperlink>
      <w:r w:rsidRPr="00B55AEF">
        <w:rPr>
          <w:rFonts w:ascii="Times New Roman" w:hAnsi="Times New Roman"/>
          <w:sz w:val="24"/>
          <w:szCs w:val="24"/>
        </w:rPr>
        <w:t xml:space="preserve"> Закона Санкт-Петербурга от 29.11.2024 N 740-159).</w:t>
      </w:r>
    </w:p>
    <w:p w:rsidR="00A77041" w:rsidRDefault="00A77041" w:rsidP="00A7704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действия патента (как первичного, так и </w:t>
      </w:r>
      <w:hyperlink r:id="rId50" w:history="1">
        <w:r>
          <w:rPr>
            <w:rFonts w:ascii="Times New Roman" w:hAnsi="Times New Roman"/>
            <w:color w:val="0000FF"/>
            <w:sz w:val="24"/>
            <w:szCs w:val="24"/>
          </w:rPr>
          <w:t>переоформленного</w:t>
        </w:r>
      </w:hyperlink>
      <w:r>
        <w:rPr>
          <w:rFonts w:ascii="Times New Roman" w:hAnsi="Times New Roman"/>
          <w:sz w:val="24"/>
          <w:szCs w:val="24"/>
        </w:rPr>
        <w:t xml:space="preserve">) считается продленным на период, за который уплачен НДФЛ в виде фиксированного авансового платежа. В ином случае срок действия патента прекращается со дня, следующего за последним днем периода, за который авансом уплачен НДФЛ. Данный вывод основан на положениях </w:t>
      </w:r>
      <w:hyperlink r:id="rId51" w:history="1">
        <w:proofErr w:type="spellStart"/>
        <w:r>
          <w:rPr>
            <w:rFonts w:ascii="Times New Roman" w:hAnsi="Times New Roman"/>
            <w:color w:val="0000FF"/>
            <w:sz w:val="24"/>
            <w:szCs w:val="24"/>
          </w:rPr>
          <w:t>абз</w:t>
        </w:r>
        <w:proofErr w:type="spellEnd"/>
        <w:r>
          <w:rPr>
            <w:rFonts w:ascii="Times New Roman" w:hAnsi="Times New Roman"/>
            <w:color w:val="0000FF"/>
            <w:sz w:val="24"/>
            <w:szCs w:val="24"/>
          </w:rPr>
          <w:t>. 3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2" w:history="1">
        <w:r>
          <w:rPr>
            <w:rFonts w:ascii="Times New Roman" w:hAnsi="Times New Roman"/>
            <w:color w:val="0000FF"/>
            <w:sz w:val="24"/>
            <w:szCs w:val="24"/>
          </w:rPr>
          <w:t>4 п. 5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3" w:history="1">
        <w:proofErr w:type="spellStart"/>
        <w:r>
          <w:rPr>
            <w:rFonts w:ascii="Times New Roman" w:hAnsi="Times New Roman"/>
            <w:color w:val="0000FF"/>
            <w:sz w:val="24"/>
            <w:szCs w:val="24"/>
          </w:rPr>
          <w:t>абз</w:t>
        </w:r>
        <w:proofErr w:type="spellEnd"/>
        <w:r>
          <w:rPr>
            <w:rFonts w:ascii="Times New Roman" w:hAnsi="Times New Roman"/>
            <w:color w:val="0000FF"/>
            <w:sz w:val="24"/>
            <w:szCs w:val="24"/>
          </w:rPr>
          <w:t>. 3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4" w:history="1">
        <w:r>
          <w:rPr>
            <w:rFonts w:ascii="Times New Roman" w:hAnsi="Times New Roman"/>
            <w:color w:val="0000FF"/>
            <w:sz w:val="24"/>
            <w:szCs w:val="24"/>
          </w:rPr>
          <w:t>4 п. 13 ст. 13.3</w:t>
        </w:r>
      </w:hyperlink>
      <w:r>
        <w:rPr>
          <w:rFonts w:ascii="Times New Roman" w:hAnsi="Times New Roman"/>
          <w:sz w:val="24"/>
          <w:szCs w:val="24"/>
        </w:rPr>
        <w:t xml:space="preserve"> Закона N 115-ФЗ. Уплата налога в меньшем размере, чем предусмотрено законом, также влечет прекращение действия патента (</w:t>
      </w:r>
      <w:hyperlink r:id="rId55" w:history="1">
        <w:r>
          <w:rPr>
            <w:rFonts w:ascii="Times New Roman" w:hAnsi="Times New Roman"/>
            <w:color w:val="0000FF"/>
            <w:sz w:val="24"/>
            <w:szCs w:val="24"/>
          </w:rPr>
          <w:t>Постановление</w:t>
        </w:r>
      </w:hyperlink>
      <w:r>
        <w:rPr>
          <w:rFonts w:ascii="Times New Roman" w:hAnsi="Times New Roman"/>
          <w:sz w:val="24"/>
          <w:szCs w:val="24"/>
        </w:rPr>
        <w:t xml:space="preserve"> Верховного Суда РФ от 06.04.2017 N 4-АД17-3).</w:t>
      </w:r>
    </w:p>
    <w:p w:rsidR="00961C72" w:rsidRDefault="00961C72" w:rsidP="00D418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18EF" w:rsidRPr="00973B8D" w:rsidRDefault="00D418EF" w:rsidP="00D418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3B8D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оисковые </w:t>
      </w:r>
      <w:proofErr w:type="gramStart"/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>запросы  в</w:t>
      </w:r>
      <w:proofErr w:type="gramEnd"/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КонсультантПлюс: </w:t>
      </w:r>
    </w:p>
    <w:p w:rsidR="008E439C" w:rsidRPr="00020D97" w:rsidRDefault="00020D97" w:rsidP="00020D97">
      <w:pPr>
        <w:pStyle w:val="af2"/>
        <w:numPr>
          <w:ilvl w:val="0"/>
          <w:numId w:val="28"/>
        </w:numPr>
        <w:spacing w:after="0" w:line="240" w:lineRule="auto"/>
        <w:rPr>
          <w:rFonts w:ascii="Times New Roman" w:hAnsi="Times New Roman"/>
          <w:b/>
          <w:bCs/>
          <w:i/>
          <w:color w:val="002060"/>
          <w:sz w:val="24"/>
          <w:szCs w:val="24"/>
        </w:rPr>
      </w:pPr>
      <w:r w:rsidRPr="00020D97">
        <w:rPr>
          <w:rFonts w:ascii="Times New Roman" w:hAnsi="Times New Roman"/>
          <w:b/>
          <w:bCs/>
          <w:i/>
          <w:color w:val="002060"/>
          <w:sz w:val="24"/>
          <w:szCs w:val="24"/>
        </w:rPr>
        <w:t>стоимость патента для иностранных граждан в Санкт-Петербурге</w:t>
      </w:r>
    </w:p>
    <w:p w:rsidR="00020D97" w:rsidRPr="00020D97" w:rsidRDefault="00020D97" w:rsidP="00020D97">
      <w:pPr>
        <w:pStyle w:val="af2"/>
        <w:numPr>
          <w:ilvl w:val="0"/>
          <w:numId w:val="28"/>
        </w:numPr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020D97">
        <w:rPr>
          <w:rFonts w:ascii="Times New Roman" w:hAnsi="Times New Roman"/>
          <w:b/>
          <w:bCs/>
          <w:i/>
          <w:color w:val="002060"/>
          <w:sz w:val="24"/>
          <w:szCs w:val="24"/>
        </w:rPr>
        <w:t>срок действия патента иностранного работника</w:t>
      </w:r>
    </w:p>
    <w:p w:rsidR="00D418EF" w:rsidRPr="00973B8D" w:rsidRDefault="00D418EF" w:rsidP="00D418EF">
      <w:pPr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proofErr w:type="gramStart"/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  материалы</w:t>
      </w:r>
      <w:proofErr w:type="gramEnd"/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в КонсультантПлюс: </w:t>
      </w:r>
    </w:p>
    <w:p w:rsidR="00961C72" w:rsidRPr="00961C72" w:rsidRDefault="00961C72" w:rsidP="00961C72">
      <w:pPr>
        <w:pStyle w:val="af2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56" w:tooltip="Ссылка на КонсультантПлюс" w:history="1">
        <w:r w:rsidRPr="00961C72">
          <w:rPr>
            <w:rStyle w:val="af1"/>
            <w:rFonts w:ascii="Times New Roman" w:eastAsia="Arial" w:hAnsi="Times New Roman"/>
            <w:i/>
            <w:iCs/>
          </w:rPr>
          <w:t>ст. 13.3, Федеральный закон от 25.07.2002 N 115-ФЗ (ред. от 28.12.2024) "О правовом положении иностранных граждан в Российской Федерации" {КонсультантПлюс}</w:t>
        </w:r>
      </w:hyperlink>
    </w:p>
    <w:p w:rsidR="00961C72" w:rsidRPr="00961C72" w:rsidRDefault="00961C72" w:rsidP="00961C7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61C72" w:rsidRPr="00961C72" w:rsidRDefault="00961C72" w:rsidP="00961C72">
      <w:pPr>
        <w:pStyle w:val="af2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57" w:tooltip="Ссылка на КонсультантПлюс" w:history="1">
        <w:r w:rsidRPr="00961C72">
          <w:rPr>
            <w:rStyle w:val="af1"/>
            <w:rFonts w:ascii="Times New Roman" w:eastAsia="Arial" w:hAnsi="Times New Roman"/>
            <w:i/>
            <w:iCs/>
          </w:rPr>
          <w:t>п. 2 ст. 6.1 НК РФ {КонсультантПлюс}</w:t>
        </w:r>
      </w:hyperlink>
    </w:p>
    <w:p w:rsidR="00961C72" w:rsidRPr="00961C72" w:rsidRDefault="00961C72" w:rsidP="00961C7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61C72" w:rsidRPr="00961C72" w:rsidRDefault="00961C72" w:rsidP="00961C72">
      <w:pPr>
        <w:pStyle w:val="af2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58" w:tooltip="Ссылка на КонсультантПлюс" w:history="1">
        <w:r w:rsidRPr="00961C72">
          <w:rPr>
            <w:rStyle w:val="af1"/>
            <w:rFonts w:ascii="Times New Roman" w:eastAsia="Arial" w:hAnsi="Times New Roman"/>
            <w:i/>
            <w:iCs/>
          </w:rPr>
          <w:t>Типовая ситуация: Как принять на работу иностранца (Издательство "Главная книга", 2025) {КонсультантПлюс}</w:t>
        </w:r>
      </w:hyperlink>
    </w:p>
    <w:p w:rsidR="00961C72" w:rsidRPr="00961C72" w:rsidRDefault="00961C72" w:rsidP="00961C7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61C72" w:rsidRPr="00961C72" w:rsidRDefault="00961C72" w:rsidP="00961C72">
      <w:pPr>
        <w:pStyle w:val="af2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59" w:tooltip="Ссылка на КонсультантПлюс" w:history="1">
        <w:r w:rsidRPr="00961C72">
          <w:rPr>
            <w:rStyle w:val="af1"/>
            <w:rFonts w:ascii="Times New Roman" w:eastAsia="Arial" w:hAnsi="Times New Roman"/>
            <w:i/>
            <w:iCs/>
          </w:rPr>
          <w:t>Готовое решение: Что нужно знать при приеме на работу "безвизового" иностранца на основании патента (КонсультантПлюс, 2025) {КонсультантПлюс}</w:t>
        </w:r>
      </w:hyperlink>
    </w:p>
    <w:p w:rsidR="00961C72" w:rsidRPr="00961C72" w:rsidRDefault="00961C72" w:rsidP="00961C7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61C72" w:rsidRPr="00961C72" w:rsidRDefault="00961C72" w:rsidP="00961C72">
      <w:pPr>
        <w:pStyle w:val="af2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hyperlink r:id="rId60" w:tooltip="Ссылка на КонсультантПлюс" w:history="1">
        <w:r w:rsidRPr="00961C72">
          <w:rPr>
            <w:rStyle w:val="af1"/>
            <w:rFonts w:ascii="Times New Roman" w:eastAsia="Arial" w:hAnsi="Times New Roman"/>
            <w:i/>
            <w:iCs/>
          </w:rPr>
          <w:t>Ситуация: Как иностранцу получить патент на работу в РФ? ("Электронный журнал "Азбука права", 2025) {КонсультантПлюс}</w:t>
        </w:r>
      </w:hyperlink>
    </w:p>
    <w:p w:rsidR="00961C72" w:rsidRPr="00961C72" w:rsidRDefault="00961C72" w:rsidP="00961C7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61C72" w:rsidRPr="00961C72" w:rsidRDefault="00961C72" w:rsidP="00961C72">
      <w:pPr>
        <w:pStyle w:val="af2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61" w:tooltip="Ссылка на КонсультантПлюс" w:history="1">
        <w:r w:rsidRPr="00961C72">
          <w:rPr>
            <w:rStyle w:val="af1"/>
            <w:rFonts w:ascii="Times New Roman" w:eastAsia="Arial" w:hAnsi="Times New Roman"/>
            <w:i/>
            <w:iCs/>
          </w:rPr>
          <w:t>Статья: Комментарий к Письму Федеральной налоговой службы от 30.10.2024 N ЗГ-2-11/16003@ &lt;Уведомления о фиксированных авансовых платежах по НДФЛ за иностранных работников на патенте не подают&gt; (Дегтяренко А.) ("Нормативные акты для бухгалтера", 2024, N 24) {КонсультантПлюс}</w:t>
        </w:r>
      </w:hyperlink>
    </w:p>
    <w:p w:rsidR="0098638E" w:rsidRPr="0098638E" w:rsidRDefault="0098638E" w:rsidP="009863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8638E" w:rsidRDefault="0098638E" w:rsidP="0098638E">
      <w:pPr>
        <w:autoSpaceDE w:val="0"/>
        <w:autoSpaceDN w:val="0"/>
        <w:adjustRightInd w:val="0"/>
        <w:spacing w:after="0" w:line="240" w:lineRule="auto"/>
      </w:pPr>
    </w:p>
    <w:p w:rsidR="000E5D20" w:rsidRPr="00973B8D" w:rsidRDefault="00803361" w:rsidP="00BF195D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№4:</w:t>
      </w:r>
    </w:p>
    <w:p w:rsidR="00135F04" w:rsidRDefault="00E87248" w:rsidP="00E872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ожно ли выходное пособие при увольнении за ошибки в работе, назначить в фиксированной сумме, а не по среднему</w:t>
      </w:r>
      <w:r>
        <w:rPr>
          <w:rFonts w:ascii="Times New Roman" w:hAnsi="Times New Roman"/>
          <w:color w:val="000000"/>
          <w:sz w:val="24"/>
          <w:szCs w:val="24"/>
        </w:rPr>
        <w:t>?</w:t>
      </w:r>
    </w:p>
    <w:p w:rsidR="00E87248" w:rsidRDefault="00E87248" w:rsidP="000023F9">
      <w:pPr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</w:p>
    <w:p w:rsidR="0021231C" w:rsidRDefault="00803361" w:rsidP="000023F9">
      <w:pPr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</w:p>
    <w:p w:rsidR="00E87248" w:rsidRPr="00122A6E" w:rsidRDefault="00E87248" w:rsidP="0012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Трудовое законодательство позволяет по соглашению сторон трудового договора устанавливать неограниченную сумму выходного пособия как в твердой сумме, так и кратно зарплате работника (за исключением суммы выплат для отдельных категорий работников, перечисленных в </w:t>
      </w:r>
      <w:hyperlink r:id="rId62" w:history="1">
        <w:r>
          <w:rPr>
            <w:rFonts w:ascii="Times New Roman" w:hAnsi="Times New Roman"/>
            <w:color w:val="0000FF"/>
            <w:sz w:val="24"/>
            <w:szCs w:val="24"/>
          </w:rPr>
          <w:t>ст. 349.3</w:t>
        </w:r>
      </w:hyperlink>
      <w:r>
        <w:rPr>
          <w:rFonts w:ascii="Times New Roman" w:hAnsi="Times New Roman"/>
          <w:sz w:val="24"/>
          <w:szCs w:val="24"/>
        </w:rPr>
        <w:t xml:space="preserve"> ТК РФ).</w:t>
      </w:r>
    </w:p>
    <w:p w:rsidR="00E87248" w:rsidRDefault="00E87248" w:rsidP="00E872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установлении работникам выходных пособий учитывайте следующее:</w:t>
      </w:r>
    </w:p>
    <w:p w:rsidR="00E87248" w:rsidRDefault="00E87248" w:rsidP="00E87248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нельзя предусматривать в трудовом договоре выплату работникам выходных пособий, компенсаций и (или) назначение каких-либо иных выплат в любой форме при увольнении по основаниям, которые относятся к дисциплинарным взысканиям или связаны с совершением работниками виновных действий либо бездействием (</w:t>
      </w:r>
      <w:hyperlink r:id="rId63" w:history="1">
        <w:r>
          <w:rPr>
            <w:rFonts w:ascii="Times New Roman" w:hAnsi="Times New Roman"/>
            <w:color w:val="0000FF"/>
            <w:sz w:val="24"/>
            <w:szCs w:val="24"/>
          </w:rPr>
          <w:t>ст. 181.1</w:t>
        </w:r>
      </w:hyperlink>
      <w:r>
        <w:rPr>
          <w:rFonts w:ascii="Times New Roman" w:hAnsi="Times New Roman"/>
          <w:sz w:val="24"/>
          <w:szCs w:val="24"/>
        </w:rPr>
        <w:t xml:space="preserve"> ТК РФ);</w:t>
      </w:r>
    </w:p>
    <w:p w:rsidR="008E439C" w:rsidRPr="00E87248" w:rsidRDefault="00E87248" w:rsidP="00E87248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87248">
        <w:rPr>
          <w:rFonts w:ascii="Times New Roman" w:hAnsi="Times New Roman"/>
          <w:sz w:val="24"/>
          <w:szCs w:val="24"/>
        </w:rPr>
        <w:t>максимальный совокупный размер выплат при увольнении руководителей, их заместителей, главных бухгалтеров государственных или муниципальных учреждений, унитарных предприятий не может превышать трехкратный средний месячный заработок (</w:t>
      </w:r>
      <w:hyperlink r:id="rId64" w:history="1">
        <w:r w:rsidRPr="00E87248">
          <w:rPr>
            <w:rFonts w:ascii="Times New Roman" w:hAnsi="Times New Roman"/>
            <w:color w:val="0000FF"/>
            <w:sz w:val="24"/>
            <w:szCs w:val="24"/>
          </w:rPr>
          <w:t>ч. 4 ст. 349.3</w:t>
        </w:r>
      </w:hyperlink>
      <w:r w:rsidRPr="00E87248">
        <w:rPr>
          <w:rFonts w:ascii="Times New Roman" w:hAnsi="Times New Roman"/>
          <w:sz w:val="24"/>
          <w:szCs w:val="24"/>
        </w:rPr>
        <w:t xml:space="preserve"> ТК РФ). В остальных случаях, кроме </w:t>
      </w:r>
      <w:hyperlink r:id="rId65" w:history="1">
        <w:r w:rsidRPr="00E87248">
          <w:rPr>
            <w:rFonts w:ascii="Times New Roman" w:hAnsi="Times New Roman"/>
            <w:color w:val="0000FF"/>
            <w:sz w:val="24"/>
            <w:szCs w:val="24"/>
          </w:rPr>
          <w:t>указанных законодательно</w:t>
        </w:r>
      </w:hyperlink>
      <w:r w:rsidRPr="00E87248">
        <w:rPr>
          <w:rFonts w:ascii="Times New Roman" w:hAnsi="Times New Roman"/>
          <w:sz w:val="24"/>
          <w:szCs w:val="24"/>
        </w:rPr>
        <w:t>, максимальный размер денежной компенсации при увольнении работника законом не установлен.</w:t>
      </w:r>
    </w:p>
    <w:p w:rsidR="00E87248" w:rsidRDefault="00E87248" w:rsidP="00BF195D">
      <w:pPr>
        <w:spacing w:after="0" w:line="240" w:lineRule="auto"/>
        <w:rPr>
          <w:rFonts w:ascii="Times New Roman" w:hAnsi="Times New Roman"/>
          <w:b/>
          <w:color w:val="C00000"/>
          <w:sz w:val="24"/>
          <w:szCs w:val="24"/>
          <w:u w:val="single"/>
        </w:rPr>
      </w:pPr>
    </w:p>
    <w:p w:rsidR="00122A6E" w:rsidRPr="001E2959" w:rsidRDefault="00122A6E" w:rsidP="0012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E2959">
        <w:rPr>
          <w:rFonts w:ascii="Times New Roman" w:hAnsi="Times New Roman"/>
          <w:bCs/>
          <w:sz w:val="24"/>
          <w:szCs w:val="24"/>
        </w:rPr>
        <w:t>При увольнении работнику независимо от основания увольнения полагаются следующие выплаты: заработная плата (в том числе включенные в нее компенсационные и стимулирующие выплаты) и денежная компенсация за неиспользованный отпуск.</w:t>
      </w:r>
    </w:p>
    <w:p w:rsidR="00122A6E" w:rsidRPr="001E2959" w:rsidRDefault="00122A6E" w:rsidP="00122A6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E2959">
        <w:rPr>
          <w:rFonts w:ascii="Times New Roman" w:hAnsi="Times New Roman"/>
          <w:bCs/>
          <w:sz w:val="24"/>
          <w:szCs w:val="24"/>
        </w:rPr>
        <w:t>Другие (дополнительные) выплаты зависят от основания увольнения, категории работника, ваших внутренних документов. В некоторых случаях такие выплаты ограничены, например при увольнении по основаниям, которые относятся к дисциплинарным взысканиям, или за виновные действия (</w:t>
      </w:r>
      <w:hyperlink r:id="rId66" w:history="1">
        <w:r w:rsidRPr="001E2959">
          <w:rPr>
            <w:rFonts w:ascii="Times New Roman" w:hAnsi="Times New Roman"/>
            <w:bCs/>
            <w:color w:val="0000FF"/>
            <w:sz w:val="24"/>
            <w:szCs w:val="24"/>
          </w:rPr>
          <w:t>ст. 181.1</w:t>
        </w:r>
      </w:hyperlink>
      <w:r w:rsidRPr="001E2959">
        <w:rPr>
          <w:rFonts w:ascii="Times New Roman" w:hAnsi="Times New Roman"/>
          <w:bCs/>
          <w:sz w:val="24"/>
          <w:szCs w:val="24"/>
        </w:rPr>
        <w:t xml:space="preserve"> ТК РФ), при увольнении руководителей (их заместителей), главных бухгалтеров организаций, доля участия государства в уставном капитале которых составляет более 50 процентов (</w:t>
      </w:r>
      <w:hyperlink r:id="rId67" w:history="1">
        <w:r w:rsidRPr="001E2959">
          <w:rPr>
            <w:rFonts w:ascii="Times New Roman" w:hAnsi="Times New Roman"/>
            <w:bCs/>
            <w:color w:val="0000FF"/>
            <w:sz w:val="24"/>
            <w:szCs w:val="24"/>
          </w:rPr>
          <w:t>ст. 349.3</w:t>
        </w:r>
      </w:hyperlink>
      <w:r w:rsidRPr="001E2959">
        <w:rPr>
          <w:rFonts w:ascii="Times New Roman" w:hAnsi="Times New Roman"/>
          <w:bCs/>
          <w:sz w:val="24"/>
          <w:szCs w:val="24"/>
        </w:rPr>
        <w:t xml:space="preserve"> ТК РФ).</w:t>
      </w:r>
    </w:p>
    <w:p w:rsidR="00122A6E" w:rsidRPr="007B227A" w:rsidRDefault="00122A6E" w:rsidP="0012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A6E" w:rsidRDefault="00122A6E" w:rsidP="0012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</w:t>
      </w:r>
      <w:hyperlink r:id="rId68" w:tooltip="Ссылка на КонсультантПлюс" w:history="1">
        <w:r>
          <w:rPr>
            <w:rStyle w:val="af1"/>
            <w:rFonts w:eastAsia="Arial"/>
            <w:i/>
            <w:iCs/>
          </w:rPr>
          <w:t>ст. 181.1 ТК РФ {КонсультантПлюс}</w:t>
        </w:r>
      </w:hyperlink>
      <w:r>
        <w:t xml:space="preserve">, </w:t>
      </w:r>
      <w:r>
        <w:rPr>
          <w:rFonts w:ascii="Times New Roman" w:hAnsi="Times New Roman"/>
          <w:sz w:val="24"/>
          <w:szCs w:val="24"/>
        </w:rPr>
        <w:t xml:space="preserve"> к</w:t>
      </w:r>
      <w:r w:rsidRPr="007B227A">
        <w:rPr>
          <w:rFonts w:ascii="Times New Roman" w:hAnsi="Times New Roman"/>
          <w:sz w:val="24"/>
          <w:szCs w:val="24"/>
        </w:rPr>
        <w:t xml:space="preserve">оллективным договором, соглашениями, локальными нормативными актами, трудовыми договорами либо решениями работодателя, уполномоченных органов юридического лица, а равно и собственника имущества организации или уполномоченных собственниками лиц (органов) </w:t>
      </w:r>
      <w:r w:rsidRPr="006578A9">
        <w:rPr>
          <w:rFonts w:ascii="Times New Roman" w:hAnsi="Times New Roman"/>
          <w:b/>
          <w:sz w:val="24"/>
          <w:szCs w:val="24"/>
          <w:highlight w:val="yellow"/>
        </w:rPr>
        <w:t>не могут предусматриваться</w:t>
      </w:r>
      <w:r w:rsidRPr="007B227A">
        <w:rPr>
          <w:rFonts w:ascii="Times New Roman" w:hAnsi="Times New Roman"/>
          <w:b/>
          <w:sz w:val="24"/>
          <w:szCs w:val="24"/>
        </w:rPr>
        <w:t xml:space="preserve"> </w:t>
      </w:r>
      <w:r w:rsidRPr="006578A9">
        <w:rPr>
          <w:rFonts w:ascii="Times New Roman" w:hAnsi="Times New Roman"/>
          <w:b/>
          <w:sz w:val="24"/>
          <w:szCs w:val="24"/>
          <w:highlight w:val="yellow"/>
        </w:rPr>
        <w:t>выплата</w:t>
      </w:r>
      <w:r w:rsidRPr="007B227A">
        <w:rPr>
          <w:rFonts w:ascii="Times New Roman" w:hAnsi="Times New Roman"/>
          <w:b/>
          <w:sz w:val="24"/>
          <w:szCs w:val="24"/>
        </w:rPr>
        <w:t xml:space="preserve"> работникам выходных пособий, компенсаций и (или) назначение им каких-либо иных выплат в любой форме в случаях увольнения работников по основаниям, которые относятся к </w:t>
      </w:r>
      <w:r w:rsidRPr="007B227A">
        <w:rPr>
          <w:rFonts w:ascii="Times New Roman" w:hAnsi="Times New Roman"/>
          <w:b/>
          <w:sz w:val="24"/>
          <w:szCs w:val="24"/>
          <w:highlight w:val="yellow"/>
        </w:rPr>
        <w:t>дисциплинарным взысканиям</w:t>
      </w:r>
      <w:r w:rsidRPr="007B227A">
        <w:rPr>
          <w:rFonts w:ascii="Times New Roman" w:hAnsi="Times New Roman"/>
          <w:sz w:val="24"/>
          <w:szCs w:val="24"/>
        </w:rPr>
        <w:t xml:space="preserve"> (</w:t>
      </w:r>
      <w:hyperlink r:id="rId69" w:history="1">
        <w:r w:rsidRPr="007B227A">
          <w:rPr>
            <w:rFonts w:ascii="Times New Roman" w:hAnsi="Times New Roman"/>
            <w:color w:val="0000FF"/>
            <w:sz w:val="24"/>
            <w:szCs w:val="24"/>
          </w:rPr>
          <w:t>часть третья статьи 192</w:t>
        </w:r>
      </w:hyperlink>
      <w:r w:rsidRPr="007B227A">
        <w:rPr>
          <w:rFonts w:ascii="Times New Roman" w:hAnsi="Times New Roman"/>
          <w:sz w:val="24"/>
          <w:szCs w:val="24"/>
        </w:rPr>
        <w:t xml:space="preserve"> настоящего Кодекса), </w:t>
      </w:r>
      <w:r w:rsidRPr="007B227A">
        <w:rPr>
          <w:rFonts w:ascii="Times New Roman" w:hAnsi="Times New Roman"/>
          <w:b/>
          <w:sz w:val="24"/>
          <w:szCs w:val="24"/>
        </w:rPr>
        <w:t xml:space="preserve">или прекращения трудовых договоров с работниками по установленным настоящим Кодексом, другими федеральными законами основаниям, если это связано с совершением работниками </w:t>
      </w:r>
      <w:r w:rsidRPr="007B227A">
        <w:rPr>
          <w:rFonts w:ascii="Times New Roman" w:hAnsi="Times New Roman"/>
          <w:b/>
          <w:sz w:val="24"/>
          <w:szCs w:val="24"/>
          <w:highlight w:val="yellow"/>
        </w:rPr>
        <w:t>виновных действий (бездействия).</w:t>
      </w:r>
    </w:p>
    <w:p w:rsidR="00122A6E" w:rsidRDefault="00122A6E" w:rsidP="0012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остальных случаях, кроме </w:t>
      </w:r>
      <w:hyperlink r:id="rId70" w:history="1">
        <w:r>
          <w:rPr>
            <w:rFonts w:ascii="Times New Roman" w:hAnsi="Times New Roman"/>
            <w:color w:val="0000FF"/>
            <w:sz w:val="24"/>
            <w:szCs w:val="24"/>
          </w:rPr>
          <w:t>указанных законодательно</w:t>
        </w:r>
      </w:hyperlink>
      <w:r>
        <w:rPr>
          <w:rFonts w:ascii="Times New Roman" w:hAnsi="Times New Roman"/>
          <w:sz w:val="24"/>
          <w:szCs w:val="24"/>
        </w:rPr>
        <w:t>, максимальный размер денежной компенсации при увольнении работника законом не установлен.</w:t>
      </w:r>
    </w:p>
    <w:p w:rsidR="00122A6E" w:rsidRDefault="00122A6E" w:rsidP="00122A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22A6E" w:rsidRDefault="00122A6E" w:rsidP="0012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избежание трудовых, корпоративных и налоговых споров в тексте соглашения о расторжении трудового договора (в части выплаты выходного пособия) следует указать, что данное соглашение является неотъемлемой частью трудового договора (</w:t>
      </w:r>
      <w:hyperlink r:id="rId71" w:history="1">
        <w:r>
          <w:rPr>
            <w:rFonts w:ascii="Times New Roman" w:hAnsi="Times New Roman"/>
            <w:color w:val="0000FF"/>
            <w:sz w:val="24"/>
            <w:szCs w:val="24"/>
          </w:rPr>
          <w:t>ч. 3 ст. 57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72" w:history="1">
        <w:r>
          <w:rPr>
            <w:rFonts w:ascii="Times New Roman" w:hAnsi="Times New Roman"/>
            <w:color w:val="0000FF"/>
            <w:sz w:val="24"/>
            <w:szCs w:val="24"/>
          </w:rPr>
          <w:t>ст. 72</w:t>
        </w:r>
      </w:hyperlink>
      <w:r>
        <w:rPr>
          <w:rFonts w:ascii="Times New Roman" w:hAnsi="Times New Roman"/>
          <w:sz w:val="24"/>
          <w:szCs w:val="24"/>
        </w:rPr>
        <w:t xml:space="preserve"> ТК РФ), а также определить размер, сроки и порядок выплаты выходного пособия, если о нем есть договоренность.</w:t>
      </w:r>
    </w:p>
    <w:p w:rsidR="00122A6E" w:rsidRDefault="00122A6E" w:rsidP="00BF195D">
      <w:pPr>
        <w:spacing w:after="0" w:line="240" w:lineRule="auto"/>
        <w:rPr>
          <w:rFonts w:ascii="Times New Roman" w:hAnsi="Times New Roman"/>
          <w:b/>
          <w:color w:val="C00000"/>
          <w:sz w:val="24"/>
          <w:szCs w:val="24"/>
          <w:u w:val="single"/>
        </w:rPr>
      </w:pPr>
    </w:p>
    <w:p w:rsidR="000E5D20" w:rsidRPr="00973B8D" w:rsidRDefault="00803361" w:rsidP="00BF19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3B8D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оисковые </w:t>
      </w:r>
      <w:proofErr w:type="gramStart"/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>запросы  в</w:t>
      </w:r>
      <w:proofErr w:type="gramEnd"/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КонсультантПлюс: </w:t>
      </w:r>
    </w:p>
    <w:p w:rsidR="008E439C" w:rsidRPr="00206DA5" w:rsidRDefault="00206DA5" w:rsidP="00206DA5">
      <w:pPr>
        <w:pStyle w:val="af2"/>
        <w:numPr>
          <w:ilvl w:val="0"/>
          <w:numId w:val="29"/>
        </w:numPr>
        <w:spacing w:after="0" w:line="240" w:lineRule="auto"/>
        <w:rPr>
          <w:rFonts w:ascii="Times New Roman" w:hAnsi="Times New Roman"/>
          <w:b/>
          <w:bCs/>
          <w:i/>
          <w:color w:val="002060"/>
          <w:sz w:val="24"/>
          <w:szCs w:val="24"/>
        </w:rPr>
      </w:pPr>
      <w:r w:rsidRPr="00206DA5">
        <w:rPr>
          <w:rFonts w:ascii="Times New Roman" w:hAnsi="Times New Roman"/>
          <w:b/>
          <w:bCs/>
          <w:i/>
          <w:color w:val="002060"/>
          <w:sz w:val="24"/>
          <w:szCs w:val="24"/>
        </w:rPr>
        <w:t>выходное пособие при увольнении в фиксированной сумме</w:t>
      </w:r>
    </w:p>
    <w:p w:rsidR="000E5D20" w:rsidRPr="00973B8D" w:rsidRDefault="00803361" w:rsidP="00BF195D">
      <w:pPr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proofErr w:type="gramStart"/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  материалы</w:t>
      </w:r>
      <w:proofErr w:type="gramEnd"/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в КонсультантПлюс: </w:t>
      </w:r>
    </w:p>
    <w:p w:rsidR="00206DA5" w:rsidRPr="00206DA5" w:rsidRDefault="00206DA5" w:rsidP="00206DA5">
      <w:pPr>
        <w:pStyle w:val="af2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73" w:tooltip="Ссылка на КонсультантПлюс" w:history="1">
        <w:r w:rsidRPr="00206DA5">
          <w:rPr>
            <w:rStyle w:val="af1"/>
            <w:rFonts w:ascii="Times New Roman" w:eastAsia="Arial" w:hAnsi="Times New Roman"/>
            <w:i/>
            <w:iCs/>
          </w:rPr>
          <w:t>Готовое решение: Что нужно знать работодателю об увольнении (КонсультантПлюс, 2025) {КонсультантПлюс}</w:t>
        </w:r>
      </w:hyperlink>
    </w:p>
    <w:p w:rsidR="00206DA5" w:rsidRPr="00206DA5" w:rsidRDefault="00206DA5" w:rsidP="00206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06DA5" w:rsidRPr="00206DA5" w:rsidRDefault="00206DA5" w:rsidP="00206DA5">
      <w:pPr>
        <w:pStyle w:val="af2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74" w:tooltip="Ссылка на КонсультантПлюс" w:history="1">
        <w:r w:rsidRPr="00206DA5">
          <w:rPr>
            <w:rStyle w:val="af1"/>
            <w:rFonts w:ascii="Times New Roman" w:eastAsia="Arial" w:hAnsi="Times New Roman"/>
            <w:i/>
            <w:iCs/>
          </w:rPr>
          <w:t>Готовое решение: Как выплатить выходное пособие при увольнении работника (КонсультантПлюс, 2025) {КонсультантПлюс}</w:t>
        </w:r>
      </w:hyperlink>
    </w:p>
    <w:p w:rsidR="00206DA5" w:rsidRPr="00206DA5" w:rsidRDefault="00206DA5" w:rsidP="00206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06DA5" w:rsidRPr="00206DA5" w:rsidRDefault="00206DA5" w:rsidP="00206DA5">
      <w:pPr>
        <w:pStyle w:val="af2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75" w:tooltip="Ссылка на КонсультантПлюс" w:history="1">
        <w:r w:rsidRPr="00206DA5">
          <w:rPr>
            <w:rStyle w:val="af1"/>
            <w:rFonts w:ascii="Times New Roman" w:eastAsia="Arial" w:hAnsi="Times New Roman"/>
            <w:i/>
            <w:iCs/>
          </w:rPr>
          <w:t>Вопрос: Установлен ли верхний предел выходного пособия при увольнении работника по соглашению сторон? (Консультация эксперта, 2025) {КонсультантПлюс}</w:t>
        </w:r>
      </w:hyperlink>
    </w:p>
    <w:p w:rsidR="008E031C" w:rsidRPr="008E439C" w:rsidRDefault="008E031C" w:rsidP="008E43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7293F" w:rsidRDefault="0087293F" w:rsidP="00B20309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0E5D20" w:rsidRPr="00973B8D" w:rsidRDefault="00803361" w:rsidP="00B20309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№5:</w:t>
      </w:r>
    </w:p>
    <w:p w:rsidR="00AB15D6" w:rsidRDefault="00AB15D6" w:rsidP="00D418EF">
      <w:pPr>
        <w:shd w:val="clear" w:color="auto" w:fill="FFFFFF" w:themeFill="background1"/>
        <w:spacing w:after="0"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4E6967" w:rsidRDefault="007B4520" w:rsidP="00D418EF">
      <w:pPr>
        <w:shd w:val="clear" w:color="auto" w:fill="FFFFFF" w:themeFill="background1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Работник направлен в служебную командировку с 19 по 24 июня. В период нахождения в командировке работник заболел, обратился к врачу, ему был оформлен лист нетрудоспособности с 20 по 24 июня. Однако, он продолжал работать и выполнил служебное задание. Работник вернулся на работу (по месту нахождения направившей в командировку организации) и приступил к работе 25 июня. Как правильно оплатить период с 19 по 24 июня?</w:t>
      </w:r>
    </w:p>
    <w:p w:rsidR="008E439C" w:rsidRDefault="008E439C" w:rsidP="00D418EF">
      <w:pPr>
        <w:shd w:val="clear" w:color="auto" w:fill="FFFFFF" w:themeFill="background1"/>
        <w:spacing w:after="0"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D418EF" w:rsidRPr="00973B8D" w:rsidRDefault="00D418EF" w:rsidP="00D418EF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  <w:r w:rsidRPr="00973B8D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begin"/>
      </w:r>
      <w:r w:rsidRPr="00973B8D">
        <w:rPr>
          <w:rFonts w:ascii="Times New Roman" w:hAnsi="Times New Roman"/>
          <w:b/>
          <w:color w:val="000000"/>
          <w:sz w:val="24"/>
          <w:szCs w:val="24"/>
          <w:u w:val="single"/>
        </w:rPr>
        <w:instrText xml:space="preserve"> DOCVARIABLE ТЕКСТОТВЕТА </w:instrText>
      </w:r>
      <w:r w:rsidRPr="00973B8D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end"/>
      </w:r>
    </w:p>
    <w:p w:rsidR="007B4520" w:rsidRDefault="007B4520" w:rsidP="007B45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9939A4">
        <w:rPr>
          <w:rFonts w:ascii="Times New Roman" w:hAnsi="Times New Roman"/>
          <w:sz w:val="24"/>
          <w:szCs w:val="24"/>
        </w:rPr>
        <w:t xml:space="preserve">акон не регламентирует поведение </w:t>
      </w:r>
      <w:r>
        <w:rPr>
          <w:rFonts w:ascii="Times New Roman" w:hAnsi="Times New Roman"/>
          <w:sz w:val="24"/>
          <w:szCs w:val="24"/>
        </w:rPr>
        <w:t>работодателя в данной ситуации.</w:t>
      </w:r>
    </w:p>
    <w:p w:rsidR="007B4520" w:rsidRDefault="007B4520" w:rsidP="007B45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Возможны два варианта выплат:</w:t>
      </w:r>
    </w:p>
    <w:p w:rsidR="007B4520" w:rsidRPr="002A7416" w:rsidRDefault="007B4520" w:rsidP="007B4520">
      <w:pPr>
        <w:pStyle w:val="af2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A7416">
        <w:rPr>
          <w:rFonts w:ascii="Times New Roman" w:hAnsi="Times New Roman"/>
          <w:color w:val="000000"/>
          <w:sz w:val="24"/>
          <w:szCs w:val="24"/>
        </w:rPr>
        <w:t>либо работник может рассчитывать на выплаты работодателем за первые 3 дня больничного (20,21, 22 июня) и затем –СФР (23,24 июня),</w:t>
      </w:r>
    </w:p>
    <w:p w:rsidR="007B4520" w:rsidRDefault="007B4520" w:rsidP="007B4520">
      <w:pPr>
        <w:pStyle w:val="af2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A7416">
        <w:rPr>
          <w:rFonts w:ascii="Times New Roman" w:hAnsi="Times New Roman"/>
          <w:color w:val="000000"/>
          <w:sz w:val="24"/>
          <w:szCs w:val="24"/>
        </w:rPr>
        <w:t xml:space="preserve">либо работодателем игнорируется больничный и оплачивается командировка </w:t>
      </w:r>
      <w:r>
        <w:rPr>
          <w:rFonts w:ascii="Times New Roman" w:hAnsi="Times New Roman"/>
          <w:color w:val="000000"/>
          <w:sz w:val="24"/>
          <w:szCs w:val="24"/>
        </w:rPr>
        <w:t xml:space="preserve">с 19 по 24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июня  </w:t>
      </w:r>
      <w:r w:rsidRPr="002A7416"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  <w:r w:rsidRPr="002A7416">
        <w:rPr>
          <w:rFonts w:ascii="Times New Roman" w:hAnsi="Times New Roman"/>
          <w:color w:val="000000"/>
          <w:sz w:val="24"/>
          <w:szCs w:val="24"/>
        </w:rPr>
        <w:t xml:space="preserve"> стандартной схеме.</w:t>
      </w:r>
    </w:p>
    <w:p w:rsidR="007B4520" w:rsidRDefault="007B4520" w:rsidP="007B45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51F22" w:rsidRPr="00497DFA" w:rsidRDefault="00651F22" w:rsidP="00651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Учтите, что за дни работы во время больничного необходимо выплатить зарплату, поскольку закон не позволяет не учитывать такие дни или не оплачивать их. Это следует, например, из </w:t>
      </w:r>
      <w:hyperlink r:id="rId76" w:history="1">
        <w:r>
          <w:rPr>
            <w:rFonts w:ascii="Times New Roman" w:hAnsi="Times New Roman"/>
            <w:color w:val="0000FF"/>
            <w:sz w:val="24"/>
            <w:szCs w:val="24"/>
          </w:rPr>
          <w:t>ч. 1 ст. 21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77" w:history="1">
        <w:r>
          <w:rPr>
            <w:rFonts w:ascii="Times New Roman" w:hAnsi="Times New Roman"/>
            <w:color w:val="0000FF"/>
            <w:sz w:val="24"/>
            <w:szCs w:val="24"/>
          </w:rPr>
          <w:t>ч. 2 ст. 22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78" w:history="1">
        <w:r>
          <w:rPr>
            <w:rFonts w:ascii="Times New Roman" w:hAnsi="Times New Roman"/>
            <w:color w:val="0000FF"/>
            <w:sz w:val="24"/>
            <w:szCs w:val="24"/>
          </w:rPr>
          <w:t>ч. 4 ст. 91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79" w:history="1">
        <w:r>
          <w:rPr>
            <w:rFonts w:ascii="Times New Roman" w:hAnsi="Times New Roman"/>
            <w:color w:val="0000FF"/>
            <w:sz w:val="24"/>
            <w:szCs w:val="24"/>
          </w:rPr>
          <w:t>ч. 1 ст. 129</w:t>
        </w:r>
      </w:hyperlink>
      <w:r>
        <w:rPr>
          <w:rFonts w:ascii="Times New Roman" w:hAnsi="Times New Roman"/>
          <w:sz w:val="24"/>
          <w:szCs w:val="24"/>
        </w:rPr>
        <w:t xml:space="preserve"> ТК РФ. Иначе вы несете </w:t>
      </w:r>
      <w:hyperlink r:id="rId80" w:history="1">
        <w:r>
          <w:rPr>
            <w:rFonts w:ascii="Times New Roman" w:hAnsi="Times New Roman"/>
            <w:color w:val="0000FF"/>
            <w:sz w:val="24"/>
            <w:szCs w:val="24"/>
          </w:rPr>
          <w:t>риски</w:t>
        </w:r>
      </w:hyperlink>
      <w:r>
        <w:rPr>
          <w:rFonts w:ascii="Times New Roman" w:hAnsi="Times New Roman"/>
          <w:sz w:val="24"/>
          <w:szCs w:val="24"/>
        </w:rPr>
        <w:t xml:space="preserve">. А вот </w:t>
      </w:r>
      <w:r w:rsidRPr="00786A1A">
        <w:rPr>
          <w:rFonts w:ascii="Times New Roman" w:hAnsi="Times New Roman"/>
          <w:b/>
          <w:sz w:val="24"/>
          <w:szCs w:val="24"/>
        </w:rPr>
        <w:t>пособие по временной нетрудоспособности за данные дни работнику не полагается.</w:t>
      </w:r>
      <w:r>
        <w:rPr>
          <w:rFonts w:ascii="Times New Roman" w:hAnsi="Times New Roman"/>
          <w:sz w:val="24"/>
          <w:szCs w:val="24"/>
        </w:rPr>
        <w:t xml:space="preserve"> Оно призвано возместить временно утраченный заработок, когда работник не может трудиться (</w:t>
      </w:r>
      <w:hyperlink r:id="rId81" w:history="1">
        <w:r>
          <w:rPr>
            <w:rFonts w:ascii="Times New Roman" w:hAnsi="Times New Roman"/>
            <w:color w:val="0000FF"/>
            <w:sz w:val="24"/>
            <w:szCs w:val="24"/>
          </w:rPr>
          <w:t>ч. 1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82" w:history="1">
        <w:r>
          <w:rPr>
            <w:rFonts w:ascii="Times New Roman" w:hAnsi="Times New Roman"/>
            <w:color w:val="0000FF"/>
            <w:sz w:val="24"/>
            <w:szCs w:val="24"/>
          </w:rPr>
          <w:t>п. 1 ч. 2 ст. 1.3</w:t>
        </w:r>
      </w:hyperlink>
      <w:r>
        <w:rPr>
          <w:rFonts w:ascii="Times New Roman" w:hAnsi="Times New Roman"/>
          <w:sz w:val="24"/>
          <w:szCs w:val="24"/>
        </w:rPr>
        <w:t xml:space="preserve"> Закона N 255-ФЗ). Поэтому </w:t>
      </w:r>
      <w:r w:rsidRPr="00497DFA">
        <w:rPr>
          <w:rFonts w:ascii="Times New Roman" w:hAnsi="Times New Roman"/>
          <w:b/>
          <w:sz w:val="24"/>
          <w:szCs w:val="24"/>
          <w:highlight w:val="yellow"/>
        </w:rPr>
        <w:t>одновременно получить и пособие, и зарплату нельзя.</w:t>
      </w:r>
    </w:p>
    <w:p w:rsidR="007B4520" w:rsidRDefault="007B4520" w:rsidP="007B45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B4520" w:rsidRPr="00BB78FD" w:rsidRDefault="007B4520" w:rsidP="007B45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 этом командировка может быть продлена по приказу работодателя. </w:t>
      </w:r>
      <w:r w:rsidR="00651F22">
        <w:rPr>
          <w:rFonts w:ascii="Times New Roman" w:hAnsi="Times New Roman"/>
          <w:sz w:val="24"/>
          <w:szCs w:val="24"/>
        </w:rPr>
        <w:t xml:space="preserve">Порядок продления срока командировки в случае болезни работника законодательно не регламентирован. На практике в такой ситуации обычно оформляют приказ в свободной форме. Его составляют на основании докладной записки заболевшего работника либо его непосредственного руководителя, которому он сообщил о своей </w:t>
      </w:r>
      <w:proofErr w:type="spellStart"/>
      <w:r w:rsidR="00651F22">
        <w:rPr>
          <w:rFonts w:ascii="Times New Roman" w:hAnsi="Times New Roman"/>
          <w:sz w:val="24"/>
          <w:szCs w:val="24"/>
        </w:rPr>
        <w:t>болезни</w:t>
      </w:r>
      <w:r w:rsidR="00651F22">
        <w:rPr>
          <w:rFonts w:ascii="Times New Roman" w:hAnsi="Times New Roman"/>
          <w:sz w:val="24"/>
          <w:szCs w:val="24"/>
        </w:rPr>
        <w:t>э</w:t>
      </w:r>
      <w:proofErr w:type="spellEnd"/>
      <w:r w:rsidR="00651F22">
        <w:rPr>
          <w:rFonts w:ascii="Times New Roman" w:hAnsi="Times New Roman"/>
          <w:sz w:val="24"/>
          <w:szCs w:val="24"/>
        </w:rPr>
        <w:t>.</w:t>
      </w:r>
    </w:p>
    <w:p w:rsidR="007B4520" w:rsidRDefault="007B4520" w:rsidP="007B45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B4520" w:rsidRPr="007B4520" w:rsidRDefault="00651F22" w:rsidP="007B45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</w:t>
      </w:r>
      <w:r w:rsidR="007B4520" w:rsidRPr="009939A4">
        <w:rPr>
          <w:rFonts w:ascii="Times New Roman" w:hAnsi="Times New Roman"/>
          <w:b/>
          <w:bCs/>
          <w:sz w:val="24"/>
          <w:szCs w:val="24"/>
        </w:rPr>
        <w:t>сли работник вышел на работу во время больничного</w:t>
      </w:r>
      <w:r w:rsidR="007B4520">
        <w:rPr>
          <w:rFonts w:ascii="Times New Roman" w:hAnsi="Times New Roman"/>
          <w:sz w:val="24"/>
          <w:szCs w:val="24"/>
        </w:rPr>
        <w:t>, ц</w:t>
      </w:r>
      <w:r w:rsidR="007B4520" w:rsidRPr="009939A4">
        <w:rPr>
          <w:rFonts w:ascii="Times New Roman" w:hAnsi="Times New Roman"/>
          <w:sz w:val="24"/>
          <w:szCs w:val="24"/>
        </w:rPr>
        <w:t xml:space="preserve">елесообразно запросить у работника, например, </w:t>
      </w:r>
      <w:r w:rsidR="007B4520" w:rsidRPr="00BB78FD">
        <w:rPr>
          <w:rFonts w:ascii="Times New Roman" w:hAnsi="Times New Roman"/>
          <w:b/>
          <w:sz w:val="24"/>
          <w:szCs w:val="24"/>
          <w:highlight w:val="yellow"/>
        </w:rPr>
        <w:t>письменное объяснение</w:t>
      </w:r>
      <w:r w:rsidR="007B4520" w:rsidRPr="009939A4">
        <w:rPr>
          <w:rFonts w:ascii="Times New Roman" w:hAnsi="Times New Roman"/>
          <w:sz w:val="24"/>
          <w:szCs w:val="24"/>
        </w:rPr>
        <w:t xml:space="preserve">, в котором он укажет, что </w:t>
      </w:r>
      <w:r w:rsidR="007B4520" w:rsidRPr="00F56ED3">
        <w:rPr>
          <w:rFonts w:ascii="Times New Roman" w:hAnsi="Times New Roman"/>
          <w:b/>
          <w:sz w:val="24"/>
          <w:szCs w:val="24"/>
        </w:rPr>
        <w:t>работает во время больничн</w:t>
      </w:r>
      <w:r w:rsidR="007B4520">
        <w:rPr>
          <w:rFonts w:ascii="Times New Roman" w:hAnsi="Times New Roman"/>
          <w:b/>
          <w:sz w:val="24"/>
          <w:szCs w:val="24"/>
        </w:rPr>
        <w:t xml:space="preserve">ого по собственной инициативе. </w:t>
      </w:r>
      <w:r w:rsidR="007B4520">
        <w:rPr>
          <w:rFonts w:ascii="Times New Roman" w:hAnsi="Times New Roman"/>
          <w:sz w:val="24"/>
          <w:szCs w:val="24"/>
        </w:rPr>
        <w:t>Если вас будут проверять, подобные меры помогут вам показать обстоятельства выхода работника на работу во время больничного.</w:t>
      </w:r>
    </w:p>
    <w:p w:rsidR="004E6967" w:rsidRDefault="004E6967" w:rsidP="004E69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651F22" w:rsidRDefault="00651F22" w:rsidP="00651F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E56940">
        <w:rPr>
          <w:rFonts w:ascii="Times New Roman" w:hAnsi="Times New Roman"/>
          <w:b/>
          <w:bCs/>
          <w:color w:val="FF0000"/>
          <w:sz w:val="24"/>
          <w:szCs w:val="24"/>
        </w:rPr>
        <w:t>ВАЖНО !</w:t>
      </w:r>
      <w:proofErr w:type="gramEnd"/>
      <w:r w:rsidRPr="00E56940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Выход с больничного,</w:t>
      </w:r>
      <w:r>
        <w:rPr>
          <w:rFonts w:ascii="Times New Roman" w:hAnsi="Times New Roman"/>
          <w:sz w:val="24"/>
          <w:szCs w:val="24"/>
        </w:rPr>
        <w:t xml:space="preserve"> который еще не закрыт, имеет негативные последствия как для работника, так и для работодателя. В связи с этим разъясните сотруднику следующую информацию.</w:t>
      </w:r>
    </w:p>
    <w:p w:rsidR="00651F22" w:rsidRDefault="00651F22" w:rsidP="00651F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Во-первых, выход на работу в период больничного является нарушением режима лечения. О необходимости его соблюдения говорилось </w:t>
      </w:r>
      <w:hyperlink r:id="rId83" w:history="1">
        <w:r>
          <w:rPr>
            <w:rFonts w:ascii="Times New Roman" w:hAnsi="Times New Roman"/>
            <w:color w:val="0000FF"/>
            <w:sz w:val="24"/>
            <w:szCs w:val="24"/>
          </w:rPr>
          <w:t>выше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651F22" w:rsidRDefault="00651F22" w:rsidP="00651F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Во-вторых, если режим лечения нарушен без уважительных причин, это является основанием для снижения размера пособия по временной нетрудоспособности (</w:t>
      </w:r>
      <w:hyperlink r:id="rId84" w:history="1">
        <w:r>
          <w:rPr>
            <w:rFonts w:ascii="Times New Roman" w:hAnsi="Times New Roman"/>
            <w:color w:val="0000FF"/>
            <w:sz w:val="24"/>
            <w:szCs w:val="24"/>
          </w:rPr>
          <w:t>п. 1 ч. 1 ст. 8</w:t>
        </w:r>
      </w:hyperlink>
      <w:r>
        <w:rPr>
          <w:rFonts w:ascii="Times New Roman" w:hAnsi="Times New Roman"/>
          <w:sz w:val="24"/>
          <w:szCs w:val="24"/>
        </w:rPr>
        <w:t xml:space="preserve"> Закона N 255-ФЗ).</w:t>
      </w:r>
    </w:p>
    <w:p w:rsidR="00651F22" w:rsidRDefault="00651F22" w:rsidP="00651F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В-третьих, данный вид страхования законом рассматривается как </w:t>
      </w:r>
      <w:hyperlink r:id="rId85" w:history="1">
        <w:r>
          <w:rPr>
            <w:rFonts w:ascii="Times New Roman" w:hAnsi="Times New Roman"/>
            <w:color w:val="0000FF"/>
            <w:sz w:val="24"/>
            <w:szCs w:val="24"/>
          </w:rPr>
          <w:t>компенсация</w:t>
        </w:r>
      </w:hyperlink>
      <w:r>
        <w:rPr>
          <w:rFonts w:ascii="Times New Roman" w:hAnsi="Times New Roman"/>
          <w:sz w:val="24"/>
          <w:szCs w:val="24"/>
        </w:rPr>
        <w:t>, в частности, утраченного заработка. Отсюда следует, что выплата зарплаты в данном случае не предполагается, поскольку работник из-за нетрудоспособности не работает.</w:t>
      </w:r>
    </w:p>
    <w:p w:rsidR="00651F22" w:rsidRPr="00786A1A" w:rsidRDefault="00651F22" w:rsidP="00651F22">
      <w:pPr>
        <w:pStyle w:val="af2"/>
        <w:numPr>
          <w:ilvl w:val="0"/>
          <w:numId w:val="32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6A1A">
        <w:rPr>
          <w:rFonts w:ascii="Times New Roman" w:hAnsi="Times New Roman"/>
          <w:b/>
          <w:sz w:val="24"/>
          <w:szCs w:val="24"/>
        </w:rPr>
        <w:t>Обратите внимание работника</w:t>
      </w:r>
      <w:r w:rsidRPr="00786A1A">
        <w:rPr>
          <w:rFonts w:ascii="Times New Roman" w:hAnsi="Times New Roman"/>
          <w:sz w:val="24"/>
          <w:szCs w:val="24"/>
        </w:rPr>
        <w:t xml:space="preserve"> на то, что в случае работы во время больничного в его листке нетрудоспособности лечащий врач должен сделать отметку (</w:t>
      </w:r>
      <w:hyperlink r:id="rId86" w:history="1">
        <w:r w:rsidRPr="00786A1A">
          <w:rPr>
            <w:rFonts w:ascii="Times New Roman" w:hAnsi="Times New Roman"/>
            <w:color w:val="0000FF"/>
            <w:sz w:val="24"/>
            <w:szCs w:val="24"/>
          </w:rPr>
          <w:t>п. 68</w:t>
        </w:r>
      </w:hyperlink>
      <w:r w:rsidRPr="00786A1A">
        <w:rPr>
          <w:rFonts w:ascii="Times New Roman" w:hAnsi="Times New Roman"/>
          <w:sz w:val="24"/>
          <w:szCs w:val="24"/>
        </w:rPr>
        <w:t xml:space="preserve"> Порядка формирования листков нетрудоспособности).</w:t>
      </w:r>
    </w:p>
    <w:p w:rsidR="00651F22" w:rsidRDefault="00651F22" w:rsidP="007B45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4520" w:rsidRPr="00DD2A74" w:rsidRDefault="007B4520" w:rsidP="007B45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Если работник приступил к работе на больничном, возможны, в частности, </w:t>
      </w:r>
      <w:r w:rsidRPr="00DD2A74">
        <w:rPr>
          <w:rFonts w:ascii="Times New Roman" w:hAnsi="Times New Roman"/>
          <w:b/>
          <w:color w:val="FF0000"/>
          <w:sz w:val="24"/>
          <w:szCs w:val="24"/>
          <w:u w:val="single"/>
        </w:rPr>
        <w:t>следующие риски:</w:t>
      </w:r>
    </w:p>
    <w:p w:rsidR="007B4520" w:rsidRDefault="007B4520" w:rsidP="007B4520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административная ответственность по </w:t>
      </w:r>
      <w:hyperlink r:id="rId87" w:history="1">
        <w:r>
          <w:rPr>
            <w:rFonts w:ascii="Times New Roman" w:hAnsi="Times New Roman"/>
            <w:color w:val="0000FF"/>
            <w:sz w:val="24"/>
            <w:szCs w:val="24"/>
          </w:rPr>
          <w:t>ч. 1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88" w:history="1">
        <w:r>
          <w:rPr>
            <w:rFonts w:ascii="Times New Roman" w:hAnsi="Times New Roman"/>
            <w:color w:val="0000FF"/>
            <w:sz w:val="24"/>
            <w:szCs w:val="24"/>
          </w:rPr>
          <w:t>2 ст. 5.27</w:t>
        </w:r>
      </w:hyperlink>
      <w:r>
        <w:rPr>
          <w:rFonts w:ascii="Times New Roman" w:hAnsi="Times New Roman"/>
          <w:sz w:val="24"/>
          <w:szCs w:val="24"/>
        </w:rPr>
        <w:t xml:space="preserve"> КоАП РФ - если, например, вы неправильно вели табель учета рабочего времени и не отразили в нем выход работника на работу в период больничного;</w:t>
      </w:r>
    </w:p>
    <w:p w:rsidR="007B4520" w:rsidRDefault="007B4520" w:rsidP="007B4520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административная ответственность по </w:t>
      </w:r>
      <w:hyperlink r:id="rId89" w:history="1">
        <w:r>
          <w:rPr>
            <w:rFonts w:ascii="Times New Roman" w:hAnsi="Times New Roman"/>
            <w:color w:val="0000FF"/>
            <w:sz w:val="24"/>
            <w:szCs w:val="24"/>
          </w:rPr>
          <w:t>ч. 6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90" w:history="1">
        <w:r>
          <w:rPr>
            <w:rFonts w:ascii="Times New Roman" w:hAnsi="Times New Roman"/>
            <w:color w:val="0000FF"/>
            <w:sz w:val="24"/>
            <w:szCs w:val="24"/>
          </w:rPr>
          <w:t>7 ст. 5.27</w:t>
        </w:r>
      </w:hyperlink>
      <w:r>
        <w:rPr>
          <w:rFonts w:ascii="Times New Roman" w:hAnsi="Times New Roman"/>
          <w:sz w:val="24"/>
          <w:szCs w:val="24"/>
        </w:rPr>
        <w:t xml:space="preserve"> КоАП РФ (когда эти действия не содержат уголовно наказуемого деяния по </w:t>
      </w:r>
      <w:hyperlink r:id="rId91" w:history="1">
        <w:r>
          <w:rPr>
            <w:rFonts w:ascii="Times New Roman" w:hAnsi="Times New Roman"/>
            <w:color w:val="0000FF"/>
            <w:sz w:val="24"/>
            <w:szCs w:val="24"/>
          </w:rPr>
          <w:t>ст. 145.1</w:t>
        </w:r>
      </w:hyperlink>
      <w:r>
        <w:rPr>
          <w:rFonts w:ascii="Times New Roman" w:hAnsi="Times New Roman"/>
          <w:sz w:val="24"/>
          <w:szCs w:val="24"/>
        </w:rPr>
        <w:t xml:space="preserve"> УК РФ) - если, например, вы не выплатили работнику зарплату за время, отработанное в период больничного.</w:t>
      </w:r>
    </w:p>
    <w:p w:rsidR="007B4520" w:rsidRPr="002668CB" w:rsidRDefault="007B4520" w:rsidP="004E69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D418EF" w:rsidRPr="00C8252F" w:rsidRDefault="00F46AE7" w:rsidP="00D418EF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color w:val="C96009"/>
          <w:sz w:val="24"/>
          <w:szCs w:val="24"/>
          <w:u w:val="single"/>
        </w:rPr>
      </w:pPr>
      <w:r w:rsidRPr="00C8252F">
        <w:rPr>
          <w:rFonts w:ascii="Times New Roman" w:hAnsi="Times New Roman"/>
          <w:b/>
          <w:color w:val="C96009"/>
          <w:sz w:val="24"/>
          <w:szCs w:val="24"/>
          <w:u w:val="single"/>
        </w:rPr>
        <w:t xml:space="preserve"> </w:t>
      </w:r>
      <w:r w:rsidR="00D418EF" w:rsidRPr="00C8252F">
        <w:rPr>
          <w:rFonts w:ascii="Times New Roman" w:hAnsi="Times New Roman"/>
          <w:b/>
          <w:color w:val="C96009"/>
          <w:sz w:val="24"/>
          <w:szCs w:val="24"/>
          <w:u w:val="single"/>
        </w:rPr>
        <w:t xml:space="preserve">Поисковые </w:t>
      </w:r>
      <w:proofErr w:type="gramStart"/>
      <w:r w:rsidR="00D418EF" w:rsidRPr="00C8252F">
        <w:rPr>
          <w:rFonts w:ascii="Times New Roman" w:hAnsi="Times New Roman"/>
          <w:b/>
          <w:color w:val="C96009"/>
          <w:sz w:val="24"/>
          <w:szCs w:val="24"/>
          <w:u w:val="single"/>
        </w:rPr>
        <w:t>запросы  в</w:t>
      </w:r>
      <w:proofErr w:type="gramEnd"/>
      <w:r w:rsidR="00D418EF" w:rsidRPr="00C8252F">
        <w:rPr>
          <w:rFonts w:ascii="Times New Roman" w:hAnsi="Times New Roman"/>
          <w:b/>
          <w:color w:val="C96009"/>
          <w:sz w:val="24"/>
          <w:szCs w:val="24"/>
          <w:u w:val="single"/>
        </w:rPr>
        <w:t xml:space="preserve"> КонсультантПлюс:   </w:t>
      </w:r>
    </w:p>
    <w:p w:rsidR="008E439C" w:rsidRPr="008E4930" w:rsidRDefault="008E4930" w:rsidP="008E4930">
      <w:pPr>
        <w:pStyle w:val="af2"/>
        <w:numPr>
          <w:ilvl w:val="0"/>
          <w:numId w:val="34"/>
        </w:num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/>
          <w:color w:val="CF3D0F"/>
          <w:sz w:val="24"/>
          <w:szCs w:val="24"/>
        </w:rPr>
      </w:pPr>
      <w:r w:rsidRPr="008E4930">
        <w:rPr>
          <w:rFonts w:ascii="Times New Roman" w:hAnsi="Times New Roman"/>
          <w:b/>
          <w:bCs/>
          <w:i/>
          <w:color w:val="002060"/>
          <w:sz w:val="24"/>
          <w:szCs w:val="24"/>
        </w:rPr>
        <w:t>что делать если работник в командировке взял больничный</w:t>
      </w:r>
    </w:p>
    <w:p w:rsidR="00D418EF" w:rsidRPr="00F46AE7" w:rsidRDefault="00D418EF" w:rsidP="00D418EF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proofErr w:type="gramStart"/>
      <w:r w:rsidRPr="00F46AE7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  материалы</w:t>
      </w:r>
      <w:proofErr w:type="gramEnd"/>
      <w:r w:rsidRPr="00F46AE7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в КонсультантПлюс: </w:t>
      </w:r>
    </w:p>
    <w:p w:rsidR="008E4930" w:rsidRPr="008E4930" w:rsidRDefault="008E4930" w:rsidP="008E4930">
      <w:pPr>
        <w:pStyle w:val="af2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92" w:tooltip="Ссылка на КонсультантПлюс" w:history="1">
        <w:r w:rsidRPr="008E4930">
          <w:rPr>
            <w:rStyle w:val="af1"/>
            <w:rFonts w:ascii="Times New Roman" w:eastAsia="Arial" w:hAnsi="Times New Roman"/>
            <w:i/>
            <w:iCs/>
          </w:rPr>
          <w:t>Готовое решение: Может ли работник работать во время больничного (КонсультантПлюс, 2025) {КонсультантПлюс}</w:t>
        </w:r>
      </w:hyperlink>
    </w:p>
    <w:p w:rsidR="008E4930" w:rsidRPr="008E4930" w:rsidRDefault="008E4930" w:rsidP="008E49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8E4930" w:rsidRPr="008E4930" w:rsidRDefault="008E4930" w:rsidP="008E4930">
      <w:pPr>
        <w:pStyle w:val="af2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93" w:tooltip="Ссылка на КонсультантПлюс" w:history="1">
        <w:r w:rsidRPr="008E4930">
          <w:rPr>
            <w:rStyle w:val="af1"/>
            <w:rFonts w:ascii="Times New Roman" w:eastAsia="Arial" w:hAnsi="Times New Roman"/>
            <w:i/>
            <w:iCs/>
          </w:rPr>
          <w:t>Готовое решение: Что делать, если работник взял больничный в командировке (КонсультантПлюс, 2025) {КонсультантПлюс}</w:t>
        </w:r>
      </w:hyperlink>
    </w:p>
    <w:p w:rsidR="008E4930" w:rsidRPr="008E4930" w:rsidRDefault="008E4930" w:rsidP="008E49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E4930" w:rsidRPr="008E4930" w:rsidRDefault="008E4930" w:rsidP="008E4930">
      <w:pPr>
        <w:pStyle w:val="af2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94" w:tooltip="Ссылка на КонсультантПлюс" w:history="1">
        <w:r w:rsidRPr="008E4930">
          <w:rPr>
            <w:rStyle w:val="af1"/>
            <w:rFonts w:ascii="Times New Roman" w:eastAsia="Arial" w:hAnsi="Times New Roman"/>
            <w:i/>
            <w:iCs/>
          </w:rPr>
          <w:t>Готовое решение: Как оплатить больничный лист, если работник заболел в командировке (КонсультантПлюс, 2025) {КонсультантПлюс}</w:t>
        </w:r>
      </w:hyperlink>
    </w:p>
    <w:p w:rsidR="008E4930" w:rsidRPr="008E4930" w:rsidRDefault="008E4930" w:rsidP="008E49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E4930" w:rsidRPr="008E4930" w:rsidRDefault="008E4930" w:rsidP="008E4930">
      <w:pPr>
        <w:pStyle w:val="af2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95" w:tooltip="Ссылка на КонсультантПлюс" w:history="1">
        <w:r w:rsidRPr="008E4930">
          <w:rPr>
            <w:rStyle w:val="af1"/>
            <w:rFonts w:ascii="Times New Roman" w:eastAsia="Arial" w:hAnsi="Times New Roman"/>
            <w:i/>
            <w:iCs/>
          </w:rPr>
          <w:t>Готовое решение: Как рассчитать и выплатить работнику пособие по временной нетрудоспособности (КонсультантПлюс, 2025) {КонсультантПлюс}</w:t>
        </w:r>
      </w:hyperlink>
    </w:p>
    <w:p w:rsidR="001E185F" w:rsidRDefault="001E185F" w:rsidP="008E4930">
      <w:pPr>
        <w:spacing w:after="0" w:line="240" w:lineRule="auto"/>
        <w:rPr>
          <w:rFonts w:ascii="Times New Roman" w:hAnsi="Times New Roman"/>
          <w:b/>
          <w:color w:val="F79646" w:themeColor="accent6"/>
          <w:sz w:val="28"/>
          <w:szCs w:val="28"/>
          <w:u w:val="single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:rsidR="0074671D" w:rsidRDefault="0074671D">
      <w:pPr>
        <w:spacing w:after="0" w:line="240" w:lineRule="auto"/>
        <w:jc w:val="center"/>
        <w:rPr>
          <w:rFonts w:ascii="Times New Roman" w:hAnsi="Times New Roman"/>
          <w:b/>
          <w:color w:val="F79646" w:themeColor="accent6"/>
          <w:sz w:val="28"/>
          <w:szCs w:val="28"/>
          <w:u w:val="single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:rsidR="0074671D" w:rsidRDefault="0074671D">
      <w:pPr>
        <w:spacing w:after="0" w:line="240" w:lineRule="auto"/>
        <w:jc w:val="center"/>
        <w:rPr>
          <w:rFonts w:ascii="Times New Roman" w:hAnsi="Times New Roman"/>
          <w:b/>
          <w:color w:val="F79646" w:themeColor="accent6"/>
          <w:sz w:val="28"/>
          <w:szCs w:val="28"/>
          <w:u w:val="single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:rsidR="0074671D" w:rsidRDefault="0074671D">
      <w:pPr>
        <w:spacing w:after="0" w:line="240" w:lineRule="auto"/>
        <w:jc w:val="center"/>
        <w:rPr>
          <w:rFonts w:ascii="Times New Roman" w:hAnsi="Times New Roman"/>
          <w:b/>
          <w:color w:val="F79646" w:themeColor="accent6"/>
          <w:sz w:val="28"/>
          <w:szCs w:val="28"/>
          <w:u w:val="single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:rsidR="0074671D" w:rsidRDefault="0074671D">
      <w:pPr>
        <w:spacing w:after="0" w:line="240" w:lineRule="auto"/>
        <w:jc w:val="center"/>
        <w:rPr>
          <w:rFonts w:ascii="Times New Roman" w:hAnsi="Times New Roman"/>
          <w:b/>
          <w:color w:val="F79646" w:themeColor="accent6"/>
          <w:sz w:val="28"/>
          <w:szCs w:val="28"/>
          <w:u w:val="single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:rsidR="00AB15D6" w:rsidRDefault="00AB15D6">
      <w:pPr>
        <w:spacing w:after="0" w:line="240" w:lineRule="auto"/>
        <w:jc w:val="center"/>
        <w:rPr>
          <w:rFonts w:ascii="Times New Roman" w:hAnsi="Times New Roman"/>
          <w:b/>
          <w:color w:val="F79646" w:themeColor="accent6"/>
          <w:sz w:val="28"/>
          <w:szCs w:val="28"/>
          <w:u w:val="single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:rsidR="000E5D20" w:rsidRPr="00973B8D" w:rsidRDefault="00803361">
      <w:pPr>
        <w:spacing w:after="0" w:line="240" w:lineRule="auto"/>
        <w:jc w:val="center"/>
        <w:rPr>
          <w:rFonts w:ascii="Times New Roman" w:hAnsi="Times New Roman"/>
          <w:b/>
          <w:color w:val="F79646" w:themeColor="accent6"/>
          <w:sz w:val="28"/>
          <w:szCs w:val="28"/>
          <w:u w:val="single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973B8D">
        <w:rPr>
          <w:rFonts w:ascii="Times New Roman" w:hAnsi="Times New Roman"/>
          <w:b/>
          <w:color w:val="F79646" w:themeColor="accent6"/>
          <w:sz w:val="28"/>
          <w:szCs w:val="28"/>
          <w:u w:val="single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Законодательство многообразно, актуальное решение должно быть одно</w:t>
      </w:r>
    </w:p>
    <w:p w:rsidR="000E5D20" w:rsidRPr="00973B8D" w:rsidRDefault="000E5D20">
      <w:pPr>
        <w:spacing w:after="0" w:line="240" w:lineRule="auto"/>
        <w:jc w:val="center"/>
        <w:rPr>
          <w:rFonts w:ascii="Times New Roman" w:hAnsi="Times New Roman"/>
          <w:b/>
          <w:color w:val="F79646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:rsidR="000E5D20" w:rsidRDefault="00803361" w:rsidP="0029731F">
      <w:pPr>
        <w:spacing w:after="0" w:line="240" w:lineRule="auto"/>
        <w:jc w:val="center"/>
        <w:rPr>
          <w:rFonts w:ascii="Times New Roman" w:hAnsi="Times New Roman"/>
          <w:b/>
          <w:color w:val="7030A0"/>
          <w:sz w:val="24"/>
          <w:szCs w:val="24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973B8D">
        <w:rPr>
          <w:rFonts w:ascii="Times New Roman" w:hAnsi="Times New Roman"/>
          <w:b/>
          <w:color w:val="7030A0"/>
          <w:sz w:val="24"/>
          <w:szCs w:val="24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Благодарим Вас за выбор ООО «РИЦ» в качестве помощника в решении профессиональных вопросов</w:t>
      </w:r>
    </w:p>
    <w:sectPr w:rsidR="000E5D20">
      <w:footerReference w:type="default" r:id="rId96"/>
      <w:pgSz w:w="11906" w:h="16838"/>
      <w:pgMar w:top="0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D20" w:rsidRDefault="00803361">
      <w:pPr>
        <w:spacing w:after="0" w:line="240" w:lineRule="auto"/>
      </w:pPr>
      <w:r>
        <w:separator/>
      </w:r>
    </w:p>
  </w:endnote>
  <w:endnote w:type="continuationSeparator" w:id="0">
    <w:p w:rsidR="000E5D20" w:rsidRDefault="00803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R Cyr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D20" w:rsidRDefault="00803361">
    <w:pPr>
      <w:spacing w:after="0" w:line="240" w:lineRule="auto"/>
      <w:jc w:val="center"/>
      <w:rPr>
        <w:rFonts w:ascii="Times New Roman" w:hAnsi="Times New Roman"/>
        <w:b/>
        <w:bCs/>
        <w:color w:val="FF6600"/>
        <w:sz w:val="20"/>
        <w:szCs w:val="20"/>
        <w:u w:val="single"/>
      </w:rPr>
    </w:pPr>
    <w:r>
      <w:rPr>
        <w:rFonts w:ascii="Times New Roman" w:hAnsi="Times New Roman"/>
        <w:b/>
        <w:bCs/>
        <w:color w:val="FF6600"/>
        <w:sz w:val="20"/>
        <w:szCs w:val="20"/>
        <w:u w:val="single"/>
      </w:rPr>
      <w:t>Линия Консультаций ООО «РИЦ»</w:t>
    </w:r>
  </w:p>
  <w:p w:rsidR="000E5D20" w:rsidRDefault="00F44BBB">
    <w:pPr>
      <w:spacing w:after="0" w:line="240" w:lineRule="auto"/>
      <w:jc w:val="center"/>
      <w:rPr>
        <w:rFonts w:ascii="Times New Roman" w:hAnsi="Times New Roman"/>
        <w:b/>
        <w:bCs/>
        <w:color w:val="0000FF"/>
      </w:rPr>
    </w:pPr>
    <w:hyperlink r:id="rId1" w:tooltip="http://www.ric501.ru" w:history="1">
      <w:r w:rsidR="00803361">
        <w:rPr>
          <w:rStyle w:val="af1"/>
          <w:rFonts w:ascii="Times New Roman" w:hAnsi="Times New Roman"/>
          <w:b/>
          <w:bCs/>
        </w:rPr>
        <w:t>www.ric501.ru</w:t>
      </w:r>
    </w:hyperlink>
  </w:p>
  <w:p w:rsidR="000E5D20" w:rsidRDefault="00803361">
    <w:pPr>
      <w:spacing w:after="0" w:line="240" w:lineRule="auto"/>
      <w:jc w:val="center"/>
      <w:rPr>
        <w:rFonts w:ascii="Times New Roman" w:hAnsi="Times New Roman"/>
        <w:b/>
        <w:bCs/>
        <w:color w:val="0000FF"/>
      </w:rPr>
    </w:pPr>
    <w:proofErr w:type="gramStart"/>
    <w:r>
      <w:rPr>
        <w:rFonts w:ascii="Times New Roman" w:hAnsi="Times New Roman"/>
        <w:b/>
        <w:bCs/>
        <w:color w:val="7030A0"/>
        <w:sz w:val="20"/>
        <w:szCs w:val="20"/>
      </w:rPr>
      <w:t>телефон:</w:t>
    </w:r>
    <w:r>
      <w:rPr>
        <w:rFonts w:ascii="Times New Roman" w:hAnsi="Times New Roman"/>
        <w:b/>
        <w:bCs/>
        <w:color w:val="0000FF"/>
      </w:rPr>
      <w:t xml:space="preserve">  8</w:t>
    </w:r>
    <w:proofErr w:type="gramEnd"/>
    <w:r>
      <w:rPr>
        <w:rFonts w:ascii="Times New Roman" w:hAnsi="Times New Roman"/>
        <w:b/>
        <w:bCs/>
        <w:color w:val="0000FF"/>
      </w:rPr>
      <w:t>(812) 9-606-900</w:t>
    </w:r>
  </w:p>
  <w:p w:rsidR="000E5D20" w:rsidRDefault="00803361">
    <w:pPr>
      <w:spacing w:after="0" w:line="240" w:lineRule="auto"/>
      <w:jc w:val="center"/>
      <w:rPr>
        <w:rFonts w:ascii="Times New Roman" w:hAnsi="Times New Roman"/>
        <w:b/>
        <w:bCs/>
        <w:color w:val="0000FF"/>
      </w:rPr>
    </w:pPr>
    <w:r>
      <w:rPr>
        <w:rFonts w:ascii="Times New Roman" w:hAnsi="Times New Roman"/>
        <w:b/>
        <w:bCs/>
        <w:color w:val="7030A0"/>
        <w:sz w:val="20"/>
        <w:szCs w:val="20"/>
        <w:lang w:val="en-US"/>
      </w:rPr>
      <w:t>e</w:t>
    </w:r>
    <w:r>
      <w:rPr>
        <w:rFonts w:ascii="Times New Roman" w:hAnsi="Times New Roman"/>
        <w:b/>
        <w:bCs/>
        <w:color w:val="7030A0"/>
        <w:sz w:val="20"/>
        <w:szCs w:val="20"/>
      </w:rPr>
      <w:t>-</w:t>
    </w:r>
    <w:r>
      <w:rPr>
        <w:rFonts w:ascii="Times New Roman" w:hAnsi="Times New Roman"/>
        <w:b/>
        <w:bCs/>
        <w:color w:val="7030A0"/>
        <w:sz w:val="20"/>
        <w:szCs w:val="20"/>
        <w:lang w:val="en-US"/>
      </w:rPr>
      <w:t>mail</w:t>
    </w:r>
    <w:r>
      <w:rPr>
        <w:rFonts w:ascii="Times New Roman" w:hAnsi="Times New Roman"/>
        <w:b/>
        <w:bCs/>
        <w:color w:val="7030A0"/>
        <w:sz w:val="20"/>
        <w:szCs w:val="20"/>
      </w:rPr>
      <w:t>:</w:t>
    </w:r>
    <w:r>
      <w:rPr>
        <w:rFonts w:ascii="Times New Roman" w:hAnsi="Times New Roman"/>
        <w:b/>
        <w:bCs/>
        <w:color w:val="0000FF"/>
      </w:rPr>
      <w:t xml:space="preserve"> </w:t>
    </w:r>
    <w:hyperlink r:id="rId2" w:tooltip="mailto:gl@ric501.ru" w:history="1">
      <w:r>
        <w:rPr>
          <w:rStyle w:val="af1"/>
          <w:rFonts w:ascii="Times New Roman" w:hAnsi="Times New Roman"/>
          <w:b/>
          <w:bCs/>
          <w:lang w:val="en-US"/>
        </w:rPr>
        <w:t>gl</w:t>
      </w:r>
      <w:r>
        <w:rPr>
          <w:rStyle w:val="af1"/>
          <w:rFonts w:ascii="Times New Roman" w:hAnsi="Times New Roman"/>
          <w:b/>
          <w:bCs/>
        </w:rPr>
        <w:t>@</w:t>
      </w:r>
      <w:r>
        <w:rPr>
          <w:rStyle w:val="af1"/>
          <w:rFonts w:ascii="Times New Roman" w:hAnsi="Times New Roman"/>
          <w:b/>
          <w:bCs/>
          <w:lang w:val="en-US"/>
        </w:rPr>
        <w:t>ric</w:t>
      </w:r>
      <w:r>
        <w:rPr>
          <w:rStyle w:val="af1"/>
          <w:rFonts w:ascii="Times New Roman" w:hAnsi="Times New Roman"/>
          <w:b/>
          <w:bCs/>
        </w:rPr>
        <w:t>501.</w:t>
      </w:r>
      <w:proofErr w:type="spellStart"/>
      <w:r>
        <w:rPr>
          <w:rStyle w:val="af1"/>
          <w:rFonts w:ascii="Times New Roman" w:hAnsi="Times New Roman"/>
          <w:b/>
          <w:bCs/>
          <w:lang w:val="en-US"/>
        </w:rPr>
        <w:t>ru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D20" w:rsidRDefault="00803361">
      <w:pPr>
        <w:spacing w:after="0" w:line="240" w:lineRule="auto"/>
      </w:pPr>
      <w:r>
        <w:separator/>
      </w:r>
    </w:p>
  </w:footnote>
  <w:footnote w:type="continuationSeparator" w:id="0">
    <w:p w:rsidR="000E5D20" w:rsidRDefault="00803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5735"/>
      </v:shape>
    </w:pict>
  </w:numPicBullet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03C1245A"/>
    <w:multiLevelType w:val="hybridMultilevel"/>
    <w:tmpl w:val="ADF62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1255C"/>
    <w:multiLevelType w:val="hybridMultilevel"/>
    <w:tmpl w:val="C4EE5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67458"/>
    <w:multiLevelType w:val="hybridMultilevel"/>
    <w:tmpl w:val="FCC4A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21BBE"/>
    <w:multiLevelType w:val="hybridMultilevel"/>
    <w:tmpl w:val="DE34F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C7EE2"/>
    <w:multiLevelType w:val="hybridMultilevel"/>
    <w:tmpl w:val="4B0C6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56855"/>
    <w:multiLevelType w:val="hybridMultilevel"/>
    <w:tmpl w:val="861E9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DC765D"/>
    <w:multiLevelType w:val="hybridMultilevel"/>
    <w:tmpl w:val="58E0F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E64B40"/>
    <w:multiLevelType w:val="hybridMultilevel"/>
    <w:tmpl w:val="540819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E1FE5"/>
    <w:multiLevelType w:val="hybridMultilevel"/>
    <w:tmpl w:val="C64A9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61CBC"/>
    <w:multiLevelType w:val="hybridMultilevel"/>
    <w:tmpl w:val="FF8652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80B83"/>
    <w:multiLevelType w:val="hybridMultilevel"/>
    <w:tmpl w:val="93966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36045"/>
    <w:multiLevelType w:val="hybridMultilevel"/>
    <w:tmpl w:val="EED2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E69CD"/>
    <w:multiLevelType w:val="hybridMultilevel"/>
    <w:tmpl w:val="3BCEC2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E495C"/>
    <w:multiLevelType w:val="hybridMultilevel"/>
    <w:tmpl w:val="68D894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C0B63"/>
    <w:multiLevelType w:val="hybridMultilevel"/>
    <w:tmpl w:val="1ADA5C1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2F4A6103"/>
    <w:multiLevelType w:val="hybridMultilevel"/>
    <w:tmpl w:val="09D457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5F7472"/>
    <w:multiLevelType w:val="hybridMultilevel"/>
    <w:tmpl w:val="161A5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345DE"/>
    <w:multiLevelType w:val="hybridMultilevel"/>
    <w:tmpl w:val="40C8C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310603"/>
    <w:multiLevelType w:val="hybridMultilevel"/>
    <w:tmpl w:val="A88CB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3473F"/>
    <w:multiLevelType w:val="hybridMultilevel"/>
    <w:tmpl w:val="0BBC71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C231C1"/>
    <w:multiLevelType w:val="hybridMultilevel"/>
    <w:tmpl w:val="D48CC1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D46EFC"/>
    <w:multiLevelType w:val="hybridMultilevel"/>
    <w:tmpl w:val="35E869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C12DCA"/>
    <w:multiLevelType w:val="hybridMultilevel"/>
    <w:tmpl w:val="A00A3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D84FCD"/>
    <w:multiLevelType w:val="hybridMultilevel"/>
    <w:tmpl w:val="79866F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3C58C5"/>
    <w:multiLevelType w:val="hybridMultilevel"/>
    <w:tmpl w:val="92987E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BC740E"/>
    <w:multiLevelType w:val="hybridMultilevel"/>
    <w:tmpl w:val="33304A8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071780"/>
    <w:multiLevelType w:val="hybridMultilevel"/>
    <w:tmpl w:val="588670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C704E"/>
    <w:multiLevelType w:val="hybridMultilevel"/>
    <w:tmpl w:val="9FA63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4D5CCC"/>
    <w:multiLevelType w:val="hybridMultilevel"/>
    <w:tmpl w:val="6B8A11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1B3E1D"/>
    <w:multiLevelType w:val="multilevel"/>
    <w:tmpl w:val="225A3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F566DA"/>
    <w:multiLevelType w:val="hybridMultilevel"/>
    <w:tmpl w:val="0FA6B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134DA9"/>
    <w:multiLevelType w:val="hybridMultilevel"/>
    <w:tmpl w:val="43EC4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5C1AA7"/>
    <w:multiLevelType w:val="hybridMultilevel"/>
    <w:tmpl w:val="39E2EF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316148"/>
    <w:multiLevelType w:val="multilevel"/>
    <w:tmpl w:val="AD62F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4"/>
  </w:num>
  <w:num w:numId="3">
    <w:abstractNumId w:val="4"/>
  </w:num>
  <w:num w:numId="4">
    <w:abstractNumId w:val="31"/>
  </w:num>
  <w:num w:numId="5">
    <w:abstractNumId w:val="20"/>
  </w:num>
  <w:num w:numId="6">
    <w:abstractNumId w:val="5"/>
  </w:num>
  <w:num w:numId="7">
    <w:abstractNumId w:val="33"/>
  </w:num>
  <w:num w:numId="8">
    <w:abstractNumId w:val="21"/>
  </w:num>
  <w:num w:numId="9">
    <w:abstractNumId w:val="11"/>
  </w:num>
  <w:num w:numId="10">
    <w:abstractNumId w:val="23"/>
  </w:num>
  <w:num w:numId="11">
    <w:abstractNumId w:val="29"/>
  </w:num>
  <w:num w:numId="12">
    <w:abstractNumId w:val="28"/>
  </w:num>
  <w:num w:numId="13">
    <w:abstractNumId w:val="9"/>
  </w:num>
  <w:num w:numId="14">
    <w:abstractNumId w:val="12"/>
  </w:num>
  <w:num w:numId="15">
    <w:abstractNumId w:val="1"/>
  </w:num>
  <w:num w:numId="16">
    <w:abstractNumId w:val="17"/>
  </w:num>
  <w:num w:numId="17">
    <w:abstractNumId w:val="30"/>
  </w:num>
  <w:num w:numId="18">
    <w:abstractNumId w:val="34"/>
  </w:num>
  <w:num w:numId="19">
    <w:abstractNumId w:val="26"/>
  </w:num>
  <w:num w:numId="20">
    <w:abstractNumId w:val="18"/>
  </w:num>
  <w:num w:numId="21">
    <w:abstractNumId w:val="10"/>
  </w:num>
  <w:num w:numId="22">
    <w:abstractNumId w:val="22"/>
  </w:num>
  <w:num w:numId="23">
    <w:abstractNumId w:val="15"/>
  </w:num>
  <w:num w:numId="24">
    <w:abstractNumId w:val="27"/>
  </w:num>
  <w:num w:numId="25">
    <w:abstractNumId w:val="7"/>
  </w:num>
  <w:num w:numId="26">
    <w:abstractNumId w:val="16"/>
  </w:num>
  <w:num w:numId="27">
    <w:abstractNumId w:val="8"/>
  </w:num>
  <w:num w:numId="28">
    <w:abstractNumId w:val="32"/>
  </w:num>
  <w:num w:numId="29">
    <w:abstractNumId w:val="6"/>
  </w:num>
  <w:num w:numId="30">
    <w:abstractNumId w:val="25"/>
  </w:num>
  <w:num w:numId="31">
    <w:abstractNumId w:val="19"/>
  </w:num>
  <w:num w:numId="32">
    <w:abstractNumId w:val="3"/>
  </w:num>
  <w:num w:numId="33">
    <w:abstractNumId w:val="13"/>
  </w:num>
  <w:num w:numId="34">
    <w:abstractNumId w:val="2"/>
  </w:num>
  <w:num w:numId="35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D20"/>
    <w:rsid w:val="000023F9"/>
    <w:rsid w:val="000124D4"/>
    <w:rsid w:val="000146C2"/>
    <w:rsid w:val="00020D97"/>
    <w:rsid w:val="0002243D"/>
    <w:rsid w:val="00025601"/>
    <w:rsid w:val="00026E93"/>
    <w:rsid w:val="0002725F"/>
    <w:rsid w:val="000321D1"/>
    <w:rsid w:val="00033329"/>
    <w:rsid w:val="000349E8"/>
    <w:rsid w:val="00041A2C"/>
    <w:rsid w:val="0004614D"/>
    <w:rsid w:val="00050A27"/>
    <w:rsid w:val="00053733"/>
    <w:rsid w:val="0005468E"/>
    <w:rsid w:val="00054C2D"/>
    <w:rsid w:val="00070BDF"/>
    <w:rsid w:val="00074974"/>
    <w:rsid w:val="00076679"/>
    <w:rsid w:val="000840C3"/>
    <w:rsid w:val="00085AAE"/>
    <w:rsid w:val="00086608"/>
    <w:rsid w:val="000909C2"/>
    <w:rsid w:val="000953AB"/>
    <w:rsid w:val="00096536"/>
    <w:rsid w:val="00096674"/>
    <w:rsid w:val="00096D96"/>
    <w:rsid w:val="0009790A"/>
    <w:rsid w:val="000A0E6E"/>
    <w:rsid w:val="000A5547"/>
    <w:rsid w:val="000A5E64"/>
    <w:rsid w:val="000A73B2"/>
    <w:rsid w:val="000B236C"/>
    <w:rsid w:val="000B41CE"/>
    <w:rsid w:val="000B6E5C"/>
    <w:rsid w:val="000C74E5"/>
    <w:rsid w:val="000D2D72"/>
    <w:rsid w:val="000D35E7"/>
    <w:rsid w:val="000D4EDB"/>
    <w:rsid w:val="000D6B35"/>
    <w:rsid w:val="000D733E"/>
    <w:rsid w:val="000E19B2"/>
    <w:rsid w:val="000E56F9"/>
    <w:rsid w:val="000E5D20"/>
    <w:rsid w:val="000F2858"/>
    <w:rsid w:val="00103CFD"/>
    <w:rsid w:val="00104271"/>
    <w:rsid w:val="00106E34"/>
    <w:rsid w:val="00111094"/>
    <w:rsid w:val="00121946"/>
    <w:rsid w:val="00122378"/>
    <w:rsid w:val="00122A6E"/>
    <w:rsid w:val="001265C9"/>
    <w:rsid w:val="0013056C"/>
    <w:rsid w:val="0013483A"/>
    <w:rsid w:val="00135F04"/>
    <w:rsid w:val="001405FD"/>
    <w:rsid w:val="00143917"/>
    <w:rsid w:val="00144BD9"/>
    <w:rsid w:val="00152A77"/>
    <w:rsid w:val="00170527"/>
    <w:rsid w:val="00173FC9"/>
    <w:rsid w:val="00185208"/>
    <w:rsid w:val="0019004A"/>
    <w:rsid w:val="001901AA"/>
    <w:rsid w:val="00193E5A"/>
    <w:rsid w:val="001B7610"/>
    <w:rsid w:val="001C1921"/>
    <w:rsid w:val="001D00DF"/>
    <w:rsid w:val="001E027B"/>
    <w:rsid w:val="001E185F"/>
    <w:rsid w:val="001F478B"/>
    <w:rsid w:val="001F5AA5"/>
    <w:rsid w:val="00200258"/>
    <w:rsid w:val="00200A8A"/>
    <w:rsid w:val="00201ED9"/>
    <w:rsid w:val="00203733"/>
    <w:rsid w:val="00205E25"/>
    <w:rsid w:val="00206DA5"/>
    <w:rsid w:val="0021231C"/>
    <w:rsid w:val="00213919"/>
    <w:rsid w:val="0021443D"/>
    <w:rsid w:val="00217817"/>
    <w:rsid w:val="00220886"/>
    <w:rsid w:val="00220E20"/>
    <w:rsid w:val="002233D3"/>
    <w:rsid w:val="00230B83"/>
    <w:rsid w:val="00230C09"/>
    <w:rsid w:val="00232949"/>
    <w:rsid w:val="00233D97"/>
    <w:rsid w:val="00241CBB"/>
    <w:rsid w:val="002478FC"/>
    <w:rsid w:val="00252FF5"/>
    <w:rsid w:val="002537AF"/>
    <w:rsid w:val="0027364A"/>
    <w:rsid w:val="00273763"/>
    <w:rsid w:val="00275FCE"/>
    <w:rsid w:val="002841E4"/>
    <w:rsid w:val="00285E77"/>
    <w:rsid w:val="00290756"/>
    <w:rsid w:val="002971C8"/>
    <w:rsid w:val="0029731F"/>
    <w:rsid w:val="002A3DA9"/>
    <w:rsid w:val="002A55B5"/>
    <w:rsid w:val="002B2592"/>
    <w:rsid w:val="002B2877"/>
    <w:rsid w:val="002B6B5D"/>
    <w:rsid w:val="002C64D5"/>
    <w:rsid w:val="002C6669"/>
    <w:rsid w:val="002D5053"/>
    <w:rsid w:val="002D59B7"/>
    <w:rsid w:val="002E2E2A"/>
    <w:rsid w:val="002E4880"/>
    <w:rsid w:val="002E5F4C"/>
    <w:rsid w:val="002E6D22"/>
    <w:rsid w:val="002F54C4"/>
    <w:rsid w:val="002F56C3"/>
    <w:rsid w:val="00301154"/>
    <w:rsid w:val="00305BC0"/>
    <w:rsid w:val="00314C81"/>
    <w:rsid w:val="003241A2"/>
    <w:rsid w:val="003244B2"/>
    <w:rsid w:val="00324E9C"/>
    <w:rsid w:val="00325B4B"/>
    <w:rsid w:val="00326EC5"/>
    <w:rsid w:val="00335629"/>
    <w:rsid w:val="0033783A"/>
    <w:rsid w:val="00340225"/>
    <w:rsid w:val="00345B98"/>
    <w:rsid w:val="00354CEB"/>
    <w:rsid w:val="00355926"/>
    <w:rsid w:val="00357C43"/>
    <w:rsid w:val="0036189C"/>
    <w:rsid w:val="0037142F"/>
    <w:rsid w:val="003832B0"/>
    <w:rsid w:val="003835E1"/>
    <w:rsid w:val="003849CC"/>
    <w:rsid w:val="003853CD"/>
    <w:rsid w:val="00390C03"/>
    <w:rsid w:val="003928E6"/>
    <w:rsid w:val="003A4BFD"/>
    <w:rsid w:val="003B0DC7"/>
    <w:rsid w:val="003B41A0"/>
    <w:rsid w:val="003B51A9"/>
    <w:rsid w:val="003B7389"/>
    <w:rsid w:val="003B77C0"/>
    <w:rsid w:val="003C3E51"/>
    <w:rsid w:val="003D1BCE"/>
    <w:rsid w:val="003D3EE2"/>
    <w:rsid w:val="003E3598"/>
    <w:rsid w:val="003E57CD"/>
    <w:rsid w:val="003F33B0"/>
    <w:rsid w:val="003F405B"/>
    <w:rsid w:val="003F6755"/>
    <w:rsid w:val="00402AEA"/>
    <w:rsid w:val="004068E8"/>
    <w:rsid w:val="00410382"/>
    <w:rsid w:val="004112D8"/>
    <w:rsid w:val="004160A5"/>
    <w:rsid w:val="00416FAC"/>
    <w:rsid w:val="00417150"/>
    <w:rsid w:val="00430734"/>
    <w:rsid w:val="00440178"/>
    <w:rsid w:val="004412D6"/>
    <w:rsid w:val="00442CC1"/>
    <w:rsid w:val="004472F0"/>
    <w:rsid w:val="004532C8"/>
    <w:rsid w:val="00453A07"/>
    <w:rsid w:val="00453B50"/>
    <w:rsid w:val="00453EC8"/>
    <w:rsid w:val="00464BB6"/>
    <w:rsid w:val="00470A20"/>
    <w:rsid w:val="0047168E"/>
    <w:rsid w:val="00472A2F"/>
    <w:rsid w:val="004740D4"/>
    <w:rsid w:val="004756AE"/>
    <w:rsid w:val="004760BB"/>
    <w:rsid w:val="00477BB7"/>
    <w:rsid w:val="00480781"/>
    <w:rsid w:val="00481426"/>
    <w:rsid w:val="00492AE2"/>
    <w:rsid w:val="00497321"/>
    <w:rsid w:val="004A06F5"/>
    <w:rsid w:val="004A3053"/>
    <w:rsid w:val="004A3ED6"/>
    <w:rsid w:val="004A66C2"/>
    <w:rsid w:val="004B53FD"/>
    <w:rsid w:val="004B5481"/>
    <w:rsid w:val="004B6B70"/>
    <w:rsid w:val="004B6FB7"/>
    <w:rsid w:val="004C56E8"/>
    <w:rsid w:val="004E3CA6"/>
    <w:rsid w:val="004E6967"/>
    <w:rsid w:val="004E7F72"/>
    <w:rsid w:val="004F155F"/>
    <w:rsid w:val="004F597E"/>
    <w:rsid w:val="004F71FE"/>
    <w:rsid w:val="004F7D11"/>
    <w:rsid w:val="0050008B"/>
    <w:rsid w:val="00502BFC"/>
    <w:rsid w:val="0050674D"/>
    <w:rsid w:val="00517B97"/>
    <w:rsid w:val="0052256D"/>
    <w:rsid w:val="0052575B"/>
    <w:rsid w:val="005311E8"/>
    <w:rsid w:val="0053235E"/>
    <w:rsid w:val="00533AEE"/>
    <w:rsid w:val="00542229"/>
    <w:rsid w:val="00542C9B"/>
    <w:rsid w:val="005452CB"/>
    <w:rsid w:val="00547C36"/>
    <w:rsid w:val="005507B8"/>
    <w:rsid w:val="00560C13"/>
    <w:rsid w:val="00566919"/>
    <w:rsid w:val="00573496"/>
    <w:rsid w:val="00574351"/>
    <w:rsid w:val="0057463B"/>
    <w:rsid w:val="00577095"/>
    <w:rsid w:val="0058071D"/>
    <w:rsid w:val="00591C13"/>
    <w:rsid w:val="005931D2"/>
    <w:rsid w:val="005A0684"/>
    <w:rsid w:val="005A4789"/>
    <w:rsid w:val="005A7D10"/>
    <w:rsid w:val="005B0971"/>
    <w:rsid w:val="005B4795"/>
    <w:rsid w:val="005B7A54"/>
    <w:rsid w:val="005C46B6"/>
    <w:rsid w:val="005C7382"/>
    <w:rsid w:val="005D0844"/>
    <w:rsid w:val="005D2DAA"/>
    <w:rsid w:val="005E06C0"/>
    <w:rsid w:val="005E5512"/>
    <w:rsid w:val="005E6688"/>
    <w:rsid w:val="005E7B66"/>
    <w:rsid w:val="005F0FAE"/>
    <w:rsid w:val="005F1CA6"/>
    <w:rsid w:val="005F4489"/>
    <w:rsid w:val="00604EFC"/>
    <w:rsid w:val="00610825"/>
    <w:rsid w:val="006117A6"/>
    <w:rsid w:val="00614EA3"/>
    <w:rsid w:val="006212F5"/>
    <w:rsid w:val="00626BEF"/>
    <w:rsid w:val="0063595E"/>
    <w:rsid w:val="00640F97"/>
    <w:rsid w:val="00643D40"/>
    <w:rsid w:val="00644382"/>
    <w:rsid w:val="00646E1A"/>
    <w:rsid w:val="00651F22"/>
    <w:rsid w:val="00655F7B"/>
    <w:rsid w:val="0065791F"/>
    <w:rsid w:val="0066025A"/>
    <w:rsid w:val="0067243A"/>
    <w:rsid w:val="006759BC"/>
    <w:rsid w:val="00683635"/>
    <w:rsid w:val="00695087"/>
    <w:rsid w:val="006A0F94"/>
    <w:rsid w:val="006A7FFD"/>
    <w:rsid w:val="006B4751"/>
    <w:rsid w:val="006C0556"/>
    <w:rsid w:val="006C110F"/>
    <w:rsid w:val="006C1DB4"/>
    <w:rsid w:val="006C3FB1"/>
    <w:rsid w:val="006D1009"/>
    <w:rsid w:val="006D4FB9"/>
    <w:rsid w:val="006D7D15"/>
    <w:rsid w:val="006E3E11"/>
    <w:rsid w:val="006E561B"/>
    <w:rsid w:val="006E584F"/>
    <w:rsid w:val="006E7117"/>
    <w:rsid w:val="006F20DB"/>
    <w:rsid w:val="006F3587"/>
    <w:rsid w:val="006F604E"/>
    <w:rsid w:val="00701E34"/>
    <w:rsid w:val="007119BE"/>
    <w:rsid w:val="00711B6D"/>
    <w:rsid w:val="00711F57"/>
    <w:rsid w:val="00716CF9"/>
    <w:rsid w:val="00717114"/>
    <w:rsid w:val="00723435"/>
    <w:rsid w:val="00725044"/>
    <w:rsid w:val="0072792A"/>
    <w:rsid w:val="0073045D"/>
    <w:rsid w:val="0074671D"/>
    <w:rsid w:val="007519DB"/>
    <w:rsid w:val="007528FB"/>
    <w:rsid w:val="00753649"/>
    <w:rsid w:val="00762361"/>
    <w:rsid w:val="00762A65"/>
    <w:rsid w:val="0076680D"/>
    <w:rsid w:val="00767291"/>
    <w:rsid w:val="007717A3"/>
    <w:rsid w:val="00776810"/>
    <w:rsid w:val="007843BF"/>
    <w:rsid w:val="007875D6"/>
    <w:rsid w:val="00792F49"/>
    <w:rsid w:val="007A5233"/>
    <w:rsid w:val="007B1C97"/>
    <w:rsid w:val="007B3B73"/>
    <w:rsid w:val="007B44AC"/>
    <w:rsid w:val="007B4520"/>
    <w:rsid w:val="007B460F"/>
    <w:rsid w:val="007B5C4E"/>
    <w:rsid w:val="007C2A62"/>
    <w:rsid w:val="007C54E2"/>
    <w:rsid w:val="007C7C16"/>
    <w:rsid w:val="007D0593"/>
    <w:rsid w:val="007E0311"/>
    <w:rsid w:val="007E6A5E"/>
    <w:rsid w:val="007F394A"/>
    <w:rsid w:val="007F5983"/>
    <w:rsid w:val="00801682"/>
    <w:rsid w:val="00803361"/>
    <w:rsid w:val="0080431B"/>
    <w:rsid w:val="008106C8"/>
    <w:rsid w:val="00811A89"/>
    <w:rsid w:val="00812BA5"/>
    <w:rsid w:val="0081569E"/>
    <w:rsid w:val="008162A6"/>
    <w:rsid w:val="008165FC"/>
    <w:rsid w:val="00817107"/>
    <w:rsid w:val="00817815"/>
    <w:rsid w:val="00820AC3"/>
    <w:rsid w:val="0082295C"/>
    <w:rsid w:val="008359D1"/>
    <w:rsid w:val="0083637B"/>
    <w:rsid w:val="0083710C"/>
    <w:rsid w:val="00837EB7"/>
    <w:rsid w:val="008467D9"/>
    <w:rsid w:val="00846B62"/>
    <w:rsid w:val="00847341"/>
    <w:rsid w:val="00847E51"/>
    <w:rsid w:val="00850F4D"/>
    <w:rsid w:val="00854B27"/>
    <w:rsid w:val="00854C3A"/>
    <w:rsid w:val="00870234"/>
    <w:rsid w:val="0087293F"/>
    <w:rsid w:val="00880550"/>
    <w:rsid w:val="00882544"/>
    <w:rsid w:val="00883C0E"/>
    <w:rsid w:val="00892E76"/>
    <w:rsid w:val="008959BC"/>
    <w:rsid w:val="008A389D"/>
    <w:rsid w:val="008B00B0"/>
    <w:rsid w:val="008B2926"/>
    <w:rsid w:val="008B499D"/>
    <w:rsid w:val="008B7DF3"/>
    <w:rsid w:val="008C20F0"/>
    <w:rsid w:val="008C2322"/>
    <w:rsid w:val="008C3F7F"/>
    <w:rsid w:val="008C43AE"/>
    <w:rsid w:val="008D0904"/>
    <w:rsid w:val="008D7A25"/>
    <w:rsid w:val="008E031C"/>
    <w:rsid w:val="008E24C4"/>
    <w:rsid w:val="008E2C71"/>
    <w:rsid w:val="008E38DB"/>
    <w:rsid w:val="008E439C"/>
    <w:rsid w:val="008E4930"/>
    <w:rsid w:val="008E5832"/>
    <w:rsid w:val="008E72B2"/>
    <w:rsid w:val="008F1C6C"/>
    <w:rsid w:val="008F3E3B"/>
    <w:rsid w:val="008F424A"/>
    <w:rsid w:val="008F54E8"/>
    <w:rsid w:val="009018F1"/>
    <w:rsid w:val="009027BC"/>
    <w:rsid w:val="00911B48"/>
    <w:rsid w:val="0091758F"/>
    <w:rsid w:val="00920B17"/>
    <w:rsid w:val="00921499"/>
    <w:rsid w:val="00922CF4"/>
    <w:rsid w:val="0092610A"/>
    <w:rsid w:val="00926574"/>
    <w:rsid w:val="009266FA"/>
    <w:rsid w:val="00930B2C"/>
    <w:rsid w:val="0093176B"/>
    <w:rsid w:val="00931E56"/>
    <w:rsid w:val="009328F5"/>
    <w:rsid w:val="00933E3E"/>
    <w:rsid w:val="00950CD4"/>
    <w:rsid w:val="00952B59"/>
    <w:rsid w:val="00960079"/>
    <w:rsid w:val="00961C72"/>
    <w:rsid w:val="00961F4B"/>
    <w:rsid w:val="00965A5B"/>
    <w:rsid w:val="0097154B"/>
    <w:rsid w:val="00972C1E"/>
    <w:rsid w:val="00972F50"/>
    <w:rsid w:val="00973B8D"/>
    <w:rsid w:val="00974943"/>
    <w:rsid w:val="00975B4F"/>
    <w:rsid w:val="0097733A"/>
    <w:rsid w:val="0098638E"/>
    <w:rsid w:val="009A66CC"/>
    <w:rsid w:val="009A70F8"/>
    <w:rsid w:val="009A7A9C"/>
    <w:rsid w:val="009B63CA"/>
    <w:rsid w:val="009B7030"/>
    <w:rsid w:val="009C18C9"/>
    <w:rsid w:val="009C491D"/>
    <w:rsid w:val="009C66FD"/>
    <w:rsid w:val="009C7EF8"/>
    <w:rsid w:val="009D1968"/>
    <w:rsid w:val="009D3B2D"/>
    <w:rsid w:val="009F1BE6"/>
    <w:rsid w:val="009F35F9"/>
    <w:rsid w:val="009F3E79"/>
    <w:rsid w:val="009F4367"/>
    <w:rsid w:val="009F4404"/>
    <w:rsid w:val="009F57F5"/>
    <w:rsid w:val="00A01FFA"/>
    <w:rsid w:val="00A06289"/>
    <w:rsid w:val="00A11557"/>
    <w:rsid w:val="00A1615A"/>
    <w:rsid w:val="00A20176"/>
    <w:rsid w:val="00A2064C"/>
    <w:rsid w:val="00A2185D"/>
    <w:rsid w:val="00A2654F"/>
    <w:rsid w:val="00A30C78"/>
    <w:rsid w:val="00A315A7"/>
    <w:rsid w:val="00A32314"/>
    <w:rsid w:val="00A32BB2"/>
    <w:rsid w:val="00A34190"/>
    <w:rsid w:val="00A34FAA"/>
    <w:rsid w:val="00A36372"/>
    <w:rsid w:val="00A50A57"/>
    <w:rsid w:val="00A529A7"/>
    <w:rsid w:val="00A55B40"/>
    <w:rsid w:val="00A565F5"/>
    <w:rsid w:val="00A57082"/>
    <w:rsid w:val="00A57821"/>
    <w:rsid w:val="00A6422A"/>
    <w:rsid w:val="00A73DFD"/>
    <w:rsid w:val="00A77041"/>
    <w:rsid w:val="00A8782C"/>
    <w:rsid w:val="00A91354"/>
    <w:rsid w:val="00A9153D"/>
    <w:rsid w:val="00A92F39"/>
    <w:rsid w:val="00AA0C2C"/>
    <w:rsid w:val="00AA1C43"/>
    <w:rsid w:val="00AA7F74"/>
    <w:rsid w:val="00AB15D6"/>
    <w:rsid w:val="00AC133D"/>
    <w:rsid w:val="00AD0155"/>
    <w:rsid w:val="00AD0B65"/>
    <w:rsid w:val="00AD1F2E"/>
    <w:rsid w:val="00AD22DE"/>
    <w:rsid w:val="00AD3A00"/>
    <w:rsid w:val="00AE26F0"/>
    <w:rsid w:val="00AE620D"/>
    <w:rsid w:val="00AF3A6E"/>
    <w:rsid w:val="00B011CD"/>
    <w:rsid w:val="00B03DB0"/>
    <w:rsid w:val="00B0564E"/>
    <w:rsid w:val="00B07378"/>
    <w:rsid w:val="00B10A9E"/>
    <w:rsid w:val="00B15D0D"/>
    <w:rsid w:val="00B16813"/>
    <w:rsid w:val="00B16C7C"/>
    <w:rsid w:val="00B20309"/>
    <w:rsid w:val="00B22229"/>
    <w:rsid w:val="00B2434D"/>
    <w:rsid w:val="00B27B20"/>
    <w:rsid w:val="00B336FE"/>
    <w:rsid w:val="00B34328"/>
    <w:rsid w:val="00B344C1"/>
    <w:rsid w:val="00B34F7E"/>
    <w:rsid w:val="00B3532D"/>
    <w:rsid w:val="00B40A1D"/>
    <w:rsid w:val="00B42F10"/>
    <w:rsid w:val="00B4329E"/>
    <w:rsid w:val="00B47C25"/>
    <w:rsid w:val="00B533D0"/>
    <w:rsid w:val="00B54339"/>
    <w:rsid w:val="00B6064D"/>
    <w:rsid w:val="00B63FDD"/>
    <w:rsid w:val="00B64329"/>
    <w:rsid w:val="00B6448D"/>
    <w:rsid w:val="00B650FC"/>
    <w:rsid w:val="00B655E0"/>
    <w:rsid w:val="00B660D4"/>
    <w:rsid w:val="00B704E2"/>
    <w:rsid w:val="00B70BCB"/>
    <w:rsid w:val="00B73EF8"/>
    <w:rsid w:val="00B746BD"/>
    <w:rsid w:val="00B7639D"/>
    <w:rsid w:val="00B774C9"/>
    <w:rsid w:val="00B77D75"/>
    <w:rsid w:val="00B83580"/>
    <w:rsid w:val="00B86514"/>
    <w:rsid w:val="00B95481"/>
    <w:rsid w:val="00B966C2"/>
    <w:rsid w:val="00BA2983"/>
    <w:rsid w:val="00BA3D04"/>
    <w:rsid w:val="00BB133B"/>
    <w:rsid w:val="00BD1A97"/>
    <w:rsid w:val="00BE1078"/>
    <w:rsid w:val="00BE5B27"/>
    <w:rsid w:val="00BF195D"/>
    <w:rsid w:val="00BF2D41"/>
    <w:rsid w:val="00BF6239"/>
    <w:rsid w:val="00BF7FE5"/>
    <w:rsid w:val="00C03431"/>
    <w:rsid w:val="00C05AB4"/>
    <w:rsid w:val="00C13287"/>
    <w:rsid w:val="00C1427E"/>
    <w:rsid w:val="00C23C1B"/>
    <w:rsid w:val="00C241E5"/>
    <w:rsid w:val="00C27D57"/>
    <w:rsid w:val="00C303A6"/>
    <w:rsid w:val="00C353DB"/>
    <w:rsid w:val="00C37D8E"/>
    <w:rsid w:val="00C42AA9"/>
    <w:rsid w:val="00C4404A"/>
    <w:rsid w:val="00C448FB"/>
    <w:rsid w:val="00C50A6C"/>
    <w:rsid w:val="00C53297"/>
    <w:rsid w:val="00C542D5"/>
    <w:rsid w:val="00C54631"/>
    <w:rsid w:val="00C57AC7"/>
    <w:rsid w:val="00C6330B"/>
    <w:rsid w:val="00C64B59"/>
    <w:rsid w:val="00C7176E"/>
    <w:rsid w:val="00C7384E"/>
    <w:rsid w:val="00C74727"/>
    <w:rsid w:val="00C7527C"/>
    <w:rsid w:val="00C754A6"/>
    <w:rsid w:val="00C77AAA"/>
    <w:rsid w:val="00C811AA"/>
    <w:rsid w:val="00C818F2"/>
    <w:rsid w:val="00C8252F"/>
    <w:rsid w:val="00C8319E"/>
    <w:rsid w:val="00C83D8F"/>
    <w:rsid w:val="00C86FEE"/>
    <w:rsid w:val="00C87D23"/>
    <w:rsid w:val="00C9286B"/>
    <w:rsid w:val="00CA6E63"/>
    <w:rsid w:val="00CA724C"/>
    <w:rsid w:val="00CA7BE2"/>
    <w:rsid w:val="00CB294D"/>
    <w:rsid w:val="00CB5397"/>
    <w:rsid w:val="00CC42ED"/>
    <w:rsid w:val="00CC443D"/>
    <w:rsid w:val="00CC4F2B"/>
    <w:rsid w:val="00CC56CD"/>
    <w:rsid w:val="00CD23C2"/>
    <w:rsid w:val="00CD283D"/>
    <w:rsid w:val="00CE3F51"/>
    <w:rsid w:val="00CF1D9A"/>
    <w:rsid w:val="00CF537F"/>
    <w:rsid w:val="00D04684"/>
    <w:rsid w:val="00D05B42"/>
    <w:rsid w:val="00D171DE"/>
    <w:rsid w:val="00D247BA"/>
    <w:rsid w:val="00D313FC"/>
    <w:rsid w:val="00D32327"/>
    <w:rsid w:val="00D418EF"/>
    <w:rsid w:val="00D526F3"/>
    <w:rsid w:val="00D5314B"/>
    <w:rsid w:val="00D57D65"/>
    <w:rsid w:val="00D60619"/>
    <w:rsid w:val="00D629E5"/>
    <w:rsid w:val="00D660A0"/>
    <w:rsid w:val="00D72A21"/>
    <w:rsid w:val="00D80D6E"/>
    <w:rsid w:val="00D924B1"/>
    <w:rsid w:val="00D92A8C"/>
    <w:rsid w:val="00D95690"/>
    <w:rsid w:val="00D960E5"/>
    <w:rsid w:val="00DB2964"/>
    <w:rsid w:val="00DB725F"/>
    <w:rsid w:val="00DB7610"/>
    <w:rsid w:val="00DC35F9"/>
    <w:rsid w:val="00DC43AE"/>
    <w:rsid w:val="00DD7D12"/>
    <w:rsid w:val="00DD7D81"/>
    <w:rsid w:val="00DE12B3"/>
    <w:rsid w:val="00DE2EAC"/>
    <w:rsid w:val="00DE649A"/>
    <w:rsid w:val="00DF1B0E"/>
    <w:rsid w:val="00E00D1A"/>
    <w:rsid w:val="00E01FC0"/>
    <w:rsid w:val="00E04951"/>
    <w:rsid w:val="00E0661A"/>
    <w:rsid w:val="00E10D3A"/>
    <w:rsid w:val="00E21F55"/>
    <w:rsid w:val="00E23FCD"/>
    <w:rsid w:val="00E36366"/>
    <w:rsid w:val="00E43723"/>
    <w:rsid w:val="00E46F29"/>
    <w:rsid w:val="00E516C1"/>
    <w:rsid w:val="00E560AA"/>
    <w:rsid w:val="00E7497E"/>
    <w:rsid w:val="00E7646F"/>
    <w:rsid w:val="00E806A1"/>
    <w:rsid w:val="00E84662"/>
    <w:rsid w:val="00E8674C"/>
    <w:rsid w:val="00E87248"/>
    <w:rsid w:val="00E872E3"/>
    <w:rsid w:val="00E905A2"/>
    <w:rsid w:val="00E91B67"/>
    <w:rsid w:val="00E921F1"/>
    <w:rsid w:val="00E92AB0"/>
    <w:rsid w:val="00EA703A"/>
    <w:rsid w:val="00EB18F8"/>
    <w:rsid w:val="00EB3E2D"/>
    <w:rsid w:val="00EB7337"/>
    <w:rsid w:val="00EC284B"/>
    <w:rsid w:val="00EC38E5"/>
    <w:rsid w:val="00ED213A"/>
    <w:rsid w:val="00ED7B2B"/>
    <w:rsid w:val="00EF5D55"/>
    <w:rsid w:val="00EF7068"/>
    <w:rsid w:val="00F05656"/>
    <w:rsid w:val="00F06100"/>
    <w:rsid w:val="00F11151"/>
    <w:rsid w:val="00F147D8"/>
    <w:rsid w:val="00F24059"/>
    <w:rsid w:val="00F24CE0"/>
    <w:rsid w:val="00F44BBB"/>
    <w:rsid w:val="00F46AE7"/>
    <w:rsid w:val="00F47542"/>
    <w:rsid w:val="00F5000D"/>
    <w:rsid w:val="00F56AB4"/>
    <w:rsid w:val="00F61F0E"/>
    <w:rsid w:val="00F623D9"/>
    <w:rsid w:val="00F646D9"/>
    <w:rsid w:val="00F65A77"/>
    <w:rsid w:val="00F66CD7"/>
    <w:rsid w:val="00F724A6"/>
    <w:rsid w:val="00F906DD"/>
    <w:rsid w:val="00F91C2A"/>
    <w:rsid w:val="00F92FCE"/>
    <w:rsid w:val="00FA0668"/>
    <w:rsid w:val="00FA1C4A"/>
    <w:rsid w:val="00FA5A58"/>
    <w:rsid w:val="00FA7946"/>
    <w:rsid w:val="00FC2FCF"/>
    <w:rsid w:val="00FC3E07"/>
    <w:rsid w:val="00FC53B7"/>
    <w:rsid w:val="00FD081F"/>
    <w:rsid w:val="00FD32FE"/>
    <w:rsid w:val="00FD5877"/>
    <w:rsid w:val="00FD5EA2"/>
    <w:rsid w:val="00FE2AAD"/>
    <w:rsid w:val="00FF0DE5"/>
    <w:rsid w:val="00FF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80C0"/>
  <w15:docId w15:val="{4E8569A0-762D-4EF5-A11D-80A08A494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table" w:styleId="af0">
    <w:name w:val="Table Grid"/>
    <w:basedOn w:val="a1"/>
    <w:uiPriority w:val="59"/>
    <w:pPr>
      <w:spacing w:after="0" w:line="240" w:lineRule="auto"/>
    </w:pPr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paragraph" w:styleId="af3">
    <w:name w:val="Normal (Web)"/>
    <w:basedOn w:val="a"/>
    <w:uiPriority w:val="99"/>
    <w:pPr>
      <w:spacing w:before="100" w:after="119" w:line="240" w:lineRule="auto"/>
    </w:pPr>
    <w:rPr>
      <w:rFonts w:ascii="Times New Roman" w:hAnsi="Times New Roman"/>
      <w:sz w:val="24"/>
      <w:szCs w:val="20"/>
      <w:lang w:eastAsia="zh-CN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Pr>
      <w:rFonts w:cs="Times New Roman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Pr>
      <w:rFonts w:cs="Times New Roman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rFonts w:cs="Times New Roman"/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rFonts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rFonts w:cs="Times New Roman"/>
      <w:b/>
      <w:bCs/>
      <w:sz w:val="20"/>
      <w:szCs w:val="20"/>
    </w:rPr>
  </w:style>
  <w:style w:type="paragraph" w:styleId="aff1">
    <w:name w:val="Balloon Text"/>
    <w:basedOn w:val="a"/>
    <w:link w:val="af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E0661A"/>
  </w:style>
  <w:style w:type="paragraph" w:customStyle="1" w:styleId="me">
    <w:name w:val="me"/>
    <w:basedOn w:val="a"/>
    <w:rsid w:val="00EC28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time">
    <w:name w:val="time"/>
    <w:basedOn w:val="a0"/>
    <w:rsid w:val="00EC284B"/>
  </w:style>
  <w:style w:type="character" w:styleId="aff3">
    <w:name w:val="Strong"/>
    <w:basedOn w:val="a0"/>
    <w:uiPriority w:val="22"/>
    <w:qFormat/>
    <w:rsid w:val="00EC284B"/>
    <w:rPr>
      <w:b/>
      <w:bCs/>
    </w:rPr>
  </w:style>
  <w:style w:type="character" w:styleId="aff4">
    <w:name w:val="Emphasis"/>
    <w:basedOn w:val="a0"/>
    <w:uiPriority w:val="20"/>
    <w:qFormat/>
    <w:rsid w:val="00B15D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65162&amp;dst=100092" TargetMode="External"/><Relationship Id="rId21" Type="http://schemas.openxmlformats.org/officeDocument/2006/relationships/hyperlink" Target="https://login.consultant.ru/link/?req=doc&amp;base=PBI&amp;n=217293&amp;dst=100027" TargetMode="External"/><Relationship Id="rId34" Type="http://schemas.openxmlformats.org/officeDocument/2006/relationships/hyperlink" Target="https://login.consultant.ru/link/?req=doc&amp;base=LAW&amp;n=500024&amp;dst=299" TargetMode="External"/><Relationship Id="rId42" Type="http://schemas.openxmlformats.org/officeDocument/2006/relationships/hyperlink" Target="https://&#1089;&#1077;&#1088;&#1074;&#1080;&#1089;&#1099;.&#1075;&#1091;&#1074;&#1084;.&#1084;&#1074;&#1076;.&#1088;&#1092;/tm" TargetMode="External"/><Relationship Id="rId47" Type="http://schemas.openxmlformats.org/officeDocument/2006/relationships/hyperlink" Target="https://login.consultant.ru/link/?req=doc&amp;base=LAW&amp;n=492316&amp;dst=10882" TargetMode="External"/><Relationship Id="rId50" Type="http://schemas.openxmlformats.org/officeDocument/2006/relationships/hyperlink" Target="https://login.consultant.ru/link/?req=doc&amp;base=GRKPR&amp;n=91&amp;dst=100036" TargetMode="External"/><Relationship Id="rId55" Type="http://schemas.openxmlformats.org/officeDocument/2006/relationships/hyperlink" Target="https://login.consultant.ru/link/?req=doc&amp;base=ARB&amp;n=497386&amp;dst=100027" TargetMode="External"/><Relationship Id="rId63" Type="http://schemas.openxmlformats.org/officeDocument/2006/relationships/hyperlink" Target="https://login.consultant.ru/link/?req=doc&amp;base=LAW&amp;n=502632&amp;dst=1998" TargetMode="External"/><Relationship Id="rId68" Type="http://schemas.openxmlformats.org/officeDocument/2006/relationships/hyperlink" Target="https://login.consultant.ru/link/?req=doc&amp;base=LAW&amp;n=502632&amp;dst=1998" TargetMode="External"/><Relationship Id="rId76" Type="http://schemas.openxmlformats.org/officeDocument/2006/relationships/hyperlink" Target="https://login.consultant.ru/link/?req=doc&amp;base=LAW&amp;n=502632&amp;dst=100167" TargetMode="External"/><Relationship Id="rId84" Type="http://schemas.openxmlformats.org/officeDocument/2006/relationships/hyperlink" Target="https://login.consultant.ru/link/?req=doc&amp;base=LAW&amp;n=479229&amp;dst=100068" TargetMode="External"/><Relationship Id="rId89" Type="http://schemas.openxmlformats.org/officeDocument/2006/relationships/hyperlink" Target="https://login.consultant.ru/link/?req=doc&amp;base=LAW&amp;n=507306&amp;dst=7454" TargetMode="External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LAW&amp;n=502632&amp;dst=355" TargetMode="External"/><Relationship Id="rId92" Type="http://schemas.openxmlformats.org/officeDocument/2006/relationships/hyperlink" Target="https://login.consultant.ru/link/?req=doc&amp;base=PKBO&amp;n=44742&amp;dst=10000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APS018&amp;n=88707&amp;dst=100062" TargetMode="External"/><Relationship Id="rId29" Type="http://schemas.openxmlformats.org/officeDocument/2006/relationships/hyperlink" Target="https://login.consultant.ru/link/?req=doc&amp;base=LAW&amp;n=465162&amp;dst=100092" TargetMode="External"/><Relationship Id="rId11" Type="http://schemas.openxmlformats.org/officeDocument/2006/relationships/hyperlink" Target="https://login.consultant.ru/link/?req=doc&amp;base=LAW&amp;n=502632&amp;dst=100677" TargetMode="External"/><Relationship Id="rId24" Type="http://schemas.openxmlformats.org/officeDocument/2006/relationships/hyperlink" Target="https://login.consultant.ru/link/?req=doc&amp;base=LAW&amp;n=465162&amp;dst=100092" TargetMode="External"/><Relationship Id="rId32" Type="http://schemas.openxmlformats.org/officeDocument/2006/relationships/hyperlink" Target="https://login.consultant.ru/link/?req=doc&amp;base=LAW&amp;n=465162&amp;dst=100679" TargetMode="External"/><Relationship Id="rId37" Type="http://schemas.openxmlformats.org/officeDocument/2006/relationships/hyperlink" Target="https://login.consultant.ru/link/?req=doc&amp;base=PKBO&amp;n=22450&amp;dst=100276" TargetMode="External"/><Relationship Id="rId40" Type="http://schemas.openxmlformats.org/officeDocument/2006/relationships/hyperlink" Target="https://login.consultant.ru/link/?req=doc&amp;base=PBI&amp;n=338517&amp;dst=119515,1" TargetMode="External"/><Relationship Id="rId45" Type="http://schemas.openxmlformats.org/officeDocument/2006/relationships/hyperlink" Target="https://login.consultant.ru/link/?req=doc&amp;base=LAW&amp;n=483130&amp;dst=2696" TargetMode="External"/><Relationship Id="rId53" Type="http://schemas.openxmlformats.org/officeDocument/2006/relationships/hyperlink" Target="https://login.consultant.ru/link/?req=doc&amp;base=LAW&amp;n=495333&amp;dst=815" TargetMode="External"/><Relationship Id="rId58" Type="http://schemas.openxmlformats.org/officeDocument/2006/relationships/hyperlink" Target="https://login.consultant.ru/link/?req=doc&amp;base=PBI&amp;n=269884&amp;dst=100021" TargetMode="External"/><Relationship Id="rId66" Type="http://schemas.openxmlformats.org/officeDocument/2006/relationships/hyperlink" Target="https://login.consultant.ru/link/?req=doc&amp;base=LAW&amp;n=502632&amp;dst=1998" TargetMode="External"/><Relationship Id="rId74" Type="http://schemas.openxmlformats.org/officeDocument/2006/relationships/hyperlink" Target="https://login.consultant.ru/link/?req=doc&amp;base=GRKU&amp;n=118&amp;dst=100095" TargetMode="External"/><Relationship Id="rId79" Type="http://schemas.openxmlformats.org/officeDocument/2006/relationships/hyperlink" Target="https://login.consultant.ru/link/?req=doc&amp;base=LAW&amp;n=502632&amp;dst=637" TargetMode="External"/><Relationship Id="rId87" Type="http://schemas.openxmlformats.org/officeDocument/2006/relationships/hyperlink" Target="https://login.consultant.ru/link/?req=doc&amp;base=LAW&amp;n=507306&amp;dst=744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PBI&amp;n=339304&amp;dst=100033" TargetMode="External"/><Relationship Id="rId82" Type="http://schemas.openxmlformats.org/officeDocument/2006/relationships/hyperlink" Target="https://login.consultant.ru/link/?req=doc&amp;base=LAW&amp;n=479229&amp;dst=19" TargetMode="External"/><Relationship Id="rId90" Type="http://schemas.openxmlformats.org/officeDocument/2006/relationships/hyperlink" Target="https://login.consultant.ru/link/?req=doc&amp;base=LAW&amp;n=507306&amp;dst=7456" TargetMode="External"/><Relationship Id="rId95" Type="http://schemas.openxmlformats.org/officeDocument/2006/relationships/hyperlink" Target="https://login.consultant.ru/link/?req=doc&amp;base=PKBO&amp;n=38970&amp;dst=100194" TargetMode="External"/><Relationship Id="rId19" Type="http://schemas.openxmlformats.org/officeDocument/2006/relationships/hyperlink" Target="https://login.consultant.ru/link/?req=doc&amp;base=PBI&amp;n=326847&amp;dst=100010" TargetMode="External"/><Relationship Id="rId14" Type="http://schemas.openxmlformats.org/officeDocument/2006/relationships/hyperlink" Target="https://login.consultant.ru/link/?req=doc&amp;base=AUR&amp;n=199611&amp;dst=100041" TargetMode="External"/><Relationship Id="rId22" Type="http://schemas.openxmlformats.org/officeDocument/2006/relationships/hyperlink" Target="https://login.consultant.ru/link/?req=doc&amp;base=LAW&amp;n=465162&amp;dst=100087" TargetMode="External"/><Relationship Id="rId27" Type="http://schemas.openxmlformats.org/officeDocument/2006/relationships/hyperlink" Target="https://login.consultant.ru/link/?req=doc&amp;base=LAW&amp;n=465162&amp;dst=100091" TargetMode="External"/><Relationship Id="rId30" Type="http://schemas.openxmlformats.org/officeDocument/2006/relationships/hyperlink" Target="https://login.consultant.ru/link/?req=doc&amp;base=LAW&amp;n=465162&amp;dst=100091" TargetMode="External"/><Relationship Id="rId35" Type="http://schemas.openxmlformats.org/officeDocument/2006/relationships/hyperlink" Target="https://login.consultant.ru/link/?req=doc&amp;base=LAW&amp;n=287791&amp;dst=100057" TargetMode="External"/><Relationship Id="rId43" Type="http://schemas.openxmlformats.org/officeDocument/2006/relationships/hyperlink" Target="https://login.consultant.ru/link/?req=doc&amp;base=LAW&amp;n=495333&amp;dst=794" TargetMode="External"/><Relationship Id="rId48" Type="http://schemas.openxmlformats.org/officeDocument/2006/relationships/hyperlink" Target="https://login.consultant.ru/link/?req=doc&amp;base=LAW&amp;n=491021&amp;dst=100006" TargetMode="External"/><Relationship Id="rId56" Type="http://schemas.openxmlformats.org/officeDocument/2006/relationships/hyperlink" Target="https://login.consultant.ru/link/?req=doc&amp;base=LAW&amp;n=495333&amp;dst=769" TargetMode="External"/><Relationship Id="rId64" Type="http://schemas.openxmlformats.org/officeDocument/2006/relationships/hyperlink" Target="https://login.consultant.ru/link/?req=doc&amp;base=LAW&amp;n=502632&amp;dst=2422" TargetMode="External"/><Relationship Id="rId69" Type="http://schemas.openxmlformats.org/officeDocument/2006/relationships/hyperlink" Target="https://login.consultant.ru/link/?req=doc&amp;base=LAW&amp;n=502632&amp;dst=1849" TargetMode="External"/><Relationship Id="rId77" Type="http://schemas.openxmlformats.org/officeDocument/2006/relationships/hyperlink" Target="https://login.consultant.ru/link/?req=doc&amp;base=LAW&amp;n=502632&amp;dst=203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login.consultant.ru/link/?req=doc&amp;base=LAW&amp;n=495333&amp;dst=792" TargetMode="External"/><Relationship Id="rId72" Type="http://schemas.openxmlformats.org/officeDocument/2006/relationships/hyperlink" Target="https://login.consultant.ru/link/?req=doc&amp;base=LAW&amp;n=502632&amp;dst=440" TargetMode="External"/><Relationship Id="rId80" Type="http://schemas.openxmlformats.org/officeDocument/2006/relationships/hyperlink" Target="https://login.consultant.ru/link/?req=doc&amp;base=PKBO&amp;n=44742&amp;dst=100033" TargetMode="External"/><Relationship Id="rId85" Type="http://schemas.openxmlformats.org/officeDocument/2006/relationships/hyperlink" Target="https://login.consultant.ru/link/?req=doc&amp;base=LAW&amp;n=479229&amp;dst=9" TargetMode="External"/><Relationship Id="rId93" Type="http://schemas.openxmlformats.org/officeDocument/2006/relationships/hyperlink" Target="https://login.consultant.ru/link/?req=doc&amp;base=PKBO&amp;n=44781&amp;dst=100031" TargetMode="External"/><Relationship Id="rId98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502632&amp;dst=102392" TargetMode="External"/><Relationship Id="rId17" Type="http://schemas.openxmlformats.org/officeDocument/2006/relationships/hyperlink" Target="https://login.consultant.ru/link/?req=doc&amp;base=LAW&amp;n=446691&amp;dst=100043" TargetMode="External"/><Relationship Id="rId25" Type="http://schemas.openxmlformats.org/officeDocument/2006/relationships/hyperlink" Target="https://login.consultant.ru/link/?req=doc&amp;base=LAW&amp;n=465162&amp;dst=100087" TargetMode="External"/><Relationship Id="rId33" Type="http://schemas.openxmlformats.org/officeDocument/2006/relationships/hyperlink" Target="https://login.consultant.ru/link/?req=doc&amp;base=LAW&amp;n=451737&amp;dst=444" TargetMode="External"/><Relationship Id="rId38" Type="http://schemas.openxmlformats.org/officeDocument/2006/relationships/hyperlink" Target="https://login.consultant.ru/link/?req=doc&amp;base=KGL&amp;n=50722&amp;dst=100005" TargetMode="External"/><Relationship Id="rId46" Type="http://schemas.openxmlformats.org/officeDocument/2006/relationships/hyperlink" Target="https://login.consultant.ru/link/?req=doc&amp;base=LAW&amp;n=492316&amp;dst=10881" TargetMode="External"/><Relationship Id="rId59" Type="http://schemas.openxmlformats.org/officeDocument/2006/relationships/hyperlink" Target="https://login.consultant.ru/link/?req=doc&amp;base=GRKPR&amp;n=91&amp;dst=100034" TargetMode="External"/><Relationship Id="rId67" Type="http://schemas.openxmlformats.org/officeDocument/2006/relationships/hyperlink" Target="https://login.consultant.ru/link/?req=doc&amp;base=LAW&amp;n=502632&amp;dst=2007" TargetMode="External"/><Relationship Id="rId20" Type="http://schemas.openxmlformats.org/officeDocument/2006/relationships/hyperlink" Target="https://login.consultant.ru/link/?req=doc&amp;base=PBI&amp;n=248694&amp;dst=100026" TargetMode="External"/><Relationship Id="rId41" Type="http://schemas.openxmlformats.org/officeDocument/2006/relationships/hyperlink" Target="https://login.consultant.ru/link/?req=doc&amp;base=LAW&amp;n=403864&amp;dst=100021" TargetMode="External"/><Relationship Id="rId54" Type="http://schemas.openxmlformats.org/officeDocument/2006/relationships/hyperlink" Target="https://login.consultant.ru/link/?req=doc&amp;base=LAW&amp;n=495333&amp;dst=816" TargetMode="External"/><Relationship Id="rId62" Type="http://schemas.openxmlformats.org/officeDocument/2006/relationships/hyperlink" Target="https://login.consultant.ru/link/?req=doc&amp;base=LAW&amp;n=502632&amp;dst=2008" TargetMode="External"/><Relationship Id="rId70" Type="http://schemas.openxmlformats.org/officeDocument/2006/relationships/hyperlink" Target="https://login.consultant.ru/link/?req=doc&amp;base=LAW&amp;n=502632&amp;dst=2007" TargetMode="External"/><Relationship Id="rId75" Type="http://schemas.openxmlformats.org/officeDocument/2006/relationships/hyperlink" Target="https://login.consultant.ru/link/?req=doc&amp;base=QUEST&amp;n=162002&amp;dst=100025" TargetMode="External"/><Relationship Id="rId83" Type="http://schemas.openxmlformats.org/officeDocument/2006/relationships/hyperlink" Target="https://login.consultant.ru/link/?req=doc&amp;base=PKBO&amp;n=44742&amp;dst=100008" TargetMode="External"/><Relationship Id="rId88" Type="http://schemas.openxmlformats.org/officeDocument/2006/relationships/hyperlink" Target="https://login.consultant.ru/link/?req=doc&amp;base=LAW&amp;n=507306&amp;dst=7446" TargetMode="External"/><Relationship Id="rId91" Type="http://schemas.openxmlformats.org/officeDocument/2006/relationships/hyperlink" Target="https://login.consultant.ru/link/?req=doc&amp;base=LAW&amp;n=503695&amp;dst=228" TargetMode="External"/><Relationship Id="rId9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AUR&amp;n=194392&amp;dst=100047" TargetMode="External"/><Relationship Id="rId23" Type="http://schemas.openxmlformats.org/officeDocument/2006/relationships/hyperlink" Target="https://login.consultant.ru/link/?req=doc&amp;base=LAW&amp;n=465162&amp;dst=100087" TargetMode="External"/><Relationship Id="rId28" Type="http://schemas.openxmlformats.org/officeDocument/2006/relationships/hyperlink" Target="https://login.consultant.ru/link/?req=doc&amp;base=LAW&amp;n=465162&amp;dst=100092" TargetMode="External"/><Relationship Id="rId36" Type="http://schemas.openxmlformats.org/officeDocument/2006/relationships/hyperlink" Target="https://login.consultant.ru/link/?req=doc&amp;base=LAW&amp;n=286171&amp;dst=100003" TargetMode="External"/><Relationship Id="rId49" Type="http://schemas.openxmlformats.org/officeDocument/2006/relationships/hyperlink" Target="https://login.consultant.ru/link/?req=doc&amp;base=SPB&amp;n=302170&amp;dst=100007" TargetMode="External"/><Relationship Id="rId57" Type="http://schemas.openxmlformats.org/officeDocument/2006/relationships/hyperlink" Target="https://login.consultant.ru/link/?req=doc&amp;base=LAW&amp;n=483130&amp;dst=201" TargetMode="External"/><Relationship Id="rId10" Type="http://schemas.openxmlformats.org/officeDocument/2006/relationships/hyperlink" Target="https://login.consultant.ru/link/?req=doc&amp;base=LAW&amp;n=446691&amp;dst=100043" TargetMode="External"/><Relationship Id="rId31" Type="http://schemas.openxmlformats.org/officeDocument/2006/relationships/hyperlink" Target="https://login.consultant.ru/link/?req=doc&amp;base=LAW&amp;n=465162&amp;dst=100092" TargetMode="External"/><Relationship Id="rId44" Type="http://schemas.openxmlformats.org/officeDocument/2006/relationships/hyperlink" Target="https://login.consultant.ru/link/?req=doc&amp;base=LAW&amp;n=327825&amp;dst=201" TargetMode="External"/><Relationship Id="rId52" Type="http://schemas.openxmlformats.org/officeDocument/2006/relationships/hyperlink" Target="https://login.consultant.ru/link/?req=doc&amp;base=LAW&amp;n=495333&amp;dst=793" TargetMode="External"/><Relationship Id="rId60" Type="http://schemas.openxmlformats.org/officeDocument/2006/relationships/hyperlink" Target="https://login.consultant.ru/link/?req=doc&amp;base=PKBO&amp;n=23515&amp;dst=100071" TargetMode="External"/><Relationship Id="rId65" Type="http://schemas.openxmlformats.org/officeDocument/2006/relationships/hyperlink" Target="https://login.consultant.ru/link/?req=doc&amp;base=LAW&amp;n=502632&amp;dst=2007" TargetMode="External"/><Relationship Id="rId73" Type="http://schemas.openxmlformats.org/officeDocument/2006/relationships/hyperlink" Target="https://login.consultant.ru/link/?req=doc&amp;base=GRKU&amp;n=145&amp;dst=100135" TargetMode="External"/><Relationship Id="rId78" Type="http://schemas.openxmlformats.org/officeDocument/2006/relationships/hyperlink" Target="https://login.consultant.ru/link/?req=doc&amp;base=LAW&amp;n=502632&amp;dst=100678" TargetMode="External"/><Relationship Id="rId81" Type="http://schemas.openxmlformats.org/officeDocument/2006/relationships/hyperlink" Target="https://login.consultant.ru/link/?req=doc&amp;base=LAW&amp;n=479229&amp;dst=17" TargetMode="External"/><Relationship Id="rId86" Type="http://schemas.openxmlformats.org/officeDocument/2006/relationships/hyperlink" Target="https://login.consultant.ru/link/?req=doc&amp;base=LAW&amp;n=435118&amp;dst=100281" TargetMode="External"/><Relationship Id="rId94" Type="http://schemas.openxmlformats.org/officeDocument/2006/relationships/hyperlink" Target="https://login.consultant.ru/link/?req=doc&amp;base=PKBO&amp;n=38951&amp;dst=1000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QUEST&amp;n=220881" TargetMode="External"/><Relationship Id="rId13" Type="http://schemas.openxmlformats.org/officeDocument/2006/relationships/hyperlink" Target="https://login.consultant.ru/link/?req=doc&amp;base=LAW&amp;n=92167&amp;dst=100014" TargetMode="External"/><Relationship Id="rId18" Type="http://schemas.openxmlformats.org/officeDocument/2006/relationships/hyperlink" Target="https://login.consultant.ru/link/?req=doc&amp;base=QUEST&amp;n=220881&amp;dst=100010" TargetMode="External"/><Relationship Id="rId39" Type="http://schemas.openxmlformats.org/officeDocument/2006/relationships/hyperlink" Target="https://login.consultant.ru/link/?req=doc&amp;base=PBI&amp;n=308668&amp;dst=100075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l@ric501.ru" TargetMode="External"/><Relationship Id="rId1" Type="http://schemas.openxmlformats.org/officeDocument/2006/relationships/hyperlink" Target="http://www.ric501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0F9589B9-0934-41A6-9A68-9F256438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3334</TotalTime>
  <Pages>7</Pages>
  <Words>4175</Words>
  <Characters>23799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express</dc:creator>
  <cp:keywords/>
  <dc:description/>
  <cp:lastModifiedBy>Кутузова Е.Г.</cp:lastModifiedBy>
  <cp:revision>700</cp:revision>
  <dcterms:created xsi:type="dcterms:W3CDTF">2023-11-15T07:34:00Z</dcterms:created>
  <dcterms:modified xsi:type="dcterms:W3CDTF">2025-07-21T13:11:00Z</dcterms:modified>
</cp:coreProperties>
</file>