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F40" w:rsidRDefault="001C1491">
      <w:pPr>
        <w:spacing w:after="0" w:line="240" w:lineRule="auto"/>
        <w:ind w:left="-993" w:right="-850"/>
        <w:rPr>
          <w:rFonts w:ascii="Times New Roman" w:hAnsi="Times New Roman"/>
          <w:sz w:val="18"/>
          <w:szCs w:val="18"/>
          <w:lang w:val="en-US"/>
        </w:rPr>
      </w:pPr>
      <w:r>
        <w:rPr>
          <w:rFonts w:ascii="Times New Roman" w:hAnsi="Times New Roman"/>
          <w:noProof/>
          <w:sz w:val="18"/>
          <w:szCs w:val="18"/>
          <w:lang w:eastAsia="ru-RU"/>
        </w:rPr>
        <w:drawing>
          <wp:inline distT="0" distB="0" distL="0" distR="0">
            <wp:extent cx="7658100" cy="1752600"/>
            <wp:effectExtent l="0" t="0" r="0" b="0"/>
            <wp:docPr id="1" name="Рисунок 1" descr="C:\Users\kutuzova\AppData\Local\Temp\OrientExpress\ExternalFiles\ric501\rId_oe_128812924.png"/>
            <wp:cNvGraphicFramePr/>
            <a:graphic xmlns:a="http://schemas.openxmlformats.org/drawingml/2006/main">
              <a:graphicData uri="http://schemas.openxmlformats.org/drawingml/2006/picture">
                <pic:pic xmlns:pic="http://schemas.openxmlformats.org/drawingml/2006/picture">
                  <pic:nvPicPr>
                    <pic:cNvPr id="0" name="Picture 1" descr="C:\Users\kutuzova\AppData\Local\Temp\OrientExpress\ExternalFiles\ric501\rId_oe_128812924.png"/>
                    <pic:cNvPicPr>
                      <a:picLocks noChangeArrowheads="1"/>
                    </pic:cNvPicPr>
                  </pic:nvPicPr>
                  <pic:blipFill>
                    <a:blip r:embed="rId9"/>
                    <a:stretch/>
                  </pic:blipFill>
                  <pic:spPr bwMode="auto">
                    <a:xfrm>
                      <a:off x="0" y="0"/>
                      <a:ext cx="7658100" cy="1752599"/>
                    </a:xfrm>
                    <a:prstGeom prst="rect">
                      <a:avLst/>
                    </a:prstGeom>
                    <a:solidFill>
                      <a:srgbClr val="FFFFFF"/>
                    </a:solidFill>
                    <a:ln>
                      <a:noFill/>
                    </a:ln>
                  </pic:spPr>
                </pic:pic>
              </a:graphicData>
            </a:graphic>
          </wp:inline>
        </w:drawing>
      </w:r>
    </w:p>
    <w:p w:rsidR="000B4F40" w:rsidRDefault="00EB2816">
      <w:pPr>
        <w:spacing w:after="0" w:line="240" w:lineRule="auto"/>
        <w:rPr>
          <w:rFonts w:ascii="Book Antiqua" w:hAnsi="Book Antiqua"/>
          <w:b/>
          <w:color w:val="7030A0"/>
          <w:sz w:val="24"/>
          <w:szCs w:val="24"/>
        </w:rPr>
      </w:pPr>
      <w:r>
        <w:rPr>
          <w:rFonts w:ascii="Book Antiqua" w:hAnsi="Book Antiqua"/>
          <w:b/>
          <w:color w:val="7030A0"/>
          <w:sz w:val="24"/>
          <w:szCs w:val="24"/>
        </w:rPr>
        <w:t xml:space="preserve">Сентябрь </w:t>
      </w:r>
      <w:r w:rsidR="00CF77F2">
        <w:rPr>
          <w:rFonts w:ascii="Book Antiqua" w:hAnsi="Book Antiqua"/>
          <w:b/>
          <w:color w:val="7030A0"/>
          <w:sz w:val="24"/>
          <w:szCs w:val="24"/>
        </w:rPr>
        <w:t>2025</w:t>
      </w:r>
    </w:p>
    <w:p w:rsidR="000B4F40" w:rsidRDefault="001C1491">
      <w:pPr>
        <w:spacing w:after="0" w:line="240" w:lineRule="auto"/>
        <w:rPr>
          <w:rFonts w:ascii="Book Antiqua" w:hAnsi="Book Antiqua"/>
          <w:b/>
          <w:color w:val="7030A0"/>
          <w:sz w:val="24"/>
          <w:szCs w:val="24"/>
          <w:u w:val="single"/>
        </w:rPr>
      </w:pPr>
      <w:r>
        <w:rPr>
          <w:rFonts w:ascii="Book Antiqua" w:hAnsi="Book Antiqua"/>
          <w:b/>
          <w:color w:val="7030A0"/>
          <w:sz w:val="24"/>
          <w:szCs w:val="24"/>
          <w:u w:val="single"/>
          <w14:textFill>
            <w14:gradFill>
              <w14:gsLst>
                <w14:gs w14:pos="0">
                  <w14:srgbClr w14:val="7030A0">
                    <w14:shade w14:val="30000"/>
                    <w14:satMod w14:val="115000"/>
                  </w14:srgbClr>
                </w14:gs>
                <w14:gs w14:pos="50000">
                  <w14:srgbClr w14:val="7030A0">
                    <w14:shade w14:val="67500"/>
                    <w14:satMod w14:val="115000"/>
                  </w14:srgbClr>
                </w14:gs>
                <w14:gs w14:pos="100000">
                  <w14:srgbClr w14:val="7030A0">
                    <w14:shade w14:val="100000"/>
                    <w14:satMod w14:val="115000"/>
                  </w14:srgbClr>
                </w14:gs>
              </w14:gsLst>
              <w14:path w14:path="circle">
                <w14:fillToRect w14:l="0" w14:t="0" w14:r="0" w14:b="0"/>
              </w14:path>
            </w14:gradFill>
          </w14:textFill>
        </w:rPr>
        <w:t>Юридические вопросы</w:t>
      </w:r>
    </w:p>
    <w:p w:rsidR="000B4F40" w:rsidRDefault="000B4F40">
      <w:pPr>
        <w:rPr>
          <w:rFonts w:ascii="Arial" w:hAnsi="Arial" w:cs="Arial"/>
          <w:color w:val="E36C0A"/>
        </w:rPr>
      </w:pPr>
    </w:p>
    <w:p w:rsidR="000B4F40" w:rsidRDefault="001C1491">
      <w:pPr>
        <w:spacing w:after="0" w:line="240" w:lineRule="auto"/>
        <w:jc w:val="center"/>
        <w:rPr>
          <w:rFonts w:ascii="Book Antiqua" w:hAnsi="Book Antiqua"/>
          <w:b/>
          <w:color w:val="FF3300"/>
          <w:sz w:val="28"/>
          <w:szCs w:val="28"/>
        </w:rPr>
      </w:pPr>
      <w:r>
        <w:rPr>
          <w:rFonts w:ascii="Book Antiqua" w:hAnsi="Book Antiqua"/>
          <w:b/>
          <w:color w:val="FF3300"/>
          <w:sz w:val="28"/>
          <w:szCs w:val="28"/>
          <w14:textFill>
            <w14:gradFill>
              <w14:gsLst>
                <w14:gs w14:pos="0">
                  <w14:srgbClr w14:val="FF3300">
                    <w14:shade w14:val="30000"/>
                    <w14:satMod w14:val="115000"/>
                  </w14:srgbClr>
                </w14:gs>
                <w14:gs w14:pos="50000">
                  <w14:srgbClr w14:val="FF3300">
                    <w14:shade w14:val="67500"/>
                    <w14:satMod w14:val="115000"/>
                  </w14:srgbClr>
                </w14:gs>
                <w14:gs w14:pos="100000">
                  <w14:srgbClr w14:val="FF3300">
                    <w14:shade w14:val="100000"/>
                    <w14:satMod w14:val="115000"/>
                  </w14:srgbClr>
                </w14:gs>
              </w14:gsLst>
              <w14:path w14:path="circle">
                <w14:fillToRect w14:l="0" w14:t="0" w14:r="0" w14:b="0"/>
              </w14:path>
            </w14:gradFill>
          </w14:textFill>
        </w:rPr>
        <w:t xml:space="preserve">ТОП-5  простых  ответов  на  сложные вопросы  </w:t>
      </w:r>
    </w:p>
    <w:p w:rsidR="000B4F40" w:rsidRDefault="000B4F40">
      <w:pPr>
        <w:spacing w:after="0" w:line="240" w:lineRule="auto"/>
        <w:ind w:left="2832"/>
        <w:rPr>
          <w:rFonts w:ascii="Times New Roman" w:hAnsi="Times New Roman"/>
          <w:b/>
          <w:color w:val="7030A0"/>
          <w:sz w:val="28"/>
          <w:szCs w:val="28"/>
          <w:u w:val="single"/>
        </w:rPr>
      </w:pPr>
    </w:p>
    <w:p w:rsidR="000B4F40" w:rsidRDefault="001C1491">
      <w:pPr>
        <w:spacing w:after="0" w:line="240" w:lineRule="auto"/>
        <w:jc w:val="center"/>
        <w:rPr>
          <w:rFonts w:ascii="Book Antiqua" w:hAnsi="Book Antiqua"/>
          <w:b/>
          <w:color w:val="F64B16"/>
          <w:sz w:val="24"/>
          <w:szCs w:val="24"/>
        </w:rPr>
      </w:pPr>
      <w:r>
        <w:rPr>
          <w:rFonts w:ascii="Book Antiqua" w:hAnsi="Book Antiqua"/>
          <w:b/>
          <w:color w:val="F64B16"/>
          <w:sz w:val="24"/>
          <w:szCs w:val="24"/>
          <w14:textFill>
            <w14:gradFill>
              <w14:gsLst>
                <w14:gs w14:pos="0">
                  <w14:srgbClr w14:val="F64B16">
                    <w14:shade w14:val="30000"/>
                    <w14:satMod w14:val="115000"/>
                  </w14:srgbClr>
                </w14:gs>
                <w14:gs w14:pos="50000">
                  <w14:srgbClr w14:val="F64B16">
                    <w14:shade w14:val="67500"/>
                    <w14:satMod w14:val="115000"/>
                  </w14:srgbClr>
                </w14:gs>
                <w14:gs w14:pos="100000">
                  <w14:srgbClr w14:val="F64B16">
                    <w14:shade w14:val="100000"/>
                    <w14:satMod w14:val="115000"/>
                  </w14:srgbClr>
                </w14:gs>
              </w14:gsLst>
              <w14:path w14:path="circle">
                <w14:fillToRect w14:l="0" w14:t="0" w14:r="0" w14:b="0"/>
              </w14:path>
            </w14:gradFill>
          </w14:textFill>
        </w:rPr>
        <w:t>Мы  поможем выбрать единственно правильное решение,</w:t>
      </w:r>
    </w:p>
    <w:p w:rsidR="000B4F40" w:rsidRDefault="001C1491">
      <w:pPr>
        <w:spacing w:after="0" w:line="240" w:lineRule="auto"/>
        <w:jc w:val="center"/>
        <w:rPr>
          <w:rFonts w:ascii="Book Antiqua" w:hAnsi="Book Antiqua"/>
          <w:b/>
          <w:color w:val="F64B16"/>
          <w:sz w:val="24"/>
          <w:szCs w:val="24"/>
        </w:rPr>
      </w:pPr>
      <w:r>
        <w:rPr>
          <w:rFonts w:ascii="Book Antiqua" w:hAnsi="Book Antiqua"/>
          <w:b/>
          <w:color w:val="F64B16"/>
          <w:sz w:val="24"/>
          <w:szCs w:val="24"/>
          <w14:textFill>
            <w14:gradFill>
              <w14:gsLst>
                <w14:gs w14:pos="0">
                  <w14:srgbClr w14:val="F64B16">
                    <w14:shade w14:val="30000"/>
                    <w14:satMod w14:val="115000"/>
                  </w14:srgbClr>
                </w14:gs>
                <w14:gs w14:pos="50000">
                  <w14:srgbClr w14:val="F64B16">
                    <w14:shade w14:val="67500"/>
                    <w14:satMod w14:val="115000"/>
                  </w14:srgbClr>
                </w14:gs>
                <w14:gs w14:pos="100000">
                  <w14:srgbClr w14:val="F64B16">
                    <w14:shade w14:val="100000"/>
                    <w14:satMod w14:val="115000"/>
                  </w14:srgbClr>
                </w14:gs>
              </w14:gsLst>
              <w14:path w14:path="circle">
                <w14:fillToRect w14:l="0" w14:t="0" w14:r="0" w14:b="0"/>
              </w14:path>
            </w14:gradFill>
          </w14:textFill>
        </w:rPr>
        <w:t>когда в спор вступают законодательные нормы</w:t>
      </w:r>
    </w:p>
    <w:p w:rsidR="000B4F40" w:rsidRDefault="000B4F40">
      <w:pPr>
        <w:spacing w:after="0" w:line="240" w:lineRule="auto"/>
        <w:rPr>
          <w:rFonts w:ascii="Times New Roman" w:hAnsi="Times New Roman"/>
          <w:b/>
          <w:bCs/>
          <w:color w:val="FF6600"/>
          <w:sz w:val="24"/>
          <w:szCs w:val="24"/>
          <w:u w:val="single"/>
        </w:rPr>
      </w:pPr>
    </w:p>
    <w:tbl>
      <w:tblPr>
        <w:tblW w:w="10305" w:type="dxa"/>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05"/>
      </w:tblGrid>
      <w:tr w:rsidR="000B4F40">
        <w:trPr>
          <w:trHeight w:val="2475"/>
        </w:trPr>
        <w:tc>
          <w:tcPr>
            <w:tcW w:w="10305" w:type="dxa"/>
          </w:tcPr>
          <w:p w:rsidR="00C31FA6" w:rsidRDefault="001C1491" w:rsidP="00C31FA6">
            <w:pPr>
              <w:spacing w:after="0" w:line="240" w:lineRule="auto"/>
              <w:ind w:left="78"/>
              <w:rPr>
                <w:rFonts w:ascii="Book Antiqua" w:hAnsi="Book Antiqua"/>
                <w:b/>
                <w:color w:val="7030A0"/>
                <w:sz w:val="24"/>
                <w:szCs w:val="24"/>
                <w:u w:val="single"/>
              </w:rPr>
            </w:pPr>
            <w:r>
              <w:rPr>
                <w:rFonts w:ascii="Book Antiqua" w:hAnsi="Book Antiqua"/>
                <w:b/>
                <w:bCs/>
                <w:color w:val="7030A0"/>
                <w:sz w:val="24"/>
                <w:szCs w:val="24"/>
                <w:u w:val="single"/>
              </w:rPr>
              <w:t xml:space="preserve">Сегодня в </w:t>
            </w:r>
            <w:proofErr w:type="gramStart"/>
            <w:r>
              <w:rPr>
                <w:rFonts w:ascii="Book Antiqua" w:hAnsi="Book Antiqua"/>
                <w:b/>
                <w:bCs/>
                <w:color w:val="7030A0"/>
                <w:sz w:val="24"/>
                <w:szCs w:val="24"/>
                <w:u w:val="single"/>
              </w:rPr>
              <w:t>выпуске</w:t>
            </w:r>
            <w:r>
              <w:rPr>
                <w:rFonts w:ascii="Book Antiqua" w:hAnsi="Book Antiqua"/>
                <w:b/>
                <w:color w:val="7030A0"/>
                <w:sz w:val="24"/>
                <w:szCs w:val="24"/>
                <w:u w:val="single"/>
              </w:rPr>
              <w:t xml:space="preserve"> :</w:t>
            </w:r>
            <w:proofErr w:type="gramEnd"/>
          </w:p>
          <w:p w:rsidR="002D73F0" w:rsidRDefault="002D73F0" w:rsidP="002D73F0">
            <w:pPr>
              <w:pStyle w:val="af2"/>
              <w:spacing w:after="0" w:line="240" w:lineRule="auto"/>
              <w:jc w:val="both"/>
              <w:rPr>
                <w:rFonts w:ascii="Book Antiqua" w:hAnsi="Book Antiqua"/>
                <w:color w:val="48365C"/>
              </w:rPr>
            </w:pPr>
          </w:p>
          <w:p w:rsidR="00BE012C" w:rsidRPr="00324253" w:rsidRDefault="00BE012C" w:rsidP="00324253">
            <w:pPr>
              <w:pStyle w:val="af2"/>
              <w:numPr>
                <w:ilvl w:val="0"/>
                <w:numId w:val="34"/>
              </w:numPr>
              <w:spacing w:after="0" w:line="240" w:lineRule="auto"/>
              <w:jc w:val="both"/>
              <w:rPr>
                <w:rFonts w:ascii="Book Antiqua" w:hAnsi="Book Antiqua"/>
                <w:b/>
                <w:color w:val="48365C"/>
              </w:rPr>
            </w:pPr>
            <w:r w:rsidRPr="00324253">
              <w:rPr>
                <w:rFonts w:ascii="Book Antiqua" w:hAnsi="Book Antiqua"/>
                <w:b/>
                <w:color w:val="48365C"/>
              </w:rPr>
              <w:t xml:space="preserve">Возврат средств за </w:t>
            </w:r>
            <w:r w:rsidR="00A31A40" w:rsidRPr="00324253">
              <w:rPr>
                <w:rFonts w:ascii="Book Antiqua" w:hAnsi="Book Antiqua"/>
                <w:b/>
                <w:color w:val="48365C"/>
              </w:rPr>
              <w:t xml:space="preserve">утраченный </w:t>
            </w:r>
            <w:r w:rsidRPr="00324253">
              <w:rPr>
                <w:rFonts w:ascii="Book Antiqua" w:hAnsi="Book Antiqua"/>
                <w:b/>
                <w:color w:val="48365C"/>
              </w:rPr>
              <w:t>подарочный сертификат</w:t>
            </w:r>
            <w:r w:rsidR="000B235E" w:rsidRPr="00324253">
              <w:rPr>
                <w:rFonts w:ascii="Book Antiqua" w:hAnsi="Book Antiqua"/>
                <w:b/>
                <w:color w:val="48365C"/>
              </w:rPr>
              <w:t>.</w:t>
            </w:r>
          </w:p>
          <w:p w:rsidR="00BE012C" w:rsidRPr="00324253" w:rsidRDefault="000B235E" w:rsidP="00324253">
            <w:pPr>
              <w:pStyle w:val="af2"/>
              <w:numPr>
                <w:ilvl w:val="0"/>
                <w:numId w:val="34"/>
              </w:numPr>
              <w:spacing w:after="0" w:line="240" w:lineRule="auto"/>
              <w:jc w:val="both"/>
              <w:rPr>
                <w:rFonts w:ascii="Book Antiqua" w:hAnsi="Book Antiqua"/>
                <w:color w:val="48365C"/>
              </w:rPr>
            </w:pPr>
            <w:r w:rsidRPr="00324253">
              <w:rPr>
                <w:rFonts w:ascii="Book Antiqua" w:hAnsi="Book Antiqua"/>
                <w:color w:val="48365C"/>
              </w:rPr>
              <w:t>Ремонт/возврат товара в течени</w:t>
            </w:r>
            <w:r w:rsidR="00227172" w:rsidRPr="00324253">
              <w:rPr>
                <w:rFonts w:ascii="Book Antiqua" w:hAnsi="Book Antiqua"/>
                <w:color w:val="48365C"/>
              </w:rPr>
              <w:t>е</w:t>
            </w:r>
            <w:r w:rsidRPr="00324253">
              <w:rPr>
                <w:rFonts w:ascii="Book Antiqua" w:hAnsi="Book Antiqua"/>
                <w:color w:val="48365C"/>
              </w:rPr>
              <w:t xml:space="preserve"> срока службы при истечении гарантийного срока.</w:t>
            </w:r>
          </w:p>
          <w:p w:rsidR="00F838F8" w:rsidRPr="00324253" w:rsidRDefault="00F838F8" w:rsidP="00324253">
            <w:pPr>
              <w:pStyle w:val="af2"/>
              <w:numPr>
                <w:ilvl w:val="0"/>
                <w:numId w:val="34"/>
              </w:numPr>
              <w:spacing w:after="0" w:line="240" w:lineRule="auto"/>
              <w:jc w:val="both"/>
              <w:rPr>
                <w:rFonts w:ascii="Book Antiqua" w:hAnsi="Book Antiqua"/>
                <w:b/>
                <w:color w:val="48365C"/>
              </w:rPr>
            </w:pPr>
            <w:r w:rsidRPr="00324253">
              <w:rPr>
                <w:rFonts w:ascii="Book Antiqua" w:hAnsi="Book Antiqua"/>
                <w:b/>
                <w:color w:val="48365C"/>
              </w:rPr>
              <w:t xml:space="preserve">Можно ли освободить подрядчика от гарантийных обязательств по </w:t>
            </w:r>
            <w:r w:rsidR="00271C80" w:rsidRPr="00324253">
              <w:rPr>
                <w:rFonts w:ascii="Book Antiqua" w:hAnsi="Book Antiqua"/>
                <w:b/>
                <w:color w:val="48365C"/>
              </w:rPr>
              <w:t>договору подряда</w:t>
            </w:r>
            <w:r w:rsidRPr="00324253">
              <w:rPr>
                <w:rFonts w:ascii="Book Antiqua" w:hAnsi="Book Antiqua"/>
                <w:b/>
                <w:color w:val="48365C"/>
              </w:rPr>
              <w:t>?</w:t>
            </w:r>
          </w:p>
          <w:p w:rsidR="00BF59D8" w:rsidRPr="00324253" w:rsidRDefault="0026579D" w:rsidP="00324253">
            <w:pPr>
              <w:pStyle w:val="af2"/>
              <w:numPr>
                <w:ilvl w:val="0"/>
                <w:numId w:val="34"/>
              </w:numPr>
              <w:spacing w:after="0" w:line="240" w:lineRule="auto"/>
              <w:jc w:val="both"/>
              <w:rPr>
                <w:rFonts w:ascii="Book Antiqua" w:hAnsi="Book Antiqua"/>
                <w:color w:val="48365C"/>
              </w:rPr>
            </w:pPr>
            <w:r w:rsidRPr="00324253">
              <w:rPr>
                <w:rFonts w:ascii="Book Antiqua" w:hAnsi="Book Antiqua"/>
                <w:color w:val="48365C"/>
              </w:rPr>
              <w:t>М</w:t>
            </w:r>
            <w:r w:rsidR="00BF59D8" w:rsidRPr="00324253">
              <w:rPr>
                <w:rFonts w:ascii="Book Antiqua" w:hAnsi="Book Antiqua"/>
                <w:color w:val="48365C"/>
              </w:rPr>
              <w:t xml:space="preserve">огут ли в договоре авторского заказа со стороны заказчика выступать сразу два физических лица? </w:t>
            </w:r>
          </w:p>
          <w:p w:rsidR="00561FE3" w:rsidRPr="00324253" w:rsidRDefault="00271C80" w:rsidP="00324253">
            <w:pPr>
              <w:pStyle w:val="af2"/>
              <w:numPr>
                <w:ilvl w:val="0"/>
                <w:numId w:val="34"/>
              </w:numPr>
              <w:spacing w:after="0" w:line="240" w:lineRule="auto"/>
              <w:jc w:val="both"/>
              <w:rPr>
                <w:rFonts w:ascii="Book Antiqua" w:hAnsi="Book Antiqua"/>
                <w:b/>
                <w:color w:val="48365C"/>
              </w:rPr>
            </w:pPr>
            <w:r w:rsidRPr="00324253">
              <w:rPr>
                <w:rFonts w:ascii="Book Antiqua" w:hAnsi="Book Antiqua"/>
                <w:b/>
                <w:color w:val="48365C"/>
              </w:rPr>
              <w:t>Не</w:t>
            </w:r>
            <w:r w:rsidR="003F495C" w:rsidRPr="00324253">
              <w:rPr>
                <w:rFonts w:ascii="Book Antiqua" w:hAnsi="Book Antiqua"/>
                <w:b/>
                <w:color w:val="48365C"/>
              </w:rPr>
              <w:t xml:space="preserve">санкционированное использование </w:t>
            </w:r>
            <w:proofErr w:type="gramStart"/>
            <w:r w:rsidR="003F495C" w:rsidRPr="00324253">
              <w:rPr>
                <w:rFonts w:ascii="Book Antiqua" w:hAnsi="Book Antiqua"/>
                <w:b/>
                <w:color w:val="48365C"/>
              </w:rPr>
              <w:t>арендатором  электроэнергии</w:t>
            </w:r>
            <w:proofErr w:type="gramEnd"/>
            <w:r w:rsidR="003F495C" w:rsidRPr="00324253">
              <w:rPr>
                <w:rFonts w:ascii="Book Antiqua" w:hAnsi="Book Antiqua"/>
                <w:b/>
                <w:color w:val="48365C"/>
              </w:rPr>
              <w:t>.</w:t>
            </w:r>
          </w:p>
          <w:p w:rsidR="009135B9" w:rsidRPr="00C94D1B" w:rsidRDefault="009135B9" w:rsidP="00271C80">
            <w:pPr>
              <w:pStyle w:val="af2"/>
              <w:spacing w:after="0" w:line="240" w:lineRule="auto"/>
              <w:jc w:val="both"/>
              <w:rPr>
                <w:rFonts w:ascii="Book Antiqua" w:hAnsi="Book Antiqua"/>
                <w:color w:val="48365C"/>
              </w:rPr>
            </w:pPr>
          </w:p>
        </w:tc>
      </w:tr>
    </w:tbl>
    <w:p w:rsidR="00BF555F" w:rsidRDefault="00BF555F" w:rsidP="00297300">
      <w:pPr>
        <w:spacing w:after="0" w:line="240" w:lineRule="auto"/>
        <w:rPr>
          <w:rFonts w:ascii="Times New Roman" w:hAnsi="Times New Roman"/>
          <w:b/>
          <w:bCs/>
          <w:color w:val="C00000"/>
          <w:sz w:val="24"/>
          <w:szCs w:val="24"/>
          <w:u w:val="single"/>
        </w:rPr>
      </w:pPr>
    </w:p>
    <w:p w:rsidR="00EC3770" w:rsidRDefault="00EC3770">
      <w:pPr>
        <w:spacing w:after="0" w:line="240" w:lineRule="auto"/>
        <w:jc w:val="center"/>
        <w:rPr>
          <w:rFonts w:ascii="Times New Roman" w:hAnsi="Times New Roman"/>
          <w:b/>
          <w:bCs/>
          <w:color w:val="C00000"/>
          <w:sz w:val="24"/>
          <w:szCs w:val="24"/>
          <w:u w:val="single"/>
        </w:rPr>
      </w:pPr>
    </w:p>
    <w:p w:rsidR="000B4F40" w:rsidRDefault="001C1491">
      <w:pPr>
        <w:spacing w:after="0" w:line="240" w:lineRule="auto"/>
        <w:jc w:val="center"/>
        <w:rPr>
          <w:rFonts w:ascii="Times New Roman" w:hAnsi="Times New Roman"/>
          <w:b/>
          <w:bCs/>
          <w:color w:val="C00000"/>
          <w:sz w:val="24"/>
          <w:szCs w:val="24"/>
          <w:u w:val="single"/>
        </w:rPr>
      </w:pPr>
      <w:r>
        <w:rPr>
          <w:rFonts w:ascii="Times New Roman" w:hAnsi="Times New Roman"/>
          <w:b/>
          <w:bCs/>
          <w:color w:val="C00000"/>
          <w:sz w:val="24"/>
          <w:szCs w:val="24"/>
          <w:u w:val="single"/>
        </w:rPr>
        <w:t>Вопрос №1:</w:t>
      </w:r>
    </w:p>
    <w:p w:rsidR="003B4548" w:rsidRDefault="003B4548" w:rsidP="00EA4161">
      <w:pPr>
        <w:spacing w:after="0" w:line="240" w:lineRule="auto"/>
        <w:jc w:val="both"/>
        <w:rPr>
          <w:rFonts w:ascii="Times New Roman" w:hAnsi="Times New Roman"/>
          <w:bCs/>
          <w:sz w:val="24"/>
          <w:szCs w:val="24"/>
        </w:rPr>
      </w:pPr>
    </w:p>
    <w:p w:rsidR="00B6675A" w:rsidRPr="00474E0C" w:rsidRDefault="00BE012C" w:rsidP="00EA4161">
      <w:pPr>
        <w:spacing w:after="0" w:line="240" w:lineRule="auto"/>
        <w:jc w:val="both"/>
        <w:rPr>
          <w:rFonts w:ascii="Times New Roman" w:hAnsi="Times New Roman"/>
          <w:sz w:val="24"/>
          <w:szCs w:val="24"/>
        </w:rPr>
      </w:pPr>
      <w:r>
        <w:rPr>
          <w:rFonts w:ascii="Times New Roman" w:hAnsi="Times New Roman"/>
          <w:sz w:val="24"/>
          <w:szCs w:val="24"/>
        </w:rPr>
        <w:t>Можно ли отказать клиенту в возмещении средств за утерянный подарочный сертификат, если он обратился с таким заявлением</w:t>
      </w:r>
      <w:r w:rsidRPr="00BE012C">
        <w:rPr>
          <w:rFonts w:ascii="Times New Roman" w:hAnsi="Times New Roman"/>
          <w:sz w:val="24"/>
          <w:szCs w:val="24"/>
        </w:rPr>
        <w:t>?</w:t>
      </w:r>
    </w:p>
    <w:p w:rsidR="00BE012C" w:rsidRPr="00474E0C" w:rsidRDefault="00BE012C" w:rsidP="00EA4161">
      <w:pPr>
        <w:spacing w:after="0" w:line="240" w:lineRule="auto"/>
        <w:jc w:val="both"/>
        <w:rPr>
          <w:rFonts w:ascii="Times New Roman" w:hAnsi="Times New Roman"/>
          <w:sz w:val="24"/>
          <w:szCs w:val="24"/>
        </w:rPr>
      </w:pPr>
    </w:p>
    <w:p w:rsidR="00A17AAB" w:rsidRPr="007B4F6A" w:rsidRDefault="001C1491" w:rsidP="00324253">
      <w:pPr>
        <w:spacing w:after="0" w:line="240" w:lineRule="auto"/>
        <w:rPr>
          <w:rFonts w:ascii="Times New Roman" w:hAnsi="Times New Roman"/>
          <w:b/>
          <w:bCs/>
          <w:color w:val="CF3D0F"/>
          <w:sz w:val="24"/>
          <w:szCs w:val="24"/>
          <w:u w:val="single"/>
        </w:rPr>
      </w:pPr>
      <w:r>
        <w:rPr>
          <w:rFonts w:ascii="Times New Roman" w:hAnsi="Times New Roman"/>
          <w:b/>
          <w:bCs/>
          <w:color w:val="C00000"/>
          <w:sz w:val="24"/>
          <w:szCs w:val="24"/>
          <w:u w:val="single"/>
          <w:shd w:val="clear" w:color="auto" w:fill="FFFFFF"/>
        </w:rPr>
        <w:t>О</w:t>
      </w:r>
      <w:r>
        <w:rPr>
          <w:rFonts w:ascii="Times New Roman" w:hAnsi="Times New Roman"/>
          <w:b/>
          <w:bCs/>
          <w:color w:val="CF3D0F"/>
          <w:sz w:val="24"/>
          <w:szCs w:val="24"/>
          <w:u w:val="single"/>
        </w:rPr>
        <w:t>твет:</w:t>
      </w:r>
    </w:p>
    <w:p w:rsidR="001346ED" w:rsidRPr="00A31A40" w:rsidRDefault="001346ED" w:rsidP="000B7EBC">
      <w:pPr>
        <w:autoSpaceDE w:val="0"/>
        <w:autoSpaceDN w:val="0"/>
        <w:adjustRightInd w:val="0"/>
        <w:spacing w:after="0" w:line="240" w:lineRule="auto"/>
        <w:jc w:val="both"/>
        <w:rPr>
          <w:rFonts w:ascii="Times New Roman" w:hAnsi="Times New Roman"/>
          <w:sz w:val="24"/>
          <w:szCs w:val="24"/>
        </w:rPr>
      </w:pPr>
      <w:bookmarkStart w:id="0" w:name="_GoBack"/>
      <w:bookmarkEnd w:id="0"/>
      <w:r w:rsidRPr="00A31A40">
        <w:rPr>
          <w:rFonts w:ascii="Times New Roman" w:hAnsi="Times New Roman"/>
          <w:sz w:val="24"/>
          <w:szCs w:val="24"/>
        </w:rPr>
        <w:t xml:space="preserve">Отказ в возмещении средств возможен, если в договоре с клиентом на приобретение подарочного сертификата или публичной оферте указаны, </w:t>
      </w:r>
      <w:r w:rsidR="00A7617D" w:rsidRPr="00A31A40">
        <w:rPr>
          <w:rFonts w:ascii="Times New Roman" w:hAnsi="Times New Roman"/>
          <w:sz w:val="24"/>
          <w:szCs w:val="24"/>
        </w:rPr>
        <w:t xml:space="preserve">к примеру, </w:t>
      </w:r>
      <w:r w:rsidRPr="00A31A40">
        <w:rPr>
          <w:rFonts w:ascii="Times New Roman" w:hAnsi="Times New Roman"/>
          <w:sz w:val="24"/>
          <w:szCs w:val="24"/>
        </w:rPr>
        <w:t>следующие условия:</w:t>
      </w:r>
    </w:p>
    <w:p w:rsidR="001346ED" w:rsidRPr="00A31A40" w:rsidRDefault="001346ED" w:rsidP="00A7617D">
      <w:pPr>
        <w:autoSpaceDE w:val="0"/>
        <w:autoSpaceDN w:val="0"/>
        <w:adjustRightInd w:val="0"/>
        <w:spacing w:before="240" w:after="0" w:line="240" w:lineRule="auto"/>
        <w:ind w:firstLine="567"/>
        <w:jc w:val="both"/>
        <w:rPr>
          <w:rFonts w:ascii="Times New Roman" w:hAnsi="Times New Roman"/>
          <w:i/>
          <w:sz w:val="24"/>
          <w:szCs w:val="24"/>
        </w:rPr>
      </w:pPr>
      <w:r w:rsidRPr="00A31A40">
        <w:rPr>
          <w:rFonts w:ascii="Times New Roman" w:hAnsi="Times New Roman"/>
          <w:i/>
          <w:sz w:val="24"/>
          <w:szCs w:val="24"/>
        </w:rPr>
        <w:t xml:space="preserve">Возврат уплаченных при приобретении подарочного сертификата денежных средств и/или неиспользованного остатка денежных средств на подарочном сертификате не производится, в </w:t>
      </w:r>
      <w:proofErr w:type="spellStart"/>
      <w:r w:rsidRPr="00A31A40">
        <w:rPr>
          <w:rFonts w:ascii="Times New Roman" w:hAnsi="Times New Roman"/>
          <w:i/>
          <w:sz w:val="24"/>
          <w:szCs w:val="24"/>
        </w:rPr>
        <w:t>т.ч</w:t>
      </w:r>
      <w:proofErr w:type="spellEnd"/>
      <w:r w:rsidRPr="00A31A40">
        <w:rPr>
          <w:rFonts w:ascii="Times New Roman" w:hAnsi="Times New Roman"/>
          <w:i/>
          <w:sz w:val="24"/>
          <w:szCs w:val="24"/>
        </w:rPr>
        <w:t>., в случае утраты подарочного сертификата, механического повреждения подарочного сертификата, препятствующего его использованию</w:t>
      </w:r>
    </w:p>
    <w:p w:rsidR="001346ED" w:rsidRPr="00A31A40" w:rsidRDefault="001346ED" w:rsidP="00A7617D">
      <w:pPr>
        <w:autoSpaceDE w:val="0"/>
        <w:autoSpaceDN w:val="0"/>
        <w:adjustRightInd w:val="0"/>
        <w:spacing w:before="240" w:after="0" w:line="240" w:lineRule="auto"/>
        <w:ind w:firstLine="709"/>
        <w:jc w:val="both"/>
        <w:rPr>
          <w:rFonts w:ascii="Times New Roman" w:hAnsi="Times New Roman"/>
          <w:i/>
          <w:sz w:val="24"/>
          <w:szCs w:val="24"/>
        </w:rPr>
      </w:pPr>
      <w:r w:rsidRPr="00A31A40">
        <w:rPr>
          <w:rFonts w:ascii="Times New Roman" w:hAnsi="Times New Roman"/>
          <w:i/>
          <w:sz w:val="24"/>
          <w:szCs w:val="24"/>
        </w:rPr>
        <w:t xml:space="preserve">Пунктами </w:t>
      </w:r>
      <w:r w:rsidR="00A7617D" w:rsidRPr="00A31A40">
        <w:rPr>
          <w:rFonts w:ascii="Times New Roman" w:hAnsi="Times New Roman"/>
          <w:i/>
          <w:sz w:val="24"/>
          <w:szCs w:val="24"/>
        </w:rPr>
        <w:t>***</w:t>
      </w:r>
      <w:r w:rsidRPr="00A31A40">
        <w:rPr>
          <w:rFonts w:ascii="Times New Roman" w:hAnsi="Times New Roman"/>
          <w:i/>
          <w:sz w:val="24"/>
          <w:szCs w:val="24"/>
        </w:rPr>
        <w:t xml:space="preserve"> Общих условий предусмотрено, что оплата стоимости подарочного сертификата и/или получение подарочного сертификата подтверждает, что владелец сертификата в полном объеме ознакомлен со всеми условиями настоящего договора и принимает эти условия без оговорок.</w:t>
      </w:r>
    </w:p>
    <w:p w:rsidR="001346ED" w:rsidRDefault="001346ED" w:rsidP="000B7EBC">
      <w:pPr>
        <w:autoSpaceDE w:val="0"/>
        <w:autoSpaceDN w:val="0"/>
        <w:adjustRightInd w:val="0"/>
        <w:spacing w:after="0" w:line="240" w:lineRule="auto"/>
        <w:jc w:val="both"/>
        <w:rPr>
          <w:rFonts w:ascii="Arial" w:hAnsi="Arial" w:cs="Arial"/>
          <w:color w:val="000000"/>
          <w:shd w:val="clear" w:color="auto" w:fill="FFFFFF"/>
        </w:rPr>
      </w:pPr>
    </w:p>
    <w:p w:rsidR="001346ED" w:rsidRDefault="001346ED" w:rsidP="001346ED">
      <w:pPr>
        <w:autoSpaceDE w:val="0"/>
        <w:autoSpaceDN w:val="0"/>
        <w:adjustRightInd w:val="0"/>
        <w:spacing w:after="0" w:line="240" w:lineRule="auto"/>
        <w:jc w:val="both"/>
        <w:rPr>
          <w:rFonts w:ascii="Times New Roman" w:hAnsi="Times New Roman"/>
          <w:sz w:val="24"/>
          <w:szCs w:val="24"/>
        </w:rPr>
      </w:pPr>
      <w:r w:rsidRPr="00A31A40">
        <w:rPr>
          <w:rFonts w:ascii="Times New Roman" w:hAnsi="Times New Roman"/>
          <w:sz w:val="24"/>
          <w:szCs w:val="24"/>
        </w:rPr>
        <w:t>Это подтверждает</w:t>
      </w:r>
      <w:r w:rsidRPr="00A31A40">
        <w:rPr>
          <w:rFonts w:ascii="Arial" w:hAnsi="Arial" w:cs="Arial"/>
          <w:shd w:val="clear" w:color="auto" w:fill="FFFFFF"/>
        </w:rPr>
        <w:t xml:space="preserve"> </w:t>
      </w:r>
      <w:hyperlink r:id="rId10" w:tooltip="Ссылка на КонсультантПлюс" w:history="1">
        <w:r w:rsidRPr="00A31A40">
          <w:rPr>
            <w:rFonts w:ascii="Times New Roman" w:hAnsi="Times New Roman"/>
            <w:i/>
            <w:iCs/>
            <w:color w:val="0000FF"/>
            <w:sz w:val="24"/>
            <w:szCs w:val="24"/>
            <w:u w:val="single"/>
          </w:rPr>
          <w:t>Апелляционное определение Московского городского суда от 06.08.2024 по делу N 33-29411/2024 (УИД 77RS0027-02-2023-012538-28) {КонсультантПлюс}</w:t>
        </w:r>
      </w:hyperlink>
    </w:p>
    <w:p w:rsidR="001346ED" w:rsidRDefault="001346ED" w:rsidP="000B7EBC">
      <w:pPr>
        <w:autoSpaceDE w:val="0"/>
        <w:autoSpaceDN w:val="0"/>
        <w:adjustRightInd w:val="0"/>
        <w:spacing w:after="0" w:line="240" w:lineRule="auto"/>
        <w:jc w:val="both"/>
        <w:rPr>
          <w:rFonts w:ascii="Arial" w:hAnsi="Arial" w:cs="Arial"/>
          <w:color w:val="000000"/>
          <w:shd w:val="clear" w:color="auto" w:fill="FFFFFF"/>
        </w:rPr>
      </w:pPr>
    </w:p>
    <w:p w:rsidR="001346ED" w:rsidRPr="00A31A40" w:rsidRDefault="001346ED" w:rsidP="000B7EBC">
      <w:pPr>
        <w:autoSpaceDE w:val="0"/>
        <w:autoSpaceDN w:val="0"/>
        <w:adjustRightInd w:val="0"/>
        <w:spacing w:after="0" w:line="240" w:lineRule="auto"/>
        <w:jc w:val="both"/>
        <w:rPr>
          <w:rFonts w:ascii="Times New Roman" w:hAnsi="Times New Roman"/>
          <w:sz w:val="24"/>
          <w:szCs w:val="24"/>
          <w:shd w:val="clear" w:color="auto" w:fill="FFFFFF"/>
          <w:lang w:eastAsia="ru-RU"/>
        </w:rPr>
      </w:pPr>
      <w:r w:rsidRPr="00A31A40">
        <w:rPr>
          <w:rFonts w:ascii="Times New Roman" w:hAnsi="Times New Roman"/>
          <w:sz w:val="24"/>
          <w:szCs w:val="24"/>
          <w:shd w:val="clear" w:color="auto" w:fill="FFFFFF"/>
          <w:lang w:eastAsia="ru-RU"/>
        </w:rPr>
        <w:lastRenderedPageBreak/>
        <w:t>Организации, выпускающие различные сертификаты, самостоятельно устанавливают правила их обращения</w:t>
      </w:r>
      <w:r w:rsidR="00A7617D" w:rsidRPr="00A31A40">
        <w:rPr>
          <w:rFonts w:ascii="Times New Roman" w:hAnsi="Times New Roman"/>
          <w:sz w:val="24"/>
          <w:szCs w:val="24"/>
          <w:shd w:val="clear" w:color="auto" w:fill="FFFFFF"/>
          <w:lang w:eastAsia="ru-RU"/>
        </w:rPr>
        <w:t>.</w:t>
      </w:r>
    </w:p>
    <w:p w:rsidR="00A7617D" w:rsidRPr="00A31A40" w:rsidRDefault="00A7617D" w:rsidP="000B7EBC">
      <w:pPr>
        <w:autoSpaceDE w:val="0"/>
        <w:autoSpaceDN w:val="0"/>
        <w:adjustRightInd w:val="0"/>
        <w:spacing w:after="0" w:line="240" w:lineRule="auto"/>
        <w:jc w:val="both"/>
        <w:rPr>
          <w:rFonts w:ascii="Times New Roman" w:hAnsi="Times New Roman"/>
          <w:sz w:val="24"/>
          <w:szCs w:val="24"/>
          <w:shd w:val="clear" w:color="auto" w:fill="FFFFFF"/>
          <w:lang w:eastAsia="ru-RU"/>
        </w:rPr>
      </w:pPr>
    </w:p>
    <w:p w:rsidR="00A7617D" w:rsidRPr="00A31A40" w:rsidRDefault="00A7617D" w:rsidP="000B7EBC">
      <w:pPr>
        <w:autoSpaceDE w:val="0"/>
        <w:autoSpaceDN w:val="0"/>
        <w:adjustRightInd w:val="0"/>
        <w:spacing w:after="0" w:line="240" w:lineRule="auto"/>
        <w:jc w:val="both"/>
        <w:rPr>
          <w:rFonts w:ascii="Times New Roman" w:hAnsi="Times New Roman"/>
          <w:sz w:val="24"/>
          <w:szCs w:val="24"/>
          <w:shd w:val="clear" w:color="auto" w:fill="FFFFFF"/>
          <w:lang w:eastAsia="ru-RU"/>
        </w:rPr>
      </w:pPr>
      <w:r w:rsidRPr="00A31A40">
        <w:rPr>
          <w:rFonts w:ascii="Times New Roman" w:hAnsi="Times New Roman"/>
          <w:sz w:val="24"/>
          <w:szCs w:val="24"/>
          <w:shd w:val="clear" w:color="auto" w:fill="FFFFFF"/>
          <w:lang w:eastAsia="ru-RU"/>
        </w:rPr>
        <w:t>Таким образом, возможность отказа в возмещении средств зависит от условий договора с клиентом. Если в договоре прямо не указано</w:t>
      </w:r>
      <w:r w:rsidR="00A31A40" w:rsidRPr="00A31A40">
        <w:rPr>
          <w:rFonts w:ascii="Times New Roman" w:hAnsi="Times New Roman"/>
          <w:sz w:val="24"/>
          <w:szCs w:val="24"/>
          <w:shd w:val="clear" w:color="auto" w:fill="FFFFFF"/>
          <w:lang w:eastAsia="ru-RU"/>
        </w:rPr>
        <w:t>, что возмещения не будет в конкретных случаях, то клиент может отстоять свою позицию в судебном порядке.</w:t>
      </w:r>
    </w:p>
    <w:p w:rsidR="00E13D0A" w:rsidRDefault="00E13D0A">
      <w:pPr>
        <w:spacing w:after="0" w:line="240" w:lineRule="auto"/>
        <w:rPr>
          <w:rFonts w:ascii="Times New Roman" w:hAnsi="Times New Roman"/>
          <w:b/>
          <w:color w:val="C00000"/>
          <w:sz w:val="24"/>
          <w:szCs w:val="24"/>
          <w:u w:val="single"/>
        </w:rPr>
      </w:pPr>
    </w:p>
    <w:p w:rsidR="000B4F40" w:rsidRDefault="001C1491">
      <w:pPr>
        <w:spacing w:after="0" w:line="240" w:lineRule="auto"/>
        <w:rPr>
          <w:rFonts w:ascii="Times New Roman" w:hAnsi="Times New Roman"/>
          <w:b/>
          <w:color w:val="CF3D0F"/>
          <w:sz w:val="24"/>
          <w:szCs w:val="24"/>
          <w:u w:val="single"/>
        </w:rPr>
      </w:pPr>
      <w:r>
        <w:rPr>
          <w:rFonts w:ascii="Times New Roman" w:hAnsi="Times New Roman"/>
          <w:b/>
          <w:color w:val="C00000"/>
          <w:sz w:val="24"/>
          <w:szCs w:val="24"/>
          <w:u w:val="single"/>
        </w:rPr>
        <w:t>П</w:t>
      </w:r>
      <w:r>
        <w:rPr>
          <w:rFonts w:ascii="Times New Roman" w:hAnsi="Times New Roman"/>
          <w:b/>
          <w:color w:val="CF3D0F"/>
          <w:sz w:val="24"/>
          <w:szCs w:val="24"/>
          <w:u w:val="single"/>
        </w:rPr>
        <w:t xml:space="preserve">оисковые </w:t>
      </w:r>
      <w:proofErr w:type="gramStart"/>
      <w:r>
        <w:rPr>
          <w:rFonts w:ascii="Times New Roman" w:hAnsi="Times New Roman"/>
          <w:b/>
          <w:color w:val="CF3D0F"/>
          <w:sz w:val="24"/>
          <w:szCs w:val="24"/>
          <w:u w:val="single"/>
        </w:rPr>
        <w:t>запросы  в</w:t>
      </w:r>
      <w:proofErr w:type="gramEnd"/>
      <w:r>
        <w:rPr>
          <w:rFonts w:ascii="Times New Roman" w:hAnsi="Times New Roman"/>
          <w:b/>
          <w:color w:val="CF3D0F"/>
          <w:sz w:val="24"/>
          <w:szCs w:val="24"/>
          <w:u w:val="single"/>
        </w:rPr>
        <w:t xml:space="preserve"> КонсультантПлюс: </w:t>
      </w:r>
    </w:p>
    <w:p w:rsidR="00C31FA6" w:rsidRDefault="00A31A40" w:rsidP="00C31FA6">
      <w:pPr>
        <w:pStyle w:val="af2"/>
        <w:numPr>
          <w:ilvl w:val="0"/>
          <w:numId w:val="14"/>
        </w:numPr>
        <w:autoSpaceDE w:val="0"/>
        <w:autoSpaceDN w:val="0"/>
        <w:adjustRightInd w:val="0"/>
        <w:spacing w:after="0" w:line="240" w:lineRule="auto"/>
        <w:rPr>
          <w:rFonts w:ascii="Times New Roman" w:hAnsi="Times New Roman"/>
          <w:b/>
          <w:bCs/>
          <w:i/>
          <w:color w:val="002060"/>
          <w:sz w:val="24"/>
          <w:szCs w:val="24"/>
        </w:rPr>
      </w:pPr>
      <w:r>
        <w:rPr>
          <w:rFonts w:ascii="Times New Roman" w:hAnsi="Times New Roman"/>
          <w:b/>
          <w:bCs/>
          <w:i/>
          <w:color w:val="002060"/>
          <w:sz w:val="24"/>
          <w:szCs w:val="24"/>
        </w:rPr>
        <w:t>Возврат средств при утрате подарочного сертификата</w:t>
      </w:r>
    </w:p>
    <w:p w:rsidR="000B4F40" w:rsidRDefault="001C1491">
      <w:pPr>
        <w:spacing w:after="0" w:line="240" w:lineRule="auto"/>
        <w:rPr>
          <w:rFonts w:ascii="Times New Roman" w:hAnsi="Times New Roman"/>
          <w:b/>
          <w:bCs/>
          <w:color w:val="CF3D0F"/>
          <w:sz w:val="24"/>
          <w:szCs w:val="24"/>
          <w:u w:val="single"/>
        </w:rPr>
      </w:pPr>
      <w:proofErr w:type="gramStart"/>
      <w:r>
        <w:rPr>
          <w:rFonts w:ascii="Times New Roman" w:hAnsi="Times New Roman"/>
          <w:b/>
          <w:bCs/>
          <w:color w:val="CF3D0F"/>
          <w:sz w:val="24"/>
          <w:szCs w:val="24"/>
          <w:u w:val="single"/>
        </w:rPr>
        <w:t>Рекомендуемые  материалы</w:t>
      </w:r>
      <w:proofErr w:type="gramEnd"/>
      <w:r>
        <w:rPr>
          <w:rFonts w:ascii="Times New Roman" w:hAnsi="Times New Roman"/>
          <w:b/>
          <w:bCs/>
          <w:color w:val="CF3D0F"/>
          <w:sz w:val="24"/>
          <w:szCs w:val="24"/>
          <w:u w:val="single"/>
        </w:rPr>
        <w:t xml:space="preserve"> в КонсультантПлюс: </w:t>
      </w:r>
    </w:p>
    <w:p w:rsidR="00A31A40" w:rsidRPr="00E13D0A" w:rsidRDefault="006910A1" w:rsidP="00E13D0A">
      <w:pPr>
        <w:pStyle w:val="af2"/>
        <w:numPr>
          <w:ilvl w:val="0"/>
          <w:numId w:val="35"/>
        </w:numPr>
        <w:autoSpaceDE w:val="0"/>
        <w:autoSpaceDN w:val="0"/>
        <w:adjustRightInd w:val="0"/>
        <w:spacing w:after="0" w:line="240" w:lineRule="auto"/>
        <w:jc w:val="both"/>
        <w:rPr>
          <w:rFonts w:ascii="Times New Roman" w:hAnsi="Times New Roman"/>
          <w:color w:val="000000"/>
          <w:shd w:val="clear" w:color="auto" w:fill="FFFFFF"/>
        </w:rPr>
      </w:pPr>
      <w:hyperlink r:id="rId11" w:tooltip="Ссылка на КонсультантПлюс" w:history="1">
        <w:r w:rsidR="00A31A40" w:rsidRPr="00E13D0A">
          <w:rPr>
            <w:rFonts w:ascii="Times New Roman" w:hAnsi="Times New Roman"/>
            <w:i/>
            <w:iCs/>
            <w:color w:val="0000FF"/>
            <w:u w:val="single"/>
          </w:rPr>
          <w:t>Статья: Подарочные карты и сертификаты: практические проблемы юридической квалификации (Брагинец А.Ю.) ("Закон", 2015, N 11) {КонсультантПлюс}</w:t>
        </w:r>
      </w:hyperlink>
    </w:p>
    <w:p w:rsidR="00A31A40" w:rsidRPr="00E13D0A" w:rsidRDefault="006910A1" w:rsidP="00E13D0A">
      <w:pPr>
        <w:pStyle w:val="af2"/>
        <w:numPr>
          <w:ilvl w:val="0"/>
          <w:numId w:val="35"/>
        </w:numPr>
        <w:autoSpaceDE w:val="0"/>
        <w:autoSpaceDN w:val="0"/>
        <w:adjustRightInd w:val="0"/>
        <w:spacing w:after="0" w:line="240" w:lineRule="auto"/>
        <w:jc w:val="both"/>
        <w:rPr>
          <w:rFonts w:ascii="Times New Roman" w:hAnsi="Times New Roman"/>
          <w:color w:val="000000"/>
          <w:shd w:val="clear" w:color="auto" w:fill="FFFFFF"/>
        </w:rPr>
      </w:pPr>
      <w:hyperlink r:id="rId12" w:tooltip="Ссылка на КонсультантПлюс" w:history="1">
        <w:r w:rsidR="00A31A40" w:rsidRPr="00E13D0A">
          <w:rPr>
            <w:rFonts w:ascii="Times New Roman" w:hAnsi="Times New Roman"/>
            <w:i/>
            <w:iCs/>
            <w:color w:val="0000FF"/>
            <w:u w:val="single"/>
          </w:rPr>
          <w:t xml:space="preserve">Статья: О правовой природе подарочных карт (Магомедова З.И., </w:t>
        </w:r>
        <w:proofErr w:type="spellStart"/>
        <w:r w:rsidR="00A31A40" w:rsidRPr="00E13D0A">
          <w:rPr>
            <w:rFonts w:ascii="Times New Roman" w:hAnsi="Times New Roman"/>
            <w:i/>
            <w:iCs/>
            <w:color w:val="0000FF"/>
            <w:u w:val="single"/>
          </w:rPr>
          <w:t>Ахмеджанова</w:t>
        </w:r>
        <w:proofErr w:type="spellEnd"/>
        <w:r w:rsidR="00A31A40" w:rsidRPr="00E13D0A">
          <w:rPr>
            <w:rFonts w:ascii="Times New Roman" w:hAnsi="Times New Roman"/>
            <w:i/>
            <w:iCs/>
            <w:color w:val="0000FF"/>
            <w:u w:val="single"/>
          </w:rPr>
          <w:t xml:space="preserve"> Р.Р.) ("Мировой судья", 2024, N 8) {КонсультантПлюс}</w:t>
        </w:r>
      </w:hyperlink>
    </w:p>
    <w:p w:rsidR="00A31A40" w:rsidRPr="00E13D0A" w:rsidRDefault="00A31A40" w:rsidP="00E13D0A">
      <w:pPr>
        <w:pStyle w:val="af2"/>
        <w:numPr>
          <w:ilvl w:val="0"/>
          <w:numId w:val="35"/>
        </w:numPr>
        <w:autoSpaceDE w:val="0"/>
        <w:autoSpaceDN w:val="0"/>
        <w:adjustRightInd w:val="0"/>
        <w:spacing w:after="0" w:line="240" w:lineRule="auto"/>
        <w:jc w:val="both"/>
        <w:rPr>
          <w:rFonts w:ascii="Times New Roman" w:hAnsi="Times New Roman"/>
        </w:rPr>
      </w:pPr>
      <w:r w:rsidRPr="00E13D0A">
        <w:rPr>
          <w:rFonts w:ascii="Times New Roman" w:hAnsi="Times New Roman"/>
          <w:i/>
          <w:iCs/>
          <w:color w:val="0000FF"/>
          <w:u w:val="single"/>
        </w:rPr>
        <w:t>Апелляционное определение Липецкого областного суда от 11.12.2024 N 33-4183/2024 (УИД 48RS0001-01-2024-002879-37) {КонсультантПлюс}</w:t>
      </w:r>
    </w:p>
    <w:p w:rsidR="00A31A40" w:rsidRPr="00E13D0A" w:rsidRDefault="00A31A40" w:rsidP="00E13D0A">
      <w:pPr>
        <w:pStyle w:val="af2"/>
        <w:numPr>
          <w:ilvl w:val="0"/>
          <w:numId w:val="35"/>
        </w:numPr>
        <w:autoSpaceDE w:val="0"/>
        <w:autoSpaceDN w:val="0"/>
        <w:adjustRightInd w:val="0"/>
        <w:spacing w:after="0" w:line="240" w:lineRule="auto"/>
        <w:jc w:val="both"/>
        <w:rPr>
          <w:rFonts w:ascii="Times New Roman" w:hAnsi="Times New Roman"/>
        </w:rPr>
      </w:pPr>
      <w:r w:rsidRPr="00E13D0A">
        <w:rPr>
          <w:rFonts w:ascii="Times New Roman" w:hAnsi="Times New Roman"/>
          <w:i/>
          <w:iCs/>
          <w:color w:val="0000FF"/>
          <w:u w:val="single"/>
        </w:rPr>
        <w:t>Определение Третьего кассационного суда общей юрисдикции от 31.01.2024 по делу N 88-2335/2024, 2-1154/2023 (УИД 39MS0006-01-2023-001738-83) {КонсультантПлюс}</w:t>
      </w:r>
    </w:p>
    <w:p w:rsidR="00A31A40" w:rsidRPr="00E13D0A" w:rsidRDefault="006910A1" w:rsidP="00E13D0A">
      <w:pPr>
        <w:pStyle w:val="af2"/>
        <w:numPr>
          <w:ilvl w:val="0"/>
          <w:numId w:val="35"/>
        </w:numPr>
        <w:autoSpaceDE w:val="0"/>
        <w:autoSpaceDN w:val="0"/>
        <w:adjustRightInd w:val="0"/>
        <w:spacing w:after="0" w:line="240" w:lineRule="auto"/>
        <w:jc w:val="both"/>
        <w:rPr>
          <w:rFonts w:ascii="Times New Roman" w:hAnsi="Times New Roman"/>
        </w:rPr>
      </w:pPr>
      <w:hyperlink r:id="rId13" w:tooltip="Ссылка на КонсультантПлюс" w:history="1">
        <w:r w:rsidR="00A31A40" w:rsidRPr="00E13D0A">
          <w:rPr>
            <w:rFonts w:ascii="Times New Roman" w:hAnsi="Times New Roman"/>
            <w:i/>
            <w:iCs/>
            <w:color w:val="0000FF"/>
            <w:u w:val="single"/>
          </w:rPr>
          <w:t>Определение Первого кассационного суда общей юрисдикции от 22.10.2020 N 88-23659/2020, 2-2-2334/2019 (УИД 50MS0031-01-2019-002579-67) {КонсультантПлюс}</w:t>
        </w:r>
      </w:hyperlink>
    </w:p>
    <w:p w:rsidR="00A31A40" w:rsidRPr="00E13D0A" w:rsidRDefault="006910A1" w:rsidP="00E13D0A">
      <w:pPr>
        <w:pStyle w:val="af2"/>
        <w:numPr>
          <w:ilvl w:val="0"/>
          <w:numId w:val="35"/>
        </w:numPr>
        <w:autoSpaceDE w:val="0"/>
        <w:autoSpaceDN w:val="0"/>
        <w:adjustRightInd w:val="0"/>
        <w:spacing w:after="0" w:line="240" w:lineRule="auto"/>
        <w:jc w:val="both"/>
        <w:rPr>
          <w:rFonts w:ascii="Times New Roman" w:hAnsi="Times New Roman"/>
        </w:rPr>
      </w:pPr>
      <w:hyperlink r:id="rId14" w:tooltip="Ссылка на КонсультантПлюс" w:history="1">
        <w:r w:rsidR="00A31A40" w:rsidRPr="00E13D0A">
          <w:rPr>
            <w:rFonts w:ascii="Times New Roman" w:hAnsi="Times New Roman"/>
            <w:i/>
            <w:iCs/>
            <w:color w:val="0000FF"/>
            <w:u w:val="single"/>
          </w:rPr>
          <w:t>Определение Восьмого кассационного суда общей юрисдикции от 14.04.2020 N 88-3880/2020 (УИД 24MS0087-01-2018-005684-58) {КонсультантПлюс}</w:t>
        </w:r>
      </w:hyperlink>
    </w:p>
    <w:p w:rsidR="00C70D36" w:rsidRPr="00210E9E" w:rsidRDefault="00C70D36" w:rsidP="00AA41BD">
      <w:pPr>
        <w:autoSpaceDE w:val="0"/>
        <w:autoSpaceDN w:val="0"/>
        <w:adjustRightInd w:val="0"/>
        <w:rPr>
          <w:rFonts w:ascii="Times New Roman" w:hAnsi="Times New Roman"/>
          <w:b/>
          <w:bCs/>
          <w:color w:val="CF3D0F"/>
          <w:sz w:val="24"/>
          <w:szCs w:val="24"/>
          <w:u w:val="single"/>
        </w:rPr>
      </w:pPr>
    </w:p>
    <w:p w:rsidR="00C06CA5" w:rsidRPr="00246C4B" w:rsidRDefault="00C06CA5" w:rsidP="000A2892">
      <w:pPr>
        <w:autoSpaceDE w:val="0"/>
        <w:autoSpaceDN w:val="0"/>
        <w:adjustRightInd w:val="0"/>
        <w:jc w:val="center"/>
        <w:rPr>
          <w:rFonts w:ascii="Times New Roman" w:hAnsi="Times New Roman"/>
          <w:b/>
          <w:bCs/>
          <w:color w:val="CF3D0F"/>
          <w:sz w:val="24"/>
          <w:szCs w:val="24"/>
          <w:u w:val="single"/>
        </w:rPr>
      </w:pPr>
      <w:r w:rsidRPr="00E830F1">
        <w:rPr>
          <w:rFonts w:ascii="Times New Roman" w:hAnsi="Times New Roman"/>
          <w:b/>
          <w:bCs/>
          <w:color w:val="CF3D0F"/>
          <w:sz w:val="24"/>
          <w:szCs w:val="24"/>
          <w:u w:val="single"/>
        </w:rPr>
        <w:t>Вопрос №</w:t>
      </w:r>
      <w:r>
        <w:rPr>
          <w:rFonts w:ascii="Times New Roman" w:hAnsi="Times New Roman"/>
          <w:b/>
          <w:bCs/>
          <w:color w:val="CF3D0F"/>
          <w:sz w:val="24"/>
          <w:szCs w:val="24"/>
          <w:u w:val="single"/>
        </w:rPr>
        <w:t>2</w:t>
      </w:r>
      <w:r w:rsidRPr="00E830F1">
        <w:rPr>
          <w:rFonts w:ascii="Times New Roman" w:hAnsi="Times New Roman"/>
          <w:b/>
          <w:bCs/>
          <w:color w:val="CF3D0F"/>
          <w:sz w:val="24"/>
          <w:szCs w:val="24"/>
          <w:u w:val="single"/>
        </w:rPr>
        <w:t>:</w:t>
      </w:r>
    </w:p>
    <w:p w:rsidR="00AA41BD" w:rsidRPr="00210E9E" w:rsidRDefault="000B235E" w:rsidP="009B3353">
      <w:pPr>
        <w:autoSpaceDE w:val="0"/>
        <w:autoSpaceDN w:val="0"/>
        <w:adjustRightInd w:val="0"/>
        <w:spacing w:line="240" w:lineRule="auto"/>
        <w:jc w:val="both"/>
        <w:rPr>
          <w:rFonts w:ascii="Times New Roman" w:hAnsi="Times New Roman"/>
          <w:b/>
          <w:bCs/>
          <w:color w:val="CF3D0F"/>
          <w:sz w:val="24"/>
          <w:szCs w:val="24"/>
          <w:u w:val="single"/>
        </w:rPr>
      </w:pPr>
      <w:r>
        <w:rPr>
          <w:rFonts w:ascii="Times New Roman" w:hAnsi="Times New Roman"/>
          <w:sz w:val="24"/>
          <w:szCs w:val="24"/>
        </w:rPr>
        <w:t xml:space="preserve">Между юридическими </w:t>
      </w:r>
      <w:r w:rsidR="009B3353" w:rsidRPr="009B3353">
        <w:rPr>
          <w:rFonts w:ascii="Times New Roman" w:hAnsi="Times New Roman"/>
          <w:sz w:val="24"/>
          <w:szCs w:val="24"/>
        </w:rPr>
        <w:t xml:space="preserve">лицами заключен договор поставки противопожарной двери. Срок службы в соответствии с паспортом - не менее 3 лет. Гарантийный срок эксплуатации - 1 год со дня отгрузки. На сегодняшний день гарантийный срок окончен, однако срок службы еще действует. </w:t>
      </w:r>
      <w:r>
        <w:rPr>
          <w:rFonts w:ascii="Times New Roman" w:hAnsi="Times New Roman"/>
          <w:sz w:val="24"/>
          <w:szCs w:val="24"/>
        </w:rPr>
        <w:t xml:space="preserve">У </w:t>
      </w:r>
      <w:r w:rsidR="009B3353" w:rsidRPr="009B3353">
        <w:rPr>
          <w:rFonts w:ascii="Times New Roman" w:hAnsi="Times New Roman"/>
          <w:sz w:val="24"/>
          <w:szCs w:val="24"/>
        </w:rPr>
        <w:t xml:space="preserve">нас произошло разрушение каркаса двери. Можем ли мы как покупатели предъявить поставщику требование о ремонте двери в течение срока службы при окончании гарантийного срока эксплуатации? </w:t>
      </w:r>
    </w:p>
    <w:p w:rsidR="002B7F0D" w:rsidRPr="005A691F" w:rsidRDefault="00C06CA5" w:rsidP="00E13D0A">
      <w:pPr>
        <w:autoSpaceDE w:val="0"/>
        <w:autoSpaceDN w:val="0"/>
        <w:adjustRightInd w:val="0"/>
        <w:spacing w:after="0"/>
        <w:rPr>
          <w:rFonts w:ascii="Times New Roman" w:hAnsi="Times New Roman"/>
          <w:b/>
          <w:bCs/>
          <w:color w:val="CF3D0F"/>
          <w:sz w:val="24"/>
          <w:szCs w:val="24"/>
          <w:u w:val="single"/>
        </w:rPr>
      </w:pPr>
      <w:r w:rsidRPr="00E830F1">
        <w:rPr>
          <w:rFonts w:ascii="Times New Roman" w:hAnsi="Times New Roman"/>
          <w:b/>
          <w:bCs/>
          <w:color w:val="CF3D0F"/>
          <w:sz w:val="24"/>
          <w:szCs w:val="24"/>
          <w:u w:val="single"/>
        </w:rPr>
        <w:t>Ответ:</w:t>
      </w:r>
    </w:p>
    <w:p w:rsidR="00DC2615" w:rsidRDefault="00DC2615" w:rsidP="00E13D0A">
      <w:pPr>
        <w:autoSpaceDE w:val="0"/>
        <w:autoSpaceDN w:val="0"/>
        <w:adjustRightInd w:val="0"/>
        <w:spacing w:after="0" w:line="240" w:lineRule="auto"/>
        <w:jc w:val="both"/>
        <w:rPr>
          <w:rFonts w:ascii="Book Antiqua" w:hAnsi="Book Antiqua" w:cs="Book Antiqua"/>
        </w:rPr>
      </w:pPr>
      <w:r>
        <w:rPr>
          <w:rFonts w:ascii="Times New Roman" w:hAnsi="Times New Roman"/>
          <w:sz w:val="24"/>
          <w:szCs w:val="24"/>
        </w:rPr>
        <w:t xml:space="preserve">Клиент вправе потребовать </w:t>
      </w:r>
      <w:r>
        <w:rPr>
          <w:rFonts w:ascii="Book Antiqua" w:hAnsi="Book Antiqua" w:cs="Book Antiqua"/>
        </w:rPr>
        <w:t>безвозмездного устранения недостатков товара, или возмещения расходов на их исправление потребителем или третьим лицом (</w:t>
      </w:r>
      <w:hyperlink r:id="rId15" w:history="1">
        <w:r>
          <w:rPr>
            <w:rFonts w:ascii="Book Antiqua" w:hAnsi="Book Antiqua" w:cs="Book Antiqua"/>
            <w:color w:val="0000FF"/>
          </w:rPr>
          <w:t>п. 1 ст. 18</w:t>
        </w:r>
      </w:hyperlink>
      <w:r>
        <w:rPr>
          <w:rFonts w:ascii="Book Antiqua" w:hAnsi="Book Antiqua" w:cs="Book Antiqua"/>
        </w:rPr>
        <w:t xml:space="preserve"> Закона от 07.02.1992 N 2300-1).</w:t>
      </w:r>
    </w:p>
    <w:p w:rsidR="00AA41BD" w:rsidRDefault="00AA41BD" w:rsidP="00E13D0A">
      <w:pPr>
        <w:autoSpaceDE w:val="0"/>
        <w:autoSpaceDN w:val="0"/>
        <w:adjustRightInd w:val="0"/>
        <w:spacing w:after="0" w:line="240" w:lineRule="auto"/>
        <w:jc w:val="both"/>
        <w:rPr>
          <w:rFonts w:ascii="Times New Roman" w:hAnsi="Times New Roman"/>
          <w:sz w:val="24"/>
          <w:szCs w:val="24"/>
        </w:rPr>
      </w:pPr>
    </w:p>
    <w:p w:rsidR="00DC2615" w:rsidRDefault="00DC2615" w:rsidP="00E13D0A">
      <w:pPr>
        <w:autoSpaceDE w:val="0"/>
        <w:autoSpaceDN w:val="0"/>
        <w:adjustRightInd w:val="0"/>
        <w:spacing w:after="0" w:line="240" w:lineRule="auto"/>
        <w:jc w:val="both"/>
        <w:rPr>
          <w:rFonts w:ascii="Book Antiqua" w:hAnsi="Book Antiqua" w:cs="Book Antiqua"/>
        </w:rPr>
      </w:pPr>
      <w:r>
        <w:rPr>
          <w:rFonts w:ascii="Book Antiqua" w:hAnsi="Book Antiqua" w:cs="Book Antiqua"/>
        </w:rPr>
        <w:t>Данное требование можно предъявить при следующих условиях (</w:t>
      </w:r>
      <w:hyperlink r:id="rId16" w:history="1">
        <w:r>
          <w:rPr>
            <w:rFonts w:ascii="Book Antiqua" w:hAnsi="Book Antiqua" w:cs="Book Antiqua"/>
            <w:color w:val="0000FF"/>
          </w:rPr>
          <w:t>п. 1 ст. 5</w:t>
        </w:r>
      </w:hyperlink>
      <w:r>
        <w:rPr>
          <w:rFonts w:ascii="Book Antiqua" w:hAnsi="Book Antiqua" w:cs="Book Antiqua"/>
        </w:rPr>
        <w:t xml:space="preserve">, </w:t>
      </w:r>
      <w:hyperlink r:id="rId17" w:history="1">
        <w:r>
          <w:rPr>
            <w:rFonts w:ascii="Book Antiqua" w:hAnsi="Book Antiqua" w:cs="Book Antiqua"/>
            <w:color w:val="0000FF"/>
          </w:rPr>
          <w:t>п. 6 ст. 19</w:t>
        </w:r>
      </w:hyperlink>
      <w:r>
        <w:rPr>
          <w:rFonts w:ascii="Book Antiqua" w:hAnsi="Book Antiqua" w:cs="Book Antiqua"/>
        </w:rPr>
        <w:t xml:space="preserve"> Закона N 2300-1):</w:t>
      </w:r>
    </w:p>
    <w:p w:rsidR="00DC2615" w:rsidRPr="00DC2615" w:rsidRDefault="00DC2615" w:rsidP="00E13D0A">
      <w:pPr>
        <w:numPr>
          <w:ilvl w:val="0"/>
          <w:numId w:val="18"/>
        </w:numPr>
        <w:tabs>
          <w:tab w:val="left" w:pos="540"/>
        </w:tabs>
        <w:autoSpaceDE w:val="0"/>
        <w:autoSpaceDN w:val="0"/>
        <w:adjustRightInd w:val="0"/>
        <w:spacing w:after="0" w:line="240" w:lineRule="auto"/>
        <w:jc w:val="both"/>
        <w:rPr>
          <w:rFonts w:ascii="Book Antiqua" w:hAnsi="Book Antiqua" w:cs="Book Antiqua"/>
        </w:rPr>
      </w:pPr>
      <w:r>
        <w:rPr>
          <w:rFonts w:ascii="Book Antiqua" w:hAnsi="Book Antiqua" w:cs="Book Antiqua"/>
        </w:rPr>
        <w:t>если потребитель докажет, что существенные недостатки возникли до передачи ему товара или по причинам, возникшим до этого момента.</w:t>
      </w:r>
    </w:p>
    <w:p w:rsidR="00DC2615" w:rsidRDefault="00DC2615" w:rsidP="00E13D0A">
      <w:pPr>
        <w:numPr>
          <w:ilvl w:val="0"/>
          <w:numId w:val="18"/>
        </w:numPr>
        <w:tabs>
          <w:tab w:val="left" w:pos="54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если недостатки товара обнаружены по истечении двух лет со дня передачи товара потребителю, но в течение срока службы товара, то есть установленного изготовителем периода, в течение которого он обеспечивает потребителю возможность использовать товар по назначению и несет ответственность за его существенные недостатки.</w:t>
      </w:r>
    </w:p>
    <w:p w:rsidR="00DC2615" w:rsidRDefault="00DC2615" w:rsidP="00F329A5">
      <w:pPr>
        <w:autoSpaceDE w:val="0"/>
        <w:autoSpaceDN w:val="0"/>
        <w:adjustRightInd w:val="0"/>
        <w:spacing w:after="0" w:line="240" w:lineRule="auto"/>
        <w:jc w:val="both"/>
        <w:rPr>
          <w:rFonts w:ascii="Times New Roman" w:hAnsi="Times New Roman"/>
          <w:sz w:val="24"/>
          <w:szCs w:val="24"/>
        </w:rPr>
      </w:pPr>
    </w:p>
    <w:p w:rsidR="00B7629F" w:rsidRPr="00B7629F" w:rsidRDefault="00E13D0A" w:rsidP="00B7629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B7629F" w:rsidRPr="00B7629F">
        <w:rPr>
          <w:rFonts w:ascii="Times New Roman" w:hAnsi="Times New Roman"/>
          <w:sz w:val="24"/>
          <w:szCs w:val="24"/>
        </w:rPr>
        <w:t xml:space="preserve">. 6 ст. 19 Закона РФ от 07.02.1992 N 2300-1 "О защите прав потребителей" указывает, что потребитель при обнаружении существенных недостатков имеет право на требования, указанные </w:t>
      </w:r>
      <w:r w:rsidR="00B7629F" w:rsidRPr="00B7629F">
        <w:rPr>
          <w:rFonts w:ascii="Times New Roman" w:hAnsi="Times New Roman"/>
          <w:sz w:val="24"/>
          <w:szCs w:val="24"/>
        </w:rPr>
        <w:lastRenderedPageBreak/>
        <w:t xml:space="preserve">в </w:t>
      </w:r>
      <w:hyperlink r:id="rId18" w:history="1">
        <w:r w:rsidR="00B7629F" w:rsidRPr="00B7629F">
          <w:rPr>
            <w:rFonts w:ascii="Times New Roman" w:hAnsi="Times New Roman"/>
            <w:color w:val="0000FF"/>
            <w:sz w:val="24"/>
            <w:szCs w:val="24"/>
          </w:rPr>
          <w:t>ст. 18</w:t>
        </w:r>
      </w:hyperlink>
      <w:r w:rsidR="00B7629F" w:rsidRPr="00B7629F">
        <w:rPr>
          <w:rFonts w:ascii="Times New Roman" w:hAnsi="Times New Roman"/>
          <w:sz w:val="24"/>
          <w:szCs w:val="24"/>
        </w:rPr>
        <w:t xml:space="preserve"> Закона, если докажет, что они возникли до передачи ему товара. Срок предъявления требований по истечении двух лет со дня приобретения (передачи) товара потребителю - в течение срока службы на товар; если срок службы на товар не установлен, в течение 10 лет со дня передачи товара потребителю.</w:t>
      </w:r>
    </w:p>
    <w:p w:rsidR="00DC2615" w:rsidRDefault="00DC2615" w:rsidP="00F329A5">
      <w:pPr>
        <w:autoSpaceDE w:val="0"/>
        <w:autoSpaceDN w:val="0"/>
        <w:adjustRightInd w:val="0"/>
        <w:spacing w:after="0" w:line="240" w:lineRule="auto"/>
        <w:jc w:val="both"/>
        <w:rPr>
          <w:rFonts w:ascii="Times New Roman" w:hAnsi="Times New Roman"/>
          <w:sz w:val="24"/>
          <w:szCs w:val="24"/>
        </w:rPr>
      </w:pPr>
    </w:p>
    <w:p w:rsidR="00E27ED4" w:rsidRPr="00AA68A7" w:rsidRDefault="00E27ED4" w:rsidP="00E27ED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Если к моменту предъявления претензии покупателем истек гарантийный срок на товар, бремя доказывания того, что недостатки возникли до передачи товара покупателю или по причинам, возникшим до этого момента, также должно ложиться на покупателя (</w:t>
      </w:r>
      <w:hyperlink r:id="rId19" w:history="1">
        <w:r>
          <w:rPr>
            <w:rFonts w:ascii="Times New Roman" w:hAnsi="Times New Roman"/>
            <w:color w:val="0000FF"/>
            <w:sz w:val="24"/>
            <w:szCs w:val="24"/>
          </w:rPr>
          <w:t>п. 5 ст. 477</w:t>
        </w:r>
      </w:hyperlink>
      <w:r>
        <w:rPr>
          <w:rFonts w:ascii="Times New Roman" w:hAnsi="Times New Roman"/>
          <w:sz w:val="24"/>
          <w:szCs w:val="24"/>
        </w:rPr>
        <w:t xml:space="preserve"> ГК РФ).</w:t>
      </w:r>
    </w:p>
    <w:p w:rsidR="00E27ED4" w:rsidRDefault="00E27ED4" w:rsidP="00F329A5">
      <w:pPr>
        <w:autoSpaceDE w:val="0"/>
        <w:autoSpaceDN w:val="0"/>
        <w:adjustRightInd w:val="0"/>
        <w:spacing w:after="0" w:line="240" w:lineRule="auto"/>
        <w:jc w:val="both"/>
        <w:rPr>
          <w:rFonts w:ascii="Times New Roman" w:hAnsi="Times New Roman"/>
          <w:sz w:val="24"/>
          <w:szCs w:val="24"/>
        </w:rPr>
      </w:pPr>
    </w:p>
    <w:p w:rsidR="00B7629F" w:rsidRDefault="006910A1" w:rsidP="00B7629F">
      <w:pPr>
        <w:autoSpaceDE w:val="0"/>
        <w:autoSpaceDN w:val="0"/>
        <w:adjustRightInd w:val="0"/>
        <w:spacing w:after="0" w:line="240" w:lineRule="auto"/>
        <w:jc w:val="both"/>
        <w:rPr>
          <w:rFonts w:ascii="Times New Roman" w:hAnsi="Times New Roman"/>
          <w:sz w:val="24"/>
          <w:szCs w:val="24"/>
        </w:rPr>
      </w:pPr>
      <w:hyperlink r:id="rId20" w:history="1">
        <w:r w:rsidR="00B7629F">
          <w:rPr>
            <w:rFonts w:ascii="Times New Roman" w:hAnsi="Times New Roman"/>
            <w:color w:val="0000FF"/>
            <w:sz w:val="24"/>
            <w:szCs w:val="24"/>
          </w:rPr>
          <w:t>Постановление Четвертого арбитражного апелляционного суда от 20.05.2021 N 04АП-1774/2021 по делу N А19-19164/2020</w:t>
        </w:r>
      </w:hyperlink>
    </w:p>
    <w:p w:rsidR="00B7629F" w:rsidRDefault="006910A1" w:rsidP="00B7629F">
      <w:pPr>
        <w:autoSpaceDE w:val="0"/>
        <w:autoSpaceDN w:val="0"/>
        <w:adjustRightInd w:val="0"/>
        <w:spacing w:after="0" w:line="240" w:lineRule="auto"/>
        <w:jc w:val="both"/>
        <w:rPr>
          <w:rFonts w:ascii="Times New Roman" w:hAnsi="Times New Roman"/>
        </w:rPr>
      </w:pPr>
      <w:hyperlink r:id="rId21" w:history="1">
        <w:r w:rsidR="00B7629F">
          <w:rPr>
            <w:rFonts w:ascii="Times New Roman" w:hAnsi="Times New Roman"/>
            <w:color w:val="0000FF"/>
          </w:rPr>
          <w:t>Требование:</w:t>
        </w:r>
      </w:hyperlink>
      <w:r w:rsidR="00B7629F">
        <w:rPr>
          <w:rFonts w:ascii="Times New Roman" w:hAnsi="Times New Roman"/>
        </w:rPr>
        <w:t xml:space="preserve"> О взыскании основного долга по договору поставки, неустойки, судебных расходов.</w:t>
      </w:r>
    </w:p>
    <w:p w:rsidR="00B7629F" w:rsidRDefault="006910A1" w:rsidP="00B7629F">
      <w:pPr>
        <w:autoSpaceDE w:val="0"/>
        <w:autoSpaceDN w:val="0"/>
        <w:adjustRightInd w:val="0"/>
        <w:spacing w:after="0" w:line="240" w:lineRule="auto"/>
        <w:jc w:val="both"/>
        <w:rPr>
          <w:rFonts w:ascii="Times New Roman" w:hAnsi="Times New Roman"/>
        </w:rPr>
      </w:pPr>
      <w:hyperlink r:id="rId22" w:history="1">
        <w:r w:rsidR="00B7629F">
          <w:rPr>
            <w:rFonts w:ascii="Times New Roman" w:hAnsi="Times New Roman"/>
            <w:color w:val="0000FF"/>
          </w:rPr>
          <w:t>Решение:</w:t>
        </w:r>
      </w:hyperlink>
      <w:r w:rsidR="00B7629F">
        <w:rPr>
          <w:rFonts w:ascii="Times New Roman" w:hAnsi="Times New Roman"/>
        </w:rPr>
        <w:t xml:space="preserve"> Требование удовлетворено в части.</w:t>
      </w:r>
    </w:p>
    <w:p w:rsidR="00B7629F" w:rsidRDefault="00B7629F" w:rsidP="00B7629F">
      <w:pPr>
        <w:pBdr>
          <w:left w:val="single" w:sz="16" w:space="0" w:color="7F7F7F"/>
        </w:pBdr>
        <w:autoSpaceDE w:val="0"/>
        <w:autoSpaceDN w:val="0"/>
        <w:adjustRightInd w:val="0"/>
        <w:spacing w:after="0" w:line="240" w:lineRule="auto"/>
        <w:ind w:left="540"/>
        <w:jc w:val="both"/>
        <w:rPr>
          <w:rFonts w:ascii="Times New Roman" w:hAnsi="Times New Roman"/>
        </w:rPr>
      </w:pPr>
      <w:r>
        <w:rPr>
          <w:rFonts w:ascii="Times New Roman" w:hAnsi="Times New Roman"/>
        </w:rPr>
        <w:t>В соответствии с п. 6 ст. 19 Закона РФ от 07.02.1992 N 2300-1 "О защите прав потребителей", при выявлении существенных недостатков товара за пределами гарантийного срока, но в течение установленного срока службы товара потребитель вправе возвратить товар изготовителю (уполномоченной организации или уполномоченному...</w:t>
      </w:r>
    </w:p>
    <w:p w:rsidR="00DC2615" w:rsidRDefault="00DC2615" w:rsidP="00F329A5">
      <w:pPr>
        <w:autoSpaceDE w:val="0"/>
        <w:autoSpaceDN w:val="0"/>
        <w:adjustRightInd w:val="0"/>
        <w:spacing w:after="0" w:line="240" w:lineRule="auto"/>
        <w:jc w:val="both"/>
        <w:rPr>
          <w:rFonts w:ascii="Times New Roman" w:hAnsi="Times New Roman"/>
          <w:sz w:val="24"/>
          <w:szCs w:val="24"/>
        </w:rPr>
      </w:pPr>
    </w:p>
    <w:p w:rsidR="00DC2615" w:rsidRDefault="006910A1" w:rsidP="00DC2615">
      <w:pPr>
        <w:autoSpaceDE w:val="0"/>
        <w:autoSpaceDN w:val="0"/>
        <w:adjustRightInd w:val="0"/>
        <w:spacing w:after="0" w:line="240" w:lineRule="auto"/>
        <w:jc w:val="both"/>
        <w:rPr>
          <w:rFonts w:ascii="Times New Roman" w:hAnsi="Times New Roman"/>
          <w:sz w:val="24"/>
          <w:szCs w:val="24"/>
        </w:rPr>
      </w:pPr>
      <w:hyperlink r:id="rId23" w:history="1">
        <w:r w:rsidR="00DC2615">
          <w:rPr>
            <w:rFonts w:ascii="Times New Roman" w:hAnsi="Times New Roman"/>
            <w:color w:val="0000FF"/>
            <w:sz w:val="24"/>
            <w:szCs w:val="24"/>
          </w:rPr>
          <w:t>Постановление Двадцатого арбитражного апелляционного суда от 19.10.2017 N 20АП-5418/2017 по делу N А23-4469/2016</w:t>
        </w:r>
      </w:hyperlink>
    </w:p>
    <w:p w:rsidR="00DC2615" w:rsidRDefault="006910A1" w:rsidP="00DC2615">
      <w:pPr>
        <w:autoSpaceDE w:val="0"/>
        <w:autoSpaceDN w:val="0"/>
        <w:adjustRightInd w:val="0"/>
        <w:spacing w:after="0" w:line="240" w:lineRule="auto"/>
        <w:jc w:val="both"/>
        <w:rPr>
          <w:rFonts w:ascii="Times New Roman" w:hAnsi="Times New Roman"/>
        </w:rPr>
      </w:pPr>
      <w:hyperlink r:id="rId24" w:history="1">
        <w:r w:rsidR="00DC2615">
          <w:rPr>
            <w:rFonts w:ascii="Times New Roman" w:hAnsi="Times New Roman"/>
            <w:color w:val="0000FF"/>
          </w:rPr>
          <w:t>Требование:</w:t>
        </w:r>
      </w:hyperlink>
      <w:r w:rsidR="00DC2615">
        <w:rPr>
          <w:rFonts w:ascii="Times New Roman" w:hAnsi="Times New Roman"/>
        </w:rPr>
        <w:t xml:space="preserve"> Об устранении недостатков или замене товара.</w:t>
      </w:r>
    </w:p>
    <w:p w:rsidR="00DC2615" w:rsidRDefault="006910A1" w:rsidP="00DC2615">
      <w:pPr>
        <w:autoSpaceDE w:val="0"/>
        <w:autoSpaceDN w:val="0"/>
        <w:adjustRightInd w:val="0"/>
        <w:spacing w:after="0" w:line="240" w:lineRule="auto"/>
        <w:jc w:val="both"/>
        <w:rPr>
          <w:rFonts w:ascii="Times New Roman" w:hAnsi="Times New Roman"/>
        </w:rPr>
      </w:pPr>
      <w:hyperlink r:id="rId25" w:history="1">
        <w:r w:rsidR="00DC2615">
          <w:rPr>
            <w:rFonts w:ascii="Times New Roman" w:hAnsi="Times New Roman"/>
            <w:color w:val="0000FF"/>
          </w:rPr>
          <w:t>Решение:</w:t>
        </w:r>
      </w:hyperlink>
      <w:r w:rsidR="00DC2615">
        <w:rPr>
          <w:rFonts w:ascii="Times New Roman" w:hAnsi="Times New Roman"/>
        </w:rPr>
        <w:t xml:space="preserve"> Требование удовлетворено.</w:t>
      </w:r>
    </w:p>
    <w:p w:rsidR="00DC2615" w:rsidRDefault="00DC2615" w:rsidP="00DC2615">
      <w:pPr>
        <w:pBdr>
          <w:left w:val="single" w:sz="16" w:space="0" w:color="7F7F7F"/>
        </w:pBdr>
        <w:autoSpaceDE w:val="0"/>
        <w:autoSpaceDN w:val="0"/>
        <w:adjustRightInd w:val="0"/>
        <w:spacing w:after="0" w:line="240" w:lineRule="auto"/>
        <w:ind w:left="540"/>
        <w:jc w:val="both"/>
        <w:rPr>
          <w:rFonts w:ascii="Times New Roman" w:hAnsi="Times New Roman"/>
        </w:rPr>
      </w:pPr>
      <w:r>
        <w:rPr>
          <w:rFonts w:ascii="Times New Roman" w:hAnsi="Times New Roman"/>
        </w:rPr>
        <w:t>...2015 ответчик по требованию истца произвел ремонт одного неисправного диктофона.</w:t>
      </w:r>
    </w:p>
    <w:p w:rsidR="00DC2615" w:rsidRDefault="00DC2615" w:rsidP="00DC2615">
      <w:pPr>
        <w:pBdr>
          <w:left w:val="single" w:sz="16" w:space="0" w:color="7F7F7F"/>
        </w:pBdr>
        <w:autoSpaceDE w:val="0"/>
        <w:autoSpaceDN w:val="0"/>
        <w:adjustRightInd w:val="0"/>
        <w:spacing w:after="0" w:line="240" w:lineRule="auto"/>
        <w:ind w:left="540"/>
        <w:jc w:val="both"/>
        <w:rPr>
          <w:rFonts w:ascii="Times New Roman" w:hAnsi="Times New Roman"/>
        </w:rPr>
      </w:pPr>
      <w:r>
        <w:rPr>
          <w:rFonts w:ascii="Times New Roman" w:hAnsi="Times New Roman"/>
        </w:rPr>
        <w:t>В марте 2016 истец обнаружил неисправность сорока из поставленных ответчиком диктофонов.</w:t>
      </w:r>
    </w:p>
    <w:p w:rsidR="000B235E" w:rsidRPr="00E27ED4" w:rsidRDefault="00DC2615" w:rsidP="00E27ED4">
      <w:pPr>
        <w:pBdr>
          <w:left w:val="single" w:sz="16" w:space="0" w:color="7F7F7F"/>
        </w:pBdr>
        <w:autoSpaceDE w:val="0"/>
        <w:autoSpaceDN w:val="0"/>
        <w:adjustRightInd w:val="0"/>
        <w:spacing w:after="0" w:line="240" w:lineRule="auto"/>
        <w:ind w:left="540"/>
        <w:jc w:val="both"/>
        <w:rPr>
          <w:rFonts w:ascii="Times New Roman" w:hAnsi="Times New Roman"/>
        </w:rPr>
      </w:pPr>
      <w:r>
        <w:rPr>
          <w:rFonts w:ascii="Times New Roman" w:hAnsi="Times New Roman"/>
        </w:rPr>
        <w:t>Гарантийный срок на товар составляет 12 месяцев, срок службы товара составляет 60 месяцев (Приложение N...</w:t>
      </w:r>
    </w:p>
    <w:p w:rsidR="000B235E" w:rsidRDefault="000B235E" w:rsidP="00F329A5">
      <w:pPr>
        <w:autoSpaceDE w:val="0"/>
        <w:autoSpaceDN w:val="0"/>
        <w:adjustRightInd w:val="0"/>
        <w:spacing w:after="0" w:line="240" w:lineRule="auto"/>
        <w:jc w:val="both"/>
        <w:rPr>
          <w:rFonts w:ascii="Times New Roman" w:hAnsi="Times New Roman"/>
          <w:sz w:val="24"/>
          <w:szCs w:val="24"/>
        </w:rPr>
      </w:pPr>
    </w:p>
    <w:p w:rsidR="00C06CA5" w:rsidRDefault="00C06CA5" w:rsidP="00E13D0A">
      <w:pPr>
        <w:autoSpaceDE w:val="0"/>
        <w:autoSpaceDN w:val="0"/>
        <w:adjustRightInd w:val="0"/>
        <w:spacing w:after="0"/>
        <w:rPr>
          <w:rFonts w:ascii="Times New Roman" w:hAnsi="Times New Roman"/>
          <w:b/>
          <w:color w:val="CF3D0F"/>
          <w:sz w:val="24"/>
          <w:szCs w:val="24"/>
        </w:rPr>
      </w:pPr>
      <w:r>
        <w:rPr>
          <w:rFonts w:ascii="Times New Roman" w:hAnsi="Times New Roman"/>
          <w:b/>
          <w:color w:val="CF3D0F"/>
          <w:sz w:val="24"/>
          <w:szCs w:val="24"/>
          <w:u w:val="single"/>
        </w:rPr>
        <w:t>Поисковые запросы</w:t>
      </w:r>
      <w:r w:rsidRPr="00E830F1">
        <w:rPr>
          <w:rFonts w:ascii="Times New Roman" w:hAnsi="Times New Roman"/>
          <w:b/>
          <w:color w:val="CF3D0F"/>
          <w:sz w:val="24"/>
          <w:szCs w:val="24"/>
          <w:u w:val="single"/>
        </w:rPr>
        <w:t xml:space="preserve"> в КонсультантПлюс:</w:t>
      </w:r>
      <w:r w:rsidRPr="00E830F1">
        <w:rPr>
          <w:rFonts w:ascii="Times New Roman" w:hAnsi="Times New Roman"/>
          <w:b/>
          <w:color w:val="CF3D0F"/>
          <w:sz w:val="24"/>
          <w:szCs w:val="24"/>
        </w:rPr>
        <w:t xml:space="preserve"> </w:t>
      </w:r>
    </w:p>
    <w:p w:rsidR="00C06CA5" w:rsidRPr="00DB5AD2" w:rsidRDefault="00E27ED4" w:rsidP="00E13D0A">
      <w:pPr>
        <w:pStyle w:val="af2"/>
        <w:numPr>
          <w:ilvl w:val="0"/>
          <w:numId w:val="16"/>
        </w:numPr>
        <w:autoSpaceDE w:val="0"/>
        <w:autoSpaceDN w:val="0"/>
        <w:adjustRightInd w:val="0"/>
        <w:spacing w:after="0"/>
        <w:rPr>
          <w:rFonts w:ascii="Times New Roman" w:hAnsi="Times New Roman"/>
          <w:b/>
          <w:i/>
          <w:color w:val="1F3864"/>
          <w:sz w:val="24"/>
          <w:szCs w:val="24"/>
        </w:rPr>
      </w:pPr>
      <w:r>
        <w:rPr>
          <w:rFonts w:ascii="Times New Roman" w:hAnsi="Times New Roman"/>
          <w:b/>
          <w:i/>
          <w:color w:val="1F3864"/>
          <w:sz w:val="24"/>
          <w:szCs w:val="24"/>
        </w:rPr>
        <w:t>Устранение недостатков в течении срока службы товара</w:t>
      </w:r>
    </w:p>
    <w:p w:rsidR="00C06CA5" w:rsidRPr="00246C4B" w:rsidRDefault="00C06CA5" w:rsidP="00E13D0A">
      <w:pPr>
        <w:autoSpaceDE w:val="0"/>
        <w:autoSpaceDN w:val="0"/>
        <w:adjustRightInd w:val="0"/>
        <w:spacing w:after="0"/>
        <w:rPr>
          <w:rFonts w:ascii="Times New Roman" w:hAnsi="Times New Roman"/>
          <w:b/>
          <w:bCs/>
          <w:color w:val="CF3D0F"/>
          <w:sz w:val="24"/>
          <w:szCs w:val="24"/>
          <w:u w:val="single"/>
        </w:rPr>
      </w:pPr>
      <w:r w:rsidRPr="00E830F1">
        <w:rPr>
          <w:rFonts w:ascii="Times New Roman" w:hAnsi="Times New Roman"/>
          <w:b/>
          <w:bCs/>
          <w:color w:val="CF3D0F"/>
          <w:sz w:val="24"/>
          <w:szCs w:val="24"/>
          <w:u w:val="single"/>
        </w:rPr>
        <w:t xml:space="preserve">Рекомендуем материалы в КонсультантПлюс: </w:t>
      </w:r>
    </w:p>
    <w:p w:rsidR="00B7629F" w:rsidRPr="00E13D0A" w:rsidRDefault="006910A1" w:rsidP="00E13D0A">
      <w:pPr>
        <w:pStyle w:val="af3"/>
        <w:numPr>
          <w:ilvl w:val="0"/>
          <w:numId w:val="36"/>
        </w:numPr>
        <w:spacing w:before="0" w:after="0"/>
        <w:jc w:val="both"/>
        <w:rPr>
          <w:sz w:val="22"/>
          <w:szCs w:val="22"/>
        </w:rPr>
      </w:pPr>
      <w:hyperlink r:id="rId26" w:tooltip="Ссылка на КонсультантПлюс" w:history="1">
        <w:r w:rsidR="00B7629F" w:rsidRPr="00E13D0A">
          <w:rPr>
            <w:i/>
            <w:iCs/>
            <w:color w:val="0000FF"/>
            <w:sz w:val="22"/>
            <w:szCs w:val="22"/>
            <w:u w:val="single"/>
            <w:lang w:eastAsia="en-US"/>
          </w:rPr>
          <w:t>п. 6 ст. 19, Закон РФ от 07.02.1992 N 2300-1 (ред. от 07.07.2025) "О защите прав потребителей" {КонсультантПлюс}</w:t>
        </w:r>
      </w:hyperlink>
    </w:p>
    <w:p w:rsidR="00E27ED4" w:rsidRPr="00E13D0A" w:rsidRDefault="006910A1" w:rsidP="00E13D0A">
      <w:pPr>
        <w:pStyle w:val="af3"/>
        <w:numPr>
          <w:ilvl w:val="0"/>
          <w:numId w:val="36"/>
        </w:numPr>
        <w:spacing w:before="0" w:after="0"/>
        <w:jc w:val="both"/>
        <w:rPr>
          <w:sz w:val="22"/>
          <w:szCs w:val="22"/>
        </w:rPr>
      </w:pPr>
      <w:hyperlink r:id="rId27" w:tooltip="Ссылка на КонсультантПлюс" w:history="1">
        <w:r w:rsidR="00E27ED4" w:rsidRPr="00E13D0A">
          <w:rPr>
            <w:i/>
            <w:iCs/>
            <w:color w:val="0000FF"/>
            <w:sz w:val="22"/>
            <w:szCs w:val="22"/>
            <w:u w:val="single"/>
          </w:rPr>
          <w:t>п. 5 ст. 477 ГК РФ {КонсультантПлюс}</w:t>
        </w:r>
      </w:hyperlink>
    </w:p>
    <w:p w:rsidR="00DC2615" w:rsidRPr="00E13D0A" w:rsidRDefault="006910A1" w:rsidP="00E13D0A">
      <w:pPr>
        <w:pStyle w:val="af3"/>
        <w:numPr>
          <w:ilvl w:val="0"/>
          <w:numId w:val="36"/>
        </w:numPr>
        <w:spacing w:before="0" w:after="0"/>
        <w:jc w:val="both"/>
        <w:rPr>
          <w:sz w:val="22"/>
          <w:szCs w:val="22"/>
        </w:rPr>
      </w:pPr>
      <w:hyperlink r:id="rId28" w:tooltip="Ссылка на КонсультантПлюс" w:history="1">
        <w:r w:rsidR="00DC2615" w:rsidRPr="00E13D0A">
          <w:rPr>
            <w:i/>
            <w:iCs/>
            <w:color w:val="0000FF"/>
            <w:sz w:val="22"/>
            <w:szCs w:val="22"/>
            <w:u w:val="single"/>
          </w:rPr>
          <w:t>Готовое решение: Что делать покупателю при обнаружении скрытых недостатков в товаре (КонсультантПлюс, 2025) {КонсультантПлюс}</w:t>
        </w:r>
      </w:hyperlink>
    </w:p>
    <w:p w:rsidR="00DC2615" w:rsidRPr="00E13D0A" w:rsidRDefault="006910A1" w:rsidP="00E13D0A">
      <w:pPr>
        <w:pStyle w:val="af2"/>
        <w:numPr>
          <w:ilvl w:val="0"/>
          <w:numId w:val="36"/>
        </w:numPr>
        <w:autoSpaceDE w:val="0"/>
        <w:autoSpaceDN w:val="0"/>
        <w:adjustRightInd w:val="0"/>
        <w:spacing w:after="0" w:line="240" w:lineRule="auto"/>
        <w:jc w:val="both"/>
        <w:rPr>
          <w:rFonts w:ascii="Times New Roman" w:hAnsi="Times New Roman"/>
          <w:color w:val="000000"/>
          <w:sz w:val="24"/>
          <w:szCs w:val="24"/>
        </w:rPr>
      </w:pPr>
      <w:hyperlink r:id="rId29" w:tooltip="Ссылка на КонсультантПлюс" w:history="1">
        <w:r w:rsidR="00DC2615" w:rsidRPr="00E13D0A">
          <w:rPr>
            <w:rFonts w:ascii="Times New Roman" w:hAnsi="Times New Roman"/>
            <w:i/>
            <w:iCs/>
            <w:color w:val="0000FF"/>
            <w:u w:val="single"/>
          </w:rPr>
          <w:t>Ситуация: Какие сроки предусмотрены для предъявления и рассмотрения требований по недостаткам товара? ("Электронный журнал "Азбука права", 2025) {КонсультантПлюс}</w:t>
        </w:r>
      </w:hyperlink>
    </w:p>
    <w:p w:rsidR="00E44134" w:rsidRDefault="00E44134" w:rsidP="00E44134">
      <w:pPr>
        <w:spacing w:after="0" w:line="240" w:lineRule="auto"/>
        <w:rPr>
          <w:rFonts w:ascii="Times New Roman" w:hAnsi="Times New Roman"/>
          <w:b/>
          <w:bCs/>
          <w:color w:val="C00000"/>
          <w:sz w:val="24"/>
          <w:szCs w:val="24"/>
          <w:u w:val="single"/>
        </w:rPr>
      </w:pPr>
    </w:p>
    <w:p w:rsidR="00C06CA5" w:rsidRPr="00833FFC" w:rsidRDefault="00C06CA5" w:rsidP="00C06CA5">
      <w:pPr>
        <w:jc w:val="center"/>
        <w:rPr>
          <w:rFonts w:ascii="Times New Roman" w:hAnsi="Times New Roman"/>
          <w:b/>
          <w:bCs/>
          <w:color w:val="CF3D0F"/>
          <w:sz w:val="24"/>
          <w:szCs w:val="24"/>
          <w:u w:val="single"/>
        </w:rPr>
      </w:pPr>
      <w:r w:rsidRPr="00E830F1">
        <w:rPr>
          <w:rFonts w:ascii="Times New Roman" w:hAnsi="Times New Roman"/>
          <w:b/>
          <w:bCs/>
          <w:color w:val="CF3D0F"/>
          <w:sz w:val="24"/>
          <w:szCs w:val="24"/>
          <w:u w:val="single"/>
        </w:rPr>
        <w:t>Вопрос №</w:t>
      </w:r>
      <w:r w:rsidR="00097C16">
        <w:rPr>
          <w:rFonts w:ascii="Times New Roman" w:hAnsi="Times New Roman"/>
          <w:b/>
          <w:bCs/>
          <w:color w:val="CF3D0F"/>
          <w:sz w:val="24"/>
          <w:szCs w:val="24"/>
          <w:u w:val="single"/>
        </w:rPr>
        <w:t>3</w:t>
      </w:r>
      <w:r>
        <w:rPr>
          <w:rFonts w:ascii="Times New Roman" w:hAnsi="Times New Roman"/>
          <w:b/>
          <w:bCs/>
          <w:color w:val="CF3D0F"/>
          <w:sz w:val="24"/>
          <w:szCs w:val="24"/>
          <w:u w:val="single"/>
        </w:rPr>
        <w:t>:</w:t>
      </w:r>
    </w:p>
    <w:p w:rsidR="006D6D6B" w:rsidRPr="00F838F8" w:rsidRDefault="00F838F8" w:rsidP="0090510D">
      <w:pPr>
        <w:autoSpaceDE w:val="0"/>
        <w:autoSpaceDN w:val="0"/>
        <w:adjustRightInd w:val="0"/>
        <w:spacing w:after="0" w:line="240" w:lineRule="auto"/>
        <w:rPr>
          <w:rFonts w:ascii="Times New Roman" w:hAnsi="Times New Roman"/>
          <w:sz w:val="24"/>
          <w:szCs w:val="20"/>
          <w:lang w:eastAsia="zh-CN"/>
        </w:rPr>
      </w:pPr>
      <w:r w:rsidRPr="00F838F8">
        <w:rPr>
          <w:rFonts w:ascii="Times New Roman" w:hAnsi="Times New Roman"/>
          <w:sz w:val="24"/>
          <w:szCs w:val="20"/>
          <w:lang w:eastAsia="zh-CN"/>
        </w:rPr>
        <w:t>Можно ли освободить подрядчика от гарантийных обязательств по подряду?</w:t>
      </w:r>
    </w:p>
    <w:p w:rsidR="00B5448D" w:rsidRDefault="00B5448D" w:rsidP="00B5448D">
      <w:pPr>
        <w:autoSpaceDE w:val="0"/>
        <w:autoSpaceDN w:val="0"/>
        <w:adjustRightInd w:val="0"/>
        <w:spacing w:after="0" w:line="240" w:lineRule="auto"/>
        <w:jc w:val="center"/>
        <w:rPr>
          <w:rFonts w:ascii="Times New Roman" w:hAnsi="Times New Roman"/>
          <w:b/>
          <w:bCs/>
          <w:color w:val="CF3D0F"/>
          <w:sz w:val="24"/>
          <w:szCs w:val="24"/>
          <w:u w:val="single"/>
        </w:rPr>
      </w:pPr>
    </w:p>
    <w:p w:rsidR="00004860" w:rsidRPr="0026579D" w:rsidRDefault="00C06CA5" w:rsidP="00E13D0A">
      <w:pPr>
        <w:autoSpaceDE w:val="0"/>
        <w:autoSpaceDN w:val="0"/>
        <w:adjustRightInd w:val="0"/>
        <w:spacing w:after="0"/>
        <w:rPr>
          <w:rFonts w:ascii="Times New Roman" w:hAnsi="Times New Roman"/>
          <w:b/>
          <w:bCs/>
          <w:color w:val="CF3D0F"/>
          <w:sz w:val="24"/>
          <w:szCs w:val="24"/>
          <w:u w:val="single"/>
        </w:rPr>
      </w:pPr>
      <w:r w:rsidRPr="00E830F1">
        <w:rPr>
          <w:rFonts w:ascii="Times New Roman" w:hAnsi="Times New Roman"/>
          <w:b/>
          <w:bCs/>
          <w:color w:val="CF3D0F"/>
          <w:sz w:val="24"/>
          <w:szCs w:val="24"/>
          <w:u w:val="single"/>
        </w:rPr>
        <w:t>Ответ:</w:t>
      </w:r>
    </w:p>
    <w:p w:rsidR="003B1CB4" w:rsidRDefault="003B1CB4" w:rsidP="00E13D0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 общему правилу гарантия покрывает результаты всех работ, которые стороны перечислили в договоре</w:t>
      </w:r>
      <w:r w:rsidR="0026579D">
        <w:rPr>
          <w:rFonts w:ascii="Times New Roman" w:hAnsi="Times New Roman"/>
          <w:sz w:val="24"/>
          <w:szCs w:val="24"/>
        </w:rPr>
        <w:t xml:space="preserve"> подряда</w:t>
      </w:r>
      <w:r>
        <w:rPr>
          <w:rFonts w:ascii="Times New Roman" w:hAnsi="Times New Roman"/>
          <w:sz w:val="24"/>
          <w:szCs w:val="24"/>
        </w:rPr>
        <w:t>. Поэтому подрядчик не вправе отказаться от гарантийных обязательств в отношении тех работ, которые прямо вытекают из предмета договора.</w:t>
      </w:r>
    </w:p>
    <w:p w:rsidR="003B1CB4" w:rsidRDefault="003B1CB4" w:rsidP="00E13D0A">
      <w:pPr>
        <w:autoSpaceDE w:val="0"/>
        <w:autoSpaceDN w:val="0"/>
        <w:adjustRightInd w:val="0"/>
        <w:spacing w:before="240" w:after="0" w:line="240" w:lineRule="auto"/>
        <w:jc w:val="both"/>
        <w:rPr>
          <w:rFonts w:ascii="Times New Roman" w:hAnsi="Times New Roman"/>
          <w:sz w:val="24"/>
          <w:szCs w:val="24"/>
        </w:rPr>
      </w:pPr>
      <w:r>
        <w:rPr>
          <w:rFonts w:ascii="Times New Roman" w:hAnsi="Times New Roman"/>
          <w:sz w:val="24"/>
          <w:szCs w:val="24"/>
        </w:rPr>
        <w:t>Иное вы можете указать в договоре, определив те части результата работы, на которые не распространяются гарантийные обязательства по договору подряда (</w:t>
      </w:r>
      <w:hyperlink r:id="rId30" w:history="1">
        <w:r>
          <w:rPr>
            <w:rFonts w:ascii="Times New Roman" w:hAnsi="Times New Roman"/>
            <w:color w:val="0000FF"/>
            <w:sz w:val="24"/>
            <w:szCs w:val="24"/>
          </w:rPr>
          <w:t>п. 2 ст. 722</w:t>
        </w:r>
      </w:hyperlink>
      <w:r>
        <w:rPr>
          <w:rFonts w:ascii="Times New Roman" w:hAnsi="Times New Roman"/>
          <w:sz w:val="24"/>
          <w:szCs w:val="24"/>
        </w:rPr>
        <w:t xml:space="preserve"> ГК РФ). Например, привести перечень конкретных деталей, комплектующих изготовленной продукции, не подпадающих под гарантию. </w:t>
      </w:r>
    </w:p>
    <w:p w:rsidR="003B1CB4" w:rsidRDefault="003B1CB4" w:rsidP="005F181D">
      <w:pPr>
        <w:pStyle w:val="af3"/>
        <w:spacing w:before="0" w:after="0"/>
        <w:jc w:val="both"/>
      </w:pPr>
    </w:p>
    <w:p w:rsidR="00F838F8" w:rsidRDefault="00F838F8" w:rsidP="005F181D">
      <w:pPr>
        <w:pStyle w:val="af3"/>
        <w:spacing w:before="0" w:after="0"/>
        <w:jc w:val="both"/>
      </w:pPr>
      <w:r>
        <w:t xml:space="preserve">Гражданское законодательство РФ позволяет заключить договор как предусмотренный </w:t>
      </w:r>
      <w:r w:rsidR="0026579D">
        <w:t>так и не предусмотренный законодательством</w:t>
      </w:r>
      <w:r>
        <w:t>.</w:t>
      </w:r>
    </w:p>
    <w:p w:rsidR="00F838F8" w:rsidRDefault="00F838F8" w:rsidP="005F181D">
      <w:pPr>
        <w:pStyle w:val="af3"/>
        <w:spacing w:before="0" w:after="0"/>
        <w:jc w:val="both"/>
      </w:pPr>
    </w:p>
    <w:p w:rsidR="0026579D" w:rsidRDefault="0026579D" w:rsidP="005F181D">
      <w:pPr>
        <w:pStyle w:val="af3"/>
        <w:spacing w:before="0" w:after="0"/>
        <w:jc w:val="both"/>
      </w:pPr>
      <w:r>
        <w:t>Таким образом, по соглашению сторон вы можете полностью освободить подрядчика от исполнения гарантийных обязательств.</w:t>
      </w:r>
    </w:p>
    <w:p w:rsidR="0026579D" w:rsidRDefault="0026579D" w:rsidP="005F181D">
      <w:pPr>
        <w:pStyle w:val="af3"/>
        <w:spacing w:before="0" w:after="0"/>
        <w:jc w:val="both"/>
      </w:pPr>
    </w:p>
    <w:p w:rsidR="0026579D" w:rsidRDefault="0026579D" w:rsidP="0026579D">
      <w:pPr>
        <w:autoSpaceDE w:val="0"/>
        <w:autoSpaceDN w:val="0"/>
        <w:adjustRightInd w:val="0"/>
        <w:spacing w:after="0" w:line="240" w:lineRule="auto"/>
        <w:jc w:val="both"/>
        <w:rPr>
          <w:rFonts w:ascii="Times New Roman" w:hAnsi="Times New Roman"/>
          <w:sz w:val="24"/>
          <w:szCs w:val="24"/>
        </w:rPr>
      </w:pPr>
      <w:r w:rsidRPr="0026579D">
        <w:rPr>
          <w:rFonts w:ascii="Times New Roman" w:hAnsi="Times New Roman"/>
          <w:sz w:val="24"/>
          <w:szCs w:val="24"/>
        </w:rPr>
        <w:t xml:space="preserve">На это указывает и </w:t>
      </w:r>
      <w:hyperlink r:id="rId31" w:history="1">
        <w:r w:rsidRPr="0026579D">
          <w:rPr>
            <w:rFonts w:ascii="Times New Roman" w:hAnsi="Times New Roman"/>
            <w:color w:val="0000FF"/>
            <w:sz w:val="24"/>
            <w:szCs w:val="24"/>
          </w:rPr>
          <w:t>п. 3</w:t>
        </w:r>
      </w:hyperlink>
      <w:r w:rsidRPr="0026579D">
        <w:rPr>
          <w:rFonts w:ascii="Times New Roman" w:hAnsi="Times New Roman"/>
          <w:sz w:val="24"/>
          <w:szCs w:val="24"/>
        </w:rPr>
        <w:t xml:space="preserve"> Постановления Пленума ВАС РФ от 06.06.2014 N 35, в соответствии с которым,</w:t>
      </w:r>
      <w:r>
        <w:rPr>
          <w:szCs w:val="24"/>
        </w:rPr>
        <w:t xml:space="preserve">  </w:t>
      </w:r>
      <w:r>
        <w:rPr>
          <w:rFonts w:ascii="Times New Roman" w:hAnsi="Times New Roman"/>
          <w:color w:val="000000"/>
          <w:sz w:val="24"/>
          <w:szCs w:val="24"/>
        </w:rPr>
        <w:t>у</w:t>
      </w:r>
      <w:r>
        <w:rPr>
          <w:rFonts w:ascii="Times New Roman" w:hAnsi="Times New Roman"/>
          <w:sz w:val="24"/>
          <w:szCs w:val="24"/>
        </w:rPr>
        <w:t>словия договора, которые в силу своей природы предполагают их применение и после расторжения договора (например, гарантийные обязательства в отношении товаров или работ по расторгнутому впоследствии договору; условие о рассмотрении споров по договору в третейском суде, соглашения о подсудности, о применимом праве и т.п.) либо имеют целью регулирование отношений сторон в период после расторжения (например, об условиях возврата предмета аренды после расторжения договора, о порядке возврата уплаченного аванса и т.п.), сохраняют свое действие и после расторжения договора; иное может быть установлено соглашением сторон.</w:t>
      </w:r>
    </w:p>
    <w:p w:rsidR="00F838F8" w:rsidRDefault="00F838F8" w:rsidP="005F181D">
      <w:pPr>
        <w:pStyle w:val="af3"/>
        <w:spacing w:before="0" w:after="0"/>
        <w:jc w:val="both"/>
      </w:pPr>
    </w:p>
    <w:p w:rsidR="00C06CA5" w:rsidRDefault="00C06CA5" w:rsidP="00E13D0A">
      <w:pPr>
        <w:autoSpaceDE w:val="0"/>
        <w:autoSpaceDN w:val="0"/>
        <w:adjustRightInd w:val="0"/>
        <w:spacing w:after="0"/>
        <w:rPr>
          <w:rFonts w:ascii="Times New Roman" w:hAnsi="Times New Roman"/>
          <w:b/>
          <w:color w:val="CF3D0F"/>
          <w:sz w:val="24"/>
          <w:szCs w:val="24"/>
        </w:rPr>
      </w:pPr>
      <w:r>
        <w:rPr>
          <w:rFonts w:ascii="Times New Roman" w:hAnsi="Times New Roman"/>
          <w:b/>
          <w:color w:val="CF3D0F"/>
          <w:sz w:val="24"/>
          <w:szCs w:val="24"/>
          <w:u w:val="single"/>
        </w:rPr>
        <w:t>Поисковые запросы</w:t>
      </w:r>
      <w:r w:rsidRPr="00E830F1">
        <w:rPr>
          <w:rFonts w:ascii="Times New Roman" w:hAnsi="Times New Roman"/>
          <w:b/>
          <w:color w:val="CF3D0F"/>
          <w:sz w:val="24"/>
          <w:szCs w:val="24"/>
          <w:u w:val="single"/>
        </w:rPr>
        <w:t xml:space="preserve"> в КонсультантПлюс:</w:t>
      </w:r>
      <w:r w:rsidRPr="00E830F1">
        <w:rPr>
          <w:rFonts w:ascii="Times New Roman" w:hAnsi="Times New Roman"/>
          <w:b/>
          <w:color w:val="CF3D0F"/>
          <w:sz w:val="24"/>
          <w:szCs w:val="24"/>
        </w:rPr>
        <w:t xml:space="preserve"> </w:t>
      </w:r>
    </w:p>
    <w:p w:rsidR="00C06CA5" w:rsidRPr="00D12930" w:rsidRDefault="0026579D" w:rsidP="00E13D0A">
      <w:pPr>
        <w:pStyle w:val="af2"/>
        <w:numPr>
          <w:ilvl w:val="0"/>
          <w:numId w:val="16"/>
        </w:numPr>
        <w:autoSpaceDE w:val="0"/>
        <w:autoSpaceDN w:val="0"/>
        <w:adjustRightInd w:val="0"/>
        <w:spacing w:after="0"/>
        <w:rPr>
          <w:rFonts w:ascii="Times New Roman" w:hAnsi="Times New Roman"/>
          <w:b/>
          <w:i/>
          <w:color w:val="1F3864"/>
          <w:sz w:val="24"/>
          <w:szCs w:val="24"/>
        </w:rPr>
      </w:pPr>
      <w:r>
        <w:rPr>
          <w:rFonts w:ascii="Times New Roman" w:hAnsi="Times New Roman"/>
          <w:b/>
          <w:i/>
          <w:color w:val="1F3864"/>
          <w:sz w:val="24"/>
          <w:szCs w:val="24"/>
        </w:rPr>
        <w:t>Гарантийные обязательства по договору подряда</w:t>
      </w:r>
    </w:p>
    <w:p w:rsidR="00C06CA5" w:rsidRPr="00246C4B" w:rsidRDefault="00C06CA5" w:rsidP="00E13D0A">
      <w:pPr>
        <w:autoSpaceDE w:val="0"/>
        <w:autoSpaceDN w:val="0"/>
        <w:adjustRightInd w:val="0"/>
        <w:spacing w:after="0"/>
        <w:rPr>
          <w:rFonts w:ascii="Times New Roman" w:hAnsi="Times New Roman"/>
          <w:b/>
          <w:bCs/>
          <w:color w:val="CF3D0F"/>
          <w:sz w:val="24"/>
          <w:szCs w:val="24"/>
          <w:u w:val="single"/>
        </w:rPr>
      </w:pPr>
      <w:r w:rsidRPr="00E830F1">
        <w:rPr>
          <w:rFonts w:ascii="Times New Roman" w:hAnsi="Times New Roman"/>
          <w:b/>
          <w:bCs/>
          <w:color w:val="CF3D0F"/>
          <w:sz w:val="24"/>
          <w:szCs w:val="24"/>
          <w:u w:val="single"/>
        </w:rPr>
        <w:t xml:space="preserve">Рекомендуем материалы в КонсультантПлюс: </w:t>
      </w:r>
    </w:p>
    <w:p w:rsidR="0026579D" w:rsidRPr="00E13D0A" w:rsidRDefault="006910A1" w:rsidP="00E13D0A">
      <w:pPr>
        <w:pStyle w:val="af3"/>
        <w:numPr>
          <w:ilvl w:val="0"/>
          <w:numId w:val="37"/>
        </w:numPr>
        <w:spacing w:before="0" w:after="0"/>
        <w:jc w:val="both"/>
        <w:rPr>
          <w:sz w:val="22"/>
          <w:szCs w:val="22"/>
        </w:rPr>
      </w:pPr>
      <w:hyperlink r:id="rId32" w:tooltip="Ссылка на КонсультантПлюс" w:history="1">
        <w:r w:rsidR="0026579D" w:rsidRPr="00E13D0A">
          <w:rPr>
            <w:i/>
            <w:iCs/>
            <w:color w:val="0000FF"/>
            <w:sz w:val="22"/>
            <w:szCs w:val="22"/>
            <w:u w:val="single"/>
            <w:lang w:eastAsia="en-US"/>
          </w:rPr>
          <w:t>п. 1 ст. 722 ГК РФ {КонсультантПлюс}</w:t>
        </w:r>
      </w:hyperlink>
    </w:p>
    <w:p w:rsidR="0026579D" w:rsidRPr="00E13D0A" w:rsidRDefault="006910A1" w:rsidP="00E13D0A">
      <w:pPr>
        <w:pStyle w:val="af3"/>
        <w:numPr>
          <w:ilvl w:val="0"/>
          <w:numId w:val="37"/>
        </w:numPr>
        <w:spacing w:before="0" w:after="0"/>
        <w:jc w:val="both"/>
        <w:rPr>
          <w:sz w:val="22"/>
          <w:szCs w:val="22"/>
        </w:rPr>
      </w:pPr>
      <w:hyperlink r:id="rId33" w:tooltip="Ссылка на КонсультантПлюс" w:history="1">
        <w:r w:rsidR="0026579D" w:rsidRPr="00E13D0A">
          <w:rPr>
            <w:i/>
            <w:iCs/>
            <w:color w:val="0000FF"/>
            <w:sz w:val="22"/>
            <w:szCs w:val="22"/>
            <w:u w:val="single"/>
            <w:lang w:eastAsia="en-US"/>
          </w:rPr>
          <w:t>п. 2 ст. 724 ГК РФ {КонсультантПлюс}</w:t>
        </w:r>
      </w:hyperlink>
    </w:p>
    <w:p w:rsidR="0026579D" w:rsidRPr="00E13D0A" w:rsidRDefault="006910A1" w:rsidP="00E13D0A">
      <w:pPr>
        <w:pStyle w:val="af3"/>
        <w:numPr>
          <w:ilvl w:val="0"/>
          <w:numId w:val="37"/>
        </w:numPr>
        <w:spacing w:before="0" w:after="0"/>
        <w:jc w:val="both"/>
        <w:rPr>
          <w:sz w:val="22"/>
          <w:szCs w:val="22"/>
        </w:rPr>
      </w:pPr>
      <w:hyperlink r:id="rId34" w:tooltip="Ссылка на КонсультантПлюс" w:history="1">
        <w:r w:rsidR="0026579D" w:rsidRPr="00E13D0A">
          <w:rPr>
            <w:i/>
            <w:iCs/>
            <w:color w:val="0000FF"/>
            <w:sz w:val="22"/>
            <w:szCs w:val="22"/>
            <w:u w:val="single"/>
            <w:lang w:eastAsia="en-US"/>
          </w:rPr>
          <w:t>Готовое решение: Какие гарантийные обязательства несет подрядчик по договору подряда (КонсультантПлюс, 2025) {КонсультантПлюс}</w:t>
        </w:r>
      </w:hyperlink>
    </w:p>
    <w:p w:rsidR="0026579D" w:rsidRPr="00E13D0A" w:rsidRDefault="006910A1" w:rsidP="00E13D0A">
      <w:pPr>
        <w:pStyle w:val="af2"/>
        <w:numPr>
          <w:ilvl w:val="0"/>
          <w:numId w:val="37"/>
        </w:numPr>
        <w:autoSpaceDE w:val="0"/>
        <w:autoSpaceDN w:val="0"/>
        <w:adjustRightInd w:val="0"/>
        <w:spacing w:after="0" w:line="240" w:lineRule="auto"/>
        <w:jc w:val="both"/>
        <w:rPr>
          <w:rFonts w:ascii="Times New Roman" w:hAnsi="Times New Roman"/>
          <w:color w:val="000000"/>
        </w:rPr>
      </w:pPr>
      <w:hyperlink r:id="rId35" w:tooltip="Ссылка на КонсультантПлюс" w:history="1">
        <w:r w:rsidR="0026579D" w:rsidRPr="00E13D0A">
          <w:rPr>
            <w:rFonts w:ascii="Times New Roman" w:hAnsi="Times New Roman"/>
            <w:i/>
            <w:iCs/>
            <w:color w:val="0000FF"/>
            <w:u w:val="single"/>
          </w:rPr>
          <w:t>Постановление Пленума ВАС РФ от 06.06.2014 N 35 "О последствиях расторжения договора" {КонсультантПлюс}</w:t>
        </w:r>
      </w:hyperlink>
    </w:p>
    <w:p w:rsidR="0026579D" w:rsidRPr="0026579D" w:rsidRDefault="0026579D" w:rsidP="0026579D">
      <w:pPr>
        <w:pStyle w:val="af3"/>
        <w:spacing w:before="0" w:after="0"/>
        <w:ind w:left="720"/>
        <w:rPr>
          <w:szCs w:val="24"/>
        </w:rPr>
      </w:pPr>
    </w:p>
    <w:p w:rsidR="00120324" w:rsidRPr="00120324" w:rsidRDefault="00120324" w:rsidP="00120324">
      <w:pPr>
        <w:autoSpaceDE w:val="0"/>
        <w:autoSpaceDN w:val="0"/>
        <w:adjustRightInd w:val="0"/>
        <w:spacing w:after="0" w:line="240" w:lineRule="auto"/>
        <w:jc w:val="both"/>
        <w:rPr>
          <w:rFonts w:ascii="Times New Roman" w:hAnsi="Times New Roman"/>
          <w:i/>
          <w:iCs/>
          <w:color w:val="0000FF"/>
          <w:sz w:val="24"/>
          <w:szCs w:val="24"/>
          <w:u w:val="single"/>
        </w:rPr>
      </w:pPr>
    </w:p>
    <w:p w:rsidR="00132351" w:rsidRPr="000B7671" w:rsidRDefault="00132351" w:rsidP="00132351">
      <w:pPr>
        <w:jc w:val="center"/>
        <w:rPr>
          <w:rFonts w:ascii="Times New Roman" w:hAnsi="Times New Roman"/>
          <w:b/>
          <w:bCs/>
          <w:color w:val="CF3D0F"/>
          <w:sz w:val="24"/>
          <w:szCs w:val="24"/>
          <w:u w:val="single"/>
        </w:rPr>
      </w:pPr>
      <w:r w:rsidRPr="00E830F1">
        <w:rPr>
          <w:rFonts w:ascii="Times New Roman" w:hAnsi="Times New Roman"/>
          <w:b/>
          <w:bCs/>
          <w:color w:val="CF3D0F"/>
          <w:sz w:val="24"/>
          <w:szCs w:val="24"/>
          <w:u w:val="single"/>
        </w:rPr>
        <w:t>Вопрос №</w:t>
      </w:r>
      <w:r w:rsidR="00097C16">
        <w:rPr>
          <w:rFonts w:ascii="Times New Roman" w:hAnsi="Times New Roman"/>
          <w:b/>
          <w:bCs/>
          <w:color w:val="CF3D0F"/>
          <w:sz w:val="24"/>
          <w:szCs w:val="24"/>
          <w:u w:val="single"/>
        </w:rPr>
        <w:t>4</w:t>
      </w:r>
      <w:r>
        <w:rPr>
          <w:rFonts w:ascii="Times New Roman" w:hAnsi="Times New Roman"/>
          <w:b/>
          <w:bCs/>
          <w:color w:val="CF3D0F"/>
          <w:sz w:val="24"/>
          <w:szCs w:val="24"/>
          <w:u w:val="single"/>
        </w:rPr>
        <w:t>:</w:t>
      </w:r>
    </w:p>
    <w:p w:rsidR="006022A7" w:rsidRPr="00227172" w:rsidRDefault="00227172" w:rsidP="00E13D0A">
      <w:pPr>
        <w:spacing w:after="0"/>
        <w:jc w:val="both"/>
        <w:rPr>
          <w:rFonts w:ascii="Times New Roman" w:hAnsi="Times New Roman"/>
          <w:sz w:val="24"/>
          <w:szCs w:val="24"/>
        </w:rPr>
      </w:pPr>
      <w:r w:rsidRPr="00227172">
        <w:rPr>
          <w:rFonts w:ascii="Times New Roman" w:hAnsi="Times New Roman"/>
          <w:sz w:val="24"/>
          <w:szCs w:val="24"/>
        </w:rPr>
        <w:t>Могут ли в договоре авторского заказа со стороны заказчика выступать сразу два физических лица?</w:t>
      </w:r>
    </w:p>
    <w:p w:rsidR="00E13D0A" w:rsidRDefault="00E13D0A" w:rsidP="00E13D0A">
      <w:pPr>
        <w:spacing w:after="0"/>
        <w:rPr>
          <w:rFonts w:ascii="Times New Roman" w:hAnsi="Times New Roman"/>
          <w:b/>
          <w:bCs/>
          <w:color w:val="CF3D0F"/>
          <w:sz w:val="24"/>
          <w:szCs w:val="24"/>
          <w:u w:val="single"/>
        </w:rPr>
      </w:pPr>
    </w:p>
    <w:p w:rsidR="00227172" w:rsidRPr="00227172" w:rsidRDefault="00132351" w:rsidP="00E13D0A">
      <w:pPr>
        <w:spacing w:after="0"/>
        <w:rPr>
          <w:rFonts w:ascii="Times New Roman" w:hAnsi="Times New Roman"/>
          <w:b/>
          <w:bCs/>
          <w:color w:val="CF3D0F"/>
          <w:sz w:val="24"/>
          <w:szCs w:val="24"/>
          <w:u w:val="single"/>
        </w:rPr>
      </w:pPr>
      <w:r w:rsidRPr="000B7671">
        <w:rPr>
          <w:rFonts w:ascii="Times New Roman" w:hAnsi="Times New Roman"/>
          <w:b/>
          <w:bCs/>
          <w:color w:val="CF3D0F"/>
          <w:sz w:val="24"/>
          <w:szCs w:val="24"/>
          <w:u w:val="single"/>
        </w:rPr>
        <w:t>Ответ:</w:t>
      </w:r>
    </w:p>
    <w:p w:rsidR="00227172" w:rsidRDefault="00227172" w:rsidP="00E13D0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Считаем возможным наличие нескольких лиц на стороне заказчика по договору авторского заказа.</w:t>
      </w:r>
    </w:p>
    <w:p w:rsidR="00227172" w:rsidRDefault="00227172" w:rsidP="00227172">
      <w:pPr>
        <w:autoSpaceDE w:val="0"/>
        <w:autoSpaceDN w:val="0"/>
        <w:adjustRightInd w:val="0"/>
        <w:spacing w:after="0" w:line="240" w:lineRule="auto"/>
        <w:jc w:val="both"/>
        <w:rPr>
          <w:rFonts w:ascii="Times New Roman" w:hAnsi="Times New Roman"/>
          <w:b/>
          <w:bCs/>
          <w:sz w:val="24"/>
          <w:szCs w:val="24"/>
        </w:rPr>
      </w:pPr>
    </w:p>
    <w:p w:rsidR="00227172" w:rsidRDefault="00227172" w:rsidP="00227172">
      <w:pPr>
        <w:autoSpaceDE w:val="0"/>
        <w:autoSpaceDN w:val="0"/>
        <w:adjustRightInd w:val="0"/>
        <w:spacing w:after="0" w:line="240" w:lineRule="auto"/>
        <w:jc w:val="both"/>
        <w:rPr>
          <w:rFonts w:ascii="Times New Roman" w:hAnsi="Times New Roman"/>
          <w:sz w:val="24"/>
          <w:szCs w:val="24"/>
        </w:rPr>
      </w:pPr>
      <w:r w:rsidRPr="00227172">
        <w:rPr>
          <w:rFonts w:ascii="Times New Roman" w:hAnsi="Times New Roman"/>
          <w:bCs/>
          <w:sz w:val="24"/>
          <w:szCs w:val="24"/>
        </w:rPr>
        <w:t>Договор авторского заказа</w:t>
      </w:r>
      <w:r>
        <w:rPr>
          <w:rFonts w:ascii="Times New Roman" w:hAnsi="Times New Roman"/>
          <w:sz w:val="24"/>
          <w:szCs w:val="24"/>
        </w:rPr>
        <w:t xml:space="preserve"> - это соглашение, по которому автор обязуется по заказу другой стороны создать определенное договором произведение науки, литературы или искусства на материальном носителе или в иной форме (</w:t>
      </w:r>
      <w:hyperlink r:id="rId36" w:history="1">
        <w:r>
          <w:rPr>
            <w:rFonts w:ascii="Times New Roman" w:hAnsi="Times New Roman"/>
            <w:color w:val="0000FF"/>
            <w:sz w:val="24"/>
            <w:szCs w:val="24"/>
          </w:rPr>
          <w:t>п. 1 ст. 1288</w:t>
        </w:r>
      </w:hyperlink>
      <w:r>
        <w:rPr>
          <w:rFonts w:ascii="Times New Roman" w:hAnsi="Times New Roman"/>
          <w:sz w:val="24"/>
          <w:szCs w:val="24"/>
        </w:rPr>
        <w:t xml:space="preserve"> ГК РФ).</w:t>
      </w:r>
    </w:p>
    <w:p w:rsidR="00227172" w:rsidRDefault="00227172" w:rsidP="00227172">
      <w:pPr>
        <w:autoSpaceDE w:val="0"/>
        <w:autoSpaceDN w:val="0"/>
        <w:adjustRightInd w:val="0"/>
        <w:spacing w:after="0" w:line="240" w:lineRule="auto"/>
        <w:jc w:val="both"/>
        <w:rPr>
          <w:rFonts w:ascii="Times New Roman" w:hAnsi="Times New Roman"/>
          <w:sz w:val="24"/>
          <w:szCs w:val="24"/>
        </w:rPr>
      </w:pPr>
    </w:p>
    <w:p w:rsidR="00227172" w:rsidRDefault="00227172" w:rsidP="0022717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Гражданское законодательство допускает множественность на стороне заказчика/исполнителя.</w:t>
      </w:r>
    </w:p>
    <w:p w:rsidR="00227172" w:rsidRDefault="00227172" w:rsidP="00227172">
      <w:pPr>
        <w:autoSpaceDE w:val="0"/>
        <w:autoSpaceDN w:val="0"/>
        <w:adjustRightInd w:val="0"/>
        <w:spacing w:after="0" w:line="240" w:lineRule="auto"/>
        <w:jc w:val="both"/>
        <w:rPr>
          <w:rFonts w:ascii="Times New Roman" w:hAnsi="Times New Roman"/>
          <w:sz w:val="24"/>
          <w:szCs w:val="24"/>
        </w:rPr>
      </w:pPr>
    </w:p>
    <w:p w:rsidR="00227172" w:rsidRDefault="00227172" w:rsidP="0022717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К примеру, в соответствии со ст. 308 ГК РФ, в обязательстве в качестве каждой из его сторон - кредитора или должника - могут участвовать одно или одновременно несколько лиц.</w:t>
      </w:r>
    </w:p>
    <w:p w:rsidR="00227172" w:rsidRDefault="00227172" w:rsidP="00227172">
      <w:pPr>
        <w:autoSpaceDE w:val="0"/>
        <w:autoSpaceDN w:val="0"/>
        <w:adjustRightInd w:val="0"/>
        <w:spacing w:after="0" w:line="240" w:lineRule="auto"/>
        <w:jc w:val="both"/>
        <w:rPr>
          <w:rFonts w:ascii="Times New Roman" w:hAnsi="Times New Roman"/>
          <w:sz w:val="24"/>
          <w:szCs w:val="24"/>
        </w:rPr>
      </w:pPr>
    </w:p>
    <w:p w:rsidR="00227172" w:rsidRDefault="00227172" w:rsidP="0022717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В соответствии со ст. 421 ГК РФ, стороны могут заключить договор, как предусмотренный, так и </w:t>
      </w:r>
      <w:hyperlink r:id="rId37" w:history="1">
        <w:r>
          <w:rPr>
            <w:rFonts w:ascii="Times New Roman" w:hAnsi="Times New Roman"/>
            <w:color w:val="0000FF"/>
            <w:sz w:val="24"/>
            <w:szCs w:val="24"/>
          </w:rPr>
          <w:t>не предусмотренный</w:t>
        </w:r>
      </w:hyperlink>
      <w:r>
        <w:rPr>
          <w:rFonts w:ascii="Times New Roman" w:hAnsi="Times New Roman"/>
          <w:sz w:val="24"/>
          <w:szCs w:val="24"/>
        </w:rPr>
        <w:t xml:space="preserve"> законом или иными правовыми актами. К договору, не предусмотренному законом или иными правовыми актами, при отсутствии признаков, указанных в </w:t>
      </w:r>
      <w:hyperlink r:id="rId38" w:history="1">
        <w:r>
          <w:rPr>
            <w:rFonts w:ascii="Times New Roman" w:hAnsi="Times New Roman"/>
            <w:color w:val="0000FF"/>
            <w:sz w:val="24"/>
            <w:szCs w:val="24"/>
          </w:rPr>
          <w:t>пункте 3</w:t>
        </w:r>
      </w:hyperlink>
      <w:r>
        <w:rPr>
          <w:rFonts w:ascii="Times New Roman" w:hAnsi="Times New Roman"/>
          <w:sz w:val="24"/>
          <w:szCs w:val="24"/>
        </w:rPr>
        <w:t xml:space="preserve"> настоящей статьи, правила об отдельных видах договоров, предусмотренных законом или иными правовыми актами, не применяются, что не исключает возможности применения правил об аналогии закона </w:t>
      </w:r>
      <w:hyperlink r:id="rId39" w:history="1">
        <w:r>
          <w:rPr>
            <w:rFonts w:ascii="Times New Roman" w:hAnsi="Times New Roman"/>
            <w:color w:val="0000FF"/>
            <w:sz w:val="24"/>
            <w:szCs w:val="24"/>
          </w:rPr>
          <w:t>(пункт 1 статьи 6)</w:t>
        </w:r>
      </w:hyperlink>
      <w:r>
        <w:rPr>
          <w:rFonts w:ascii="Times New Roman" w:hAnsi="Times New Roman"/>
          <w:sz w:val="24"/>
          <w:szCs w:val="24"/>
        </w:rPr>
        <w:t xml:space="preserve"> к отдельным отношениям сторон по договору.</w:t>
      </w:r>
    </w:p>
    <w:p w:rsidR="00227172" w:rsidRDefault="00227172" w:rsidP="00227172">
      <w:pPr>
        <w:autoSpaceDE w:val="0"/>
        <w:autoSpaceDN w:val="0"/>
        <w:adjustRightInd w:val="0"/>
        <w:spacing w:after="0" w:line="240" w:lineRule="auto"/>
        <w:rPr>
          <w:rFonts w:ascii="Times New Roman" w:hAnsi="Times New Roman"/>
          <w:sz w:val="24"/>
          <w:szCs w:val="24"/>
        </w:rPr>
      </w:pPr>
    </w:p>
    <w:p w:rsidR="00227172" w:rsidRPr="00227172" w:rsidRDefault="00227172" w:rsidP="00227172">
      <w:pPr>
        <w:autoSpaceDE w:val="0"/>
        <w:autoSpaceDN w:val="0"/>
        <w:adjustRightInd w:val="0"/>
        <w:spacing w:after="0" w:line="240" w:lineRule="auto"/>
        <w:jc w:val="both"/>
        <w:rPr>
          <w:rFonts w:ascii="Times New Roman" w:hAnsi="Times New Roman"/>
          <w:sz w:val="24"/>
          <w:szCs w:val="24"/>
          <w:u w:val="single"/>
        </w:rPr>
      </w:pPr>
      <w:r>
        <w:rPr>
          <w:rFonts w:ascii="Times New Roman" w:hAnsi="Times New Roman"/>
          <w:sz w:val="24"/>
          <w:szCs w:val="24"/>
        </w:rPr>
        <w:t xml:space="preserve">При этом заказчикам важно согласовать </w:t>
      </w:r>
      <w:r w:rsidRPr="00227172">
        <w:rPr>
          <w:rFonts w:ascii="Times New Roman" w:hAnsi="Times New Roman"/>
          <w:sz w:val="24"/>
          <w:szCs w:val="24"/>
          <w:u w:val="single"/>
        </w:rPr>
        <w:t>порядок пользования и распоряжения совместной собственностью на произведение.</w:t>
      </w:r>
    </w:p>
    <w:p w:rsidR="00227172" w:rsidRDefault="00227172" w:rsidP="00227172">
      <w:pPr>
        <w:autoSpaceDE w:val="0"/>
        <w:autoSpaceDN w:val="0"/>
        <w:adjustRightInd w:val="0"/>
        <w:spacing w:after="0" w:line="240" w:lineRule="auto"/>
        <w:jc w:val="both"/>
        <w:rPr>
          <w:rFonts w:ascii="Times New Roman" w:hAnsi="Times New Roman"/>
          <w:sz w:val="24"/>
          <w:szCs w:val="24"/>
        </w:rPr>
      </w:pPr>
    </w:p>
    <w:p w:rsidR="00227172" w:rsidRDefault="00227172" w:rsidP="0022717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Исключительное право на результат интеллектуальной деятельности может принадлежать одному или нескольким лицам совместно (</w:t>
      </w:r>
      <w:hyperlink r:id="rId40" w:history="1">
        <w:r>
          <w:rPr>
            <w:rFonts w:ascii="Times New Roman" w:hAnsi="Times New Roman"/>
            <w:color w:val="0000FF"/>
            <w:sz w:val="24"/>
            <w:szCs w:val="24"/>
          </w:rPr>
          <w:t>п. 2 ст. 1229</w:t>
        </w:r>
      </w:hyperlink>
      <w:r>
        <w:rPr>
          <w:rFonts w:ascii="Times New Roman" w:hAnsi="Times New Roman"/>
          <w:sz w:val="24"/>
          <w:szCs w:val="24"/>
        </w:rPr>
        <w:t xml:space="preserve"> ГК РФ). В этом случае каждый из правообладателей может использовать такой результат по своему усмотрению. Взаимоотношения лиц, которым исключительное право принадлежит совместно, могут определяться соглашением между ними (</w:t>
      </w:r>
      <w:hyperlink r:id="rId41" w:history="1">
        <w:r>
          <w:rPr>
            <w:rFonts w:ascii="Times New Roman" w:hAnsi="Times New Roman"/>
            <w:color w:val="0000FF"/>
            <w:sz w:val="24"/>
            <w:szCs w:val="24"/>
          </w:rPr>
          <w:t>п. 3 ст. 1229</w:t>
        </w:r>
      </w:hyperlink>
      <w:r>
        <w:rPr>
          <w:rFonts w:ascii="Times New Roman" w:hAnsi="Times New Roman"/>
          <w:sz w:val="24"/>
          <w:szCs w:val="24"/>
        </w:rPr>
        <w:t xml:space="preserve"> ГК РФ).</w:t>
      </w:r>
    </w:p>
    <w:p w:rsidR="009D7573" w:rsidRDefault="009D7573" w:rsidP="009D7573">
      <w:pPr>
        <w:autoSpaceDE w:val="0"/>
        <w:autoSpaceDN w:val="0"/>
        <w:adjustRightInd w:val="0"/>
        <w:spacing w:after="0"/>
        <w:rPr>
          <w:rFonts w:ascii="Times New Roman" w:hAnsi="Times New Roman"/>
          <w:sz w:val="24"/>
          <w:szCs w:val="24"/>
        </w:rPr>
      </w:pPr>
    </w:p>
    <w:p w:rsidR="00AE2F36" w:rsidRDefault="00132351" w:rsidP="00E13D0A">
      <w:pPr>
        <w:autoSpaceDE w:val="0"/>
        <w:autoSpaceDN w:val="0"/>
        <w:adjustRightInd w:val="0"/>
        <w:spacing w:after="0"/>
        <w:rPr>
          <w:rFonts w:ascii="Times New Roman" w:hAnsi="Times New Roman"/>
          <w:noProof/>
          <w:sz w:val="24"/>
          <w:szCs w:val="24"/>
        </w:rPr>
      </w:pPr>
      <w:r w:rsidRPr="00E830F1">
        <w:rPr>
          <w:rFonts w:ascii="Times New Roman" w:hAnsi="Times New Roman"/>
          <w:b/>
          <w:color w:val="CF3D0F"/>
          <w:sz w:val="24"/>
          <w:szCs w:val="24"/>
          <w:u w:val="single"/>
        </w:rPr>
        <w:t>Поисковые запросы в КонсультантПлюс:</w:t>
      </w:r>
      <w:r w:rsidRPr="00E830F1">
        <w:rPr>
          <w:rFonts w:ascii="Times New Roman" w:hAnsi="Times New Roman"/>
          <w:noProof/>
          <w:sz w:val="24"/>
          <w:szCs w:val="24"/>
        </w:rPr>
        <w:t xml:space="preserve"> </w:t>
      </w:r>
    </w:p>
    <w:p w:rsidR="00132351" w:rsidRPr="00AE2F36" w:rsidRDefault="00227172" w:rsidP="00E13D0A">
      <w:pPr>
        <w:pStyle w:val="af2"/>
        <w:numPr>
          <w:ilvl w:val="0"/>
          <w:numId w:val="16"/>
        </w:numPr>
        <w:autoSpaceDE w:val="0"/>
        <w:autoSpaceDN w:val="0"/>
        <w:adjustRightInd w:val="0"/>
        <w:spacing w:after="0"/>
        <w:rPr>
          <w:rFonts w:ascii="Times New Roman" w:hAnsi="Times New Roman"/>
          <w:b/>
          <w:i/>
          <w:color w:val="1F3864"/>
          <w:sz w:val="24"/>
          <w:szCs w:val="24"/>
        </w:rPr>
      </w:pPr>
      <w:r>
        <w:rPr>
          <w:rFonts w:ascii="Times New Roman" w:hAnsi="Times New Roman"/>
          <w:b/>
          <w:i/>
          <w:color w:val="1F3864"/>
          <w:sz w:val="24"/>
          <w:szCs w:val="24"/>
        </w:rPr>
        <w:t>Множественность лиц в договорных отношениях</w:t>
      </w:r>
    </w:p>
    <w:p w:rsidR="00132351" w:rsidRPr="00132351" w:rsidRDefault="00132351" w:rsidP="00E13D0A">
      <w:pPr>
        <w:autoSpaceDE w:val="0"/>
        <w:autoSpaceDN w:val="0"/>
        <w:adjustRightInd w:val="0"/>
        <w:spacing w:after="0"/>
        <w:rPr>
          <w:rFonts w:ascii="Times New Roman" w:hAnsi="Times New Roman"/>
          <w:b/>
          <w:bCs/>
          <w:color w:val="CF3D0F"/>
          <w:sz w:val="24"/>
          <w:szCs w:val="24"/>
          <w:u w:val="single"/>
        </w:rPr>
      </w:pPr>
      <w:r w:rsidRPr="00E830F1">
        <w:rPr>
          <w:rFonts w:ascii="Times New Roman" w:hAnsi="Times New Roman"/>
          <w:b/>
          <w:bCs/>
          <w:color w:val="CF3D0F"/>
          <w:sz w:val="24"/>
          <w:szCs w:val="24"/>
          <w:u w:val="single"/>
        </w:rPr>
        <w:t xml:space="preserve">Рекомендуем материалы в КонсультантПлюс: </w:t>
      </w:r>
    </w:p>
    <w:p w:rsidR="00227172" w:rsidRPr="00E13D0A" w:rsidRDefault="006910A1" w:rsidP="00E13D0A">
      <w:pPr>
        <w:pStyle w:val="af2"/>
        <w:numPr>
          <w:ilvl w:val="0"/>
          <w:numId w:val="38"/>
        </w:numPr>
        <w:autoSpaceDE w:val="0"/>
        <w:autoSpaceDN w:val="0"/>
        <w:adjustRightInd w:val="0"/>
        <w:spacing w:after="0" w:line="240" w:lineRule="auto"/>
        <w:rPr>
          <w:rFonts w:ascii="Times New Roman" w:hAnsi="Times New Roman"/>
        </w:rPr>
      </w:pPr>
      <w:hyperlink r:id="rId42" w:tooltip="Ссылка на КонсультантПлюс" w:history="1">
        <w:r w:rsidR="00227172" w:rsidRPr="00E13D0A">
          <w:rPr>
            <w:rFonts w:ascii="Times New Roman" w:hAnsi="Times New Roman"/>
            <w:i/>
            <w:iCs/>
            <w:color w:val="0000FF"/>
            <w:u w:val="single"/>
          </w:rPr>
          <w:t>ст. 308 ГК РФ {КонсультантПлюс}</w:t>
        </w:r>
      </w:hyperlink>
    </w:p>
    <w:p w:rsidR="00227172" w:rsidRPr="00E13D0A" w:rsidRDefault="006910A1" w:rsidP="00E13D0A">
      <w:pPr>
        <w:pStyle w:val="af2"/>
        <w:numPr>
          <w:ilvl w:val="0"/>
          <w:numId w:val="38"/>
        </w:numPr>
        <w:autoSpaceDE w:val="0"/>
        <w:autoSpaceDN w:val="0"/>
        <w:adjustRightInd w:val="0"/>
        <w:spacing w:after="0" w:line="240" w:lineRule="auto"/>
        <w:jc w:val="both"/>
        <w:rPr>
          <w:rFonts w:ascii="Times New Roman" w:hAnsi="Times New Roman"/>
        </w:rPr>
      </w:pPr>
      <w:hyperlink r:id="rId43" w:tooltip="Ссылка на КонсультантПлюс" w:history="1">
        <w:r w:rsidR="00227172" w:rsidRPr="00E13D0A">
          <w:rPr>
            <w:rFonts w:ascii="Times New Roman" w:hAnsi="Times New Roman"/>
            <w:i/>
            <w:iCs/>
            <w:color w:val="0000FF"/>
            <w:u w:val="single"/>
          </w:rPr>
          <w:t>ст. 421 ГК РФ {КонсультантПлюс}</w:t>
        </w:r>
      </w:hyperlink>
    </w:p>
    <w:p w:rsidR="00227172" w:rsidRPr="00E13D0A" w:rsidRDefault="006910A1" w:rsidP="00E13D0A">
      <w:pPr>
        <w:pStyle w:val="af2"/>
        <w:numPr>
          <w:ilvl w:val="0"/>
          <w:numId w:val="38"/>
        </w:numPr>
        <w:autoSpaceDE w:val="0"/>
        <w:autoSpaceDN w:val="0"/>
        <w:adjustRightInd w:val="0"/>
        <w:spacing w:after="0" w:line="240" w:lineRule="auto"/>
        <w:jc w:val="both"/>
        <w:rPr>
          <w:rFonts w:ascii="Times New Roman" w:hAnsi="Times New Roman"/>
          <w:sz w:val="24"/>
          <w:szCs w:val="24"/>
        </w:rPr>
      </w:pPr>
      <w:hyperlink r:id="rId44" w:tooltip="Ссылка на КонсультантПлюс" w:history="1">
        <w:r w:rsidR="00227172" w:rsidRPr="00E13D0A">
          <w:rPr>
            <w:rFonts w:ascii="Times New Roman" w:hAnsi="Times New Roman"/>
            <w:i/>
            <w:iCs/>
            <w:color w:val="0000FF"/>
            <w:u w:val="single"/>
          </w:rPr>
          <w:t>Готовое решение: Какие виды договоров о передаче авторских прав существуют (КонсультантПлюс, 2025) {КонсультантПлюс}</w:t>
        </w:r>
      </w:hyperlink>
    </w:p>
    <w:p w:rsidR="00761DC9" w:rsidRDefault="00761DC9" w:rsidP="00227172">
      <w:pPr>
        <w:pStyle w:val="af2"/>
        <w:autoSpaceDE w:val="0"/>
        <w:autoSpaceDN w:val="0"/>
        <w:adjustRightInd w:val="0"/>
        <w:spacing w:after="0" w:line="240" w:lineRule="auto"/>
      </w:pPr>
    </w:p>
    <w:p w:rsidR="00227172" w:rsidRPr="00227172" w:rsidRDefault="00227172" w:rsidP="00227172">
      <w:pPr>
        <w:pStyle w:val="af2"/>
        <w:autoSpaceDE w:val="0"/>
        <w:autoSpaceDN w:val="0"/>
        <w:adjustRightInd w:val="0"/>
        <w:spacing w:after="0" w:line="240" w:lineRule="auto"/>
      </w:pPr>
    </w:p>
    <w:p w:rsidR="00092782" w:rsidRDefault="00132351" w:rsidP="00092782">
      <w:pPr>
        <w:autoSpaceDE w:val="0"/>
        <w:autoSpaceDN w:val="0"/>
        <w:adjustRightInd w:val="0"/>
        <w:jc w:val="center"/>
        <w:rPr>
          <w:rFonts w:ascii="Times New Roman" w:hAnsi="Times New Roman"/>
          <w:b/>
          <w:bCs/>
          <w:color w:val="C00000"/>
          <w:sz w:val="24"/>
          <w:szCs w:val="24"/>
          <w:u w:val="single"/>
        </w:rPr>
      </w:pPr>
      <w:r w:rsidRPr="00E830F1">
        <w:rPr>
          <w:rFonts w:ascii="Times New Roman" w:hAnsi="Times New Roman"/>
          <w:b/>
          <w:bCs/>
          <w:color w:val="C00000"/>
          <w:sz w:val="24"/>
          <w:szCs w:val="24"/>
          <w:u w:val="single"/>
        </w:rPr>
        <w:t>Вопрос №</w:t>
      </w:r>
      <w:r w:rsidR="00092782">
        <w:rPr>
          <w:rFonts w:ascii="Times New Roman" w:hAnsi="Times New Roman"/>
          <w:b/>
          <w:bCs/>
          <w:color w:val="C00000"/>
          <w:sz w:val="24"/>
          <w:szCs w:val="24"/>
          <w:u w:val="single"/>
        </w:rPr>
        <w:t>5</w:t>
      </w:r>
    </w:p>
    <w:p w:rsidR="003F495C" w:rsidRDefault="003F495C" w:rsidP="003F495C">
      <w:pPr>
        <w:autoSpaceDE w:val="0"/>
        <w:autoSpaceDN w:val="0"/>
        <w:adjustRightInd w:val="0"/>
        <w:spacing w:after="0" w:line="240" w:lineRule="auto"/>
        <w:jc w:val="both"/>
        <w:rPr>
          <w:rFonts w:ascii="Times New Roman" w:hAnsi="Times New Roman"/>
          <w:sz w:val="24"/>
          <w:szCs w:val="24"/>
        </w:rPr>
      </w:pPr>
      <w:r w:rsidRPr="003F495C">
        <w:rPr>
          <w:rFonts w:ascii="Times New Roman" w:hAnsi="Times New Roman"/>
          <w:sz w:val="24"/>
          <w:szCs w:val="24"/>
        </w:rPr>
        <w:t xml:space="preserve">Имеет ли право </w:t>
      </w:r>
      <w:r>
        <w:rPr>
          <w:rFonts w:ascii="Times New Roman" w:hAnsi="Times New Roman"/>
          <w:sz w:val="24"/>
          <w:szCs w:val="24"/>
        </w:rPr>
        <w:t xml:space="preserve">арендодатель </w:t>
      </w:r>
      <w:r w:rsidR="008C6019">
        <w:rPr>
          <w:rFonts w:ascii="Times New Roman" w:hAnsi="Times New Roman"/>
          <w:sz w:val="24"/>
          <w:szCs w:val="24"/>
        </w:rPr>
        <w:t>применить к</w:t>
      </w:r>
      <w:r>
        <w:rPr>
          <w:rFonts w:ascii="Times New Roman" w:hAnsi="Times New Roman"/>
          <w:sz w:val="24"/>
          <w:szCs w:val="24"/>
        </w:rPr>
        <w:t xml:space="preserve"> а</w:t>
      </w:r>
      <w:r w:rsidRPr="003F495C">
        <w:rPr>
          <w:rFonts w:ascii="Times New Roman" w:hAnsi="Times New Roman"/>
          <w:sz w:val="24"/>
          <w:szCs w:val="24"/>
        </w:rPr>
        <w:t>рендатор</w:t>
      </w:r>
      <w:r w:rsidR="008C6019">
        <w:rPr>
          <w:rFonts w:ascii="Times New Roman" w:hAnsi="Times New Roman"/>
          <w:sz w:val="24"/>
          <w:szCs w:val="24"/>
        </w:rPr>
        <w:t>у</w:t>
      </w:r>
      <w:r w:rsidRPr="003F495C">
        <w:rPr>
          <w:rFonts w:ascii="Times New Roman" w:hAnsi="Times New Roman"/>
          <w:sz w:val="24"/>
          <w:szCs w:val="24"/>
        </w:rPr>
        <w:t xml:space="preserve"> штраф за </w:t>
      </w:r>
      <w:r w:rsidR="008C6019">
        <w:rPr>
          <w:rFonts w:ascii="Times New Roman" w:hAnsi="Times New Roman"/>
          <w:sz w:val="24"/>
          <w:szCs w:val="24"/>
        </w:rPr>
        <w:t>несанкционированное</w:t>
      </w:r>
      <w:r w:rsidRPr="003F495C">
        <w:rPr>
          <w:rFonts w:ascii="Times New Roman" w:hAnsi="Times New Roman"/>
          <w:sz w:val="24"/>
          <w:szCs w:val="24"/>
        </w:rPr>
        <w:t xml:space="preserve"> пользование энергоресурсами в соответствии со </w:t>
      </w:r>
      <w:r>
        <w:rPr>
          <w:rFonts w:ascii="Times New Roman" w:hAnsi="Times New Roman"/>
          <w:sz w:val="24"/>
          <w:szCs w:val="24"/>
        </w:rPr>
        <w:t>с</w:t>
      </w:r>
      <w:r w:rsidRPr="003F495C">
        <w:rPr>
          <w:rFonts w:ascii="Times New Roman" w:hAnsi="Times New Roman"/>
          <w:sz w:val="24"/>
          <w:szCs w:val="24"/>
        </w:rPr>
        <w:t>т</w:t>
      </w:r>
      <w:r>
        <w:rPr>
          <w:rFonts w:ascii="Times New Roman" w:hAnsi="Times New Roman"/>
          <w:sz w:val="24"/>
          <w:szCs w:val="24"/>
        </w:rPr>
        <w:t>.</w:t>
      </w:r>
      <w:r w:rsidRPr="003F495C">
        <w:rPr>
          <w:rFonts w:ascii="Times New Roman" w:hAnsi="Times New Roman"/>
          <w:sz w:val="24"/>
          <w:szCs w:val="24"/>
        </w:rPr>
        <w:t xml:space="preserve"> 7.19. </w:t>
      </w:r>
      <w:r>
        <w:rPr>
          <w:rFonts w:ascii="Times New Roman" w:hAnsi="Times New Roman"/>
          <w:sz w:val="24"/>
          <w:szCs w:val="24"/>
        </w:rPr>
        <w:t>КоАП РФ</w:t>
      </w:r>
      <w:r w:rsidRPr="003F495C">
        <w:rPr>
          <w:rFonts w:ascii="Times New Roman" w:hAnsi="Times New Roman"/>
          <w:sz w:val="24"/>
          <w:szCs w:val="24"/>
        </w:rPr>
        <w:t xml:space="preserve">? </w:t>
      </w:r>
    </w:p>
    <w:p w:rsidR="003F495C" w:rsidRPr="003F495C" w:rsidRDefault="003F495C" w:rsidP="003F495C">
      <w:pPr>
        <w:autoSpaceDE w:val="0"/>
        <w:autoSpaceDN w:val="0"/>
        <w:adjustRightInd w:val="0"/>
        <w:spacing w:after="0" w:line="240" w:lineRule="auto"/>
        <w:jc w:val="both"/>
        <w:rPr>
          <w:rFonts w:ascii="Times New Roman" w:hAnsi="Times New Roman"/>
          <w:sz w:val="24"/>
          <w:szCs w:val="24"/>
        </w:rPr>
      </w:pPr>
    </w:p>
    <w:p w:rsidR="005E4B2D" w:rsidRPr="00C94D1B" w:rsidRDefault="00132351" w:rsidP="00E13D0A">
      <w:pPr>
        <w:autoSpaceDE w:val="0"/>
        <w:autoSpaceDN w:val="0"/>
        <w:adjustRightInd w:val="0"/>
        <w:spacing w:after="0"/>
        <w:rPr>
          <w:rFonts w:ascii="Times New Roman" w:hAnsi="Times New Roman"/>
          <w:b/>
          <w:bCs/>
          <w:color w:val="CF3D0F"/>
          <w:sz w:val="24"/>
          <w:szCs w:val="24"/>
          <w:u w:val="single"/>
        </w:rPr>
      </w:pPr>
      <w:r w:rsidRPr="00E830F1">
        <w:rPr>
          <w:rFonts w:ascii="Times New Roman" w:hAnsi="Times New Roman"/>
          <w:b/>
          <w:bCs/>
          <w:color w:val="C00000"/>
          <w:sz w:val="24"/>
          <w:szCs w:val="24"/>
          <w:u w:val="single"/>
          <w:shd w:val="clear" w:color="auto" w:fill="FFFFFF"/>
        </w:rPr>
        <w:t>О</w:t>
      </w:r>
      <w:r>
        <w:rPr>
          <w:rFonts w:ascii="Times New Roman" w:hAnsi="Times New Roman"/>
          <w:b/>
          <w:bCs/>
          <w:color w:val="CF3D0F"/>
          <w:sz w:val="24"/>
          <w:szCs w:val="24"/>
          <w:u w:val="single"/>
        </w:rPr>
        <w:t>твет:</w:t>
      </w:r>
    </w:p>
    <w:p w:rsidR="008C6019" w:rsidRDefault="008C6019" w:rsidP="003F495C">
      <w:pPr>
        <w:pStyle w:val="af3"/>
        <w:spacing w:before="0" w:after="0"/>
        <w:jc w:val="both"/>
      </w:pPr>
      <w:r>
        <w:rPr>
          <w:szCs w:val="24"/>
        </w:rPr>
        <w:t>В силу п. 1 ч. 2 ст.</w:t>
      </w:r>
      <w:r w:rsidRPr="003F495C">
        <w:rPr>
          <w:szCs w:val="24"/>
        </w:rPr>
        <w:t xml:space="preserve"> 28.3 </w:t>
      </w:r>
      <w:r>
        <w:rPr>
          <w:szCs w:val="24"/>
        </w:rPr>
        <w:t>КоАП РФ</w:t>
      </w:r>
      <w:r w:rsidRPr="003F495C">
        <w:rPr>
          <w:szCs w:val="24"/>
        </w:rPr>
        <w:t xml:space="preserve"> </w:t>
      </w:r>
      <w:r>
        <w:rPr>
          <w:szCs w:val="24"/>
        </w:rPr>
        <w:t>юридическое лицо - арендатор</w:t>
      </w:r>
      <w:r w:rsidRPr="003F495C">
        <w:rPr>
          <w:szCs w:val="24"/>
        </w:rPr>
        <w:t xml:space="preserve"> не является органом власти и (или) контролирующим органом, уполномоченным на составление протоколов об административных правонарушениях, включая протоколы по статье 7.19 </w:t>
      </w:r>
      <w:r>
        <w:rPr>
          <w:szCs w:val="24"/>
        </w:rPr>
        <w:t>КоАП РФ.</w:t>
      </w:r>
    </w:p>
    <w:p w:rsidR="008C6019" w:rsidRDefault="008C6019" w:rsidP="003F495C">
      <w:pPr>
        <w:pStyle w:val="af3"/>
        <w:spacing w:before="0" w:after="0"/>
        <w:jc w:val="both"/>
      </w:pPr>
    </w:p>
    <w:p w:rsidR="00747428" w:rsidRDefault="00747428" w:rsidP="0074742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 случае неисполнения или ненадлежащего исполнения обязательств по договору энергоснабжения сторона, нарушившая обязательство, обязана возместить причиненный этим реальный ущерб (</w:t>
      </w:r>
      <w:hyperlink r:id="rId45" w:history="1">
        <w:r>
          <w:rPr>
            <w:rFonts w:ascii="Times New Roman" w:hAnsi="Times New Roman"/>
            <w:color w:val="0000FF"/>
            <w:sz w:val="24"/>
            <w:szCs w:val="24"/>
          </w:rPr>
          <w:t>п. 1 ст. 547</w:t>
        </w:r>
      </w:hyperlink>
      <w:r>
        <w:rPr>
          <w:rFonts w:ascii="Times New Roman" w:hAnsi="Times New Roman"/>
          <w:sz w:val="24"/>
          <w:szCs w:val="24"/>
        </w:rPr>
        <w:t xml:space="preserve"> ГК РФ).</w:t>
      </w:r>
    </w:p>
    <w:p w:rsidR="00747428" w:rsidRDefault="00747428" w:rsidP="003F495C">
      <w:pPr>
        <w:pStyle w:val="af3"/>
        <w:spacing w:before="0" w:after="0"/>
        <w:jc w:val="both"/>
      </w:pPr>
    </w:p>
    <w:p w:rsidR="00747428" w:rsidRDefault="00271C80" w:rsidP="003F495C">
      <w:pPr>
        <w:pStyle w:val="af3"/>
        <w:spacing w:before="0" w:after="0"/>
        <w:jc w:val="both"/>
      </w:pPr>
      <w:r>
        <w:t>Исход</w:t>
      </w:r>
      <w:r w:rsidR="00747428">
        <w:t>я из того, какие договоры заключены между сторонами, к ответственности может быть привлечен арендодатель. Однако, в соответствии с п. 1 ст. 1064 ГК РФ или условиями договора, арендодатель может потребовать возмещение ущерба с арендатора.</w:t>
      </w:r>
    </w:p>
    <w:p w:rsidR="005E4B2D" w:rsidRDefault="005E4B2D" w:rsidP="00F77C6B">
      <w:pPr>
        <w:autoSpaceDE w:val="0"/>
        <w:autoSpaceDN w:val="0"/>
        <w:adjustRightInd w:val="0"/>
        <w:spacing w:after="0" w:line="240" w:lineRule="auto"/>
        <w:jc w:val="both"/>
        <w:rPr>
          <w:rFonts w:ascii="Times New Roman" w:hAnsi="Times New Roman"/>
          <w:sz w:val="24"/>
          <w:szCs w:val="24"/>
        </w:rPr>
      </w:pPr>
    </w:p>
    <w:p w:rsidR="00132351" w:rsidRDefault="00132351" w:rsidP="00E13D0A">
      <w:pPr>
        <w:autoSpaceDE w:val="0"/>
        <w:autoSpaceDN w:val="0"/>
        <w:adjustRightInd w:val="0"/>
        <w:spacing w:after="0"/>
        <w:jc w:val="both"/>
        <w:rPr>
          <w:rFonts w:ascii="Times New Roman" w:hAnsi="Times New Roman"/>
          <w:b/>
          <w:color w:val="CF3D0F"/>
          <w:sz w:val="24"/>
          <w:szCs w:val="24"/>
        </w:rPr>
      </w:pPr>
      <w:r w:rsidRPr="00E830F1">
        <w:rPr>
          <w:rFonts w:ascii="Times New Roman" w:hAnsi="Times New Roman"/>
          <w:b/>
          <w:color w:val="C00000"/>
          <w:sz w:val="24"/>
          <w:szCs w:val="24"/>
          <w:u w:val="single"/>
        </w:rPr>
        <w:t>П</w:t>
      </w:r>
      <w:r w:rsidRPr="00E830F1">
        <w:rPr>
          <w:rFonts w:ascii="Times New Roman" w:hAnsi="Times New Roman"/>
          <w:b/>
          <w:color w:val="CF3D0F"/>
          <w:sz w:val="24"/>
          <w:szCs w:val="24"/>
          <w:u w:val="single"/>
        </w:rPr>
        <w:t>оисковые запросы  в КонсультантПлюс:</w:t>
      </w:r>
      <w:r w:rsidRPr="00E830F1">
        <w:rPr>
          <w:rFonts w:ascii="Times New Roman" w:hAnsi="Times New Roman"/>
          <w:b/>
          <w:color w:val="CF3D0F"/>
          <w:sz w:val="24"/>
          <w:szCs w:val="24"/>
        </w:rPr>
        <w:t xml:space="preserve"> </w:t>
      </w:r>
    </w:p>
    <w:p w:rsidR="00132351" w:rsidRPr="00092782" w:rsidRDefault="00271C80" w:rsidP="00E13D0A">
      <w:pPr>
        <w:pStyle w:val="af2"/>
        <w:numPr>
          <w:ilvl w:val="0"/>
          <w:numId w:val="16"/>
        </w:numPr>
        <w:autoSpaceDE w:val="0"/>
        <w:autoSpaceDN w:val="0"/>
        <w:adjustRightInd w:val="0"/>
        <w:spacing w:after="0"/>
        <w:jc w:val="both"/>
        <w:rPr>
          <w:rFonts w:ascii="Times New Roman" w:hAnsi="Times New Roman"/>
          <w:b/>
          <w:bCs/>
          <w:color w:val="CF3D0F"/>
          <w:sz w:val="24"/>
          <w:szCs w:val="24"/>
          <w:u w:val="single"/>
        </w:rPr>
      </w:pPr>
      <w:r>
        <w:rPr>
          <w:rFonts w:ascii="Times New Roman" w:hAnsi="Times New Roman"/>
          <w:b/>
          <w:i/>
          <w:color w:val="1F3864"/>
          <w:sz w:val="24"/>
          <w:szCs w:val="24"/>
        </w:rPr>
        <w:t>Штраф по ст. 7.19 КоАП</w:t>
      </w:r>
    </w:p>
    <w:p w:rsidR="00132351" w:rsidRPr="00E830F1" w:rsidRDefault="00132351" w:rsidP="00E13D0A">
      <w:pPr>
        <w:autoSpaceDE w:val="0"/>
        <w:autoSpaceDN w:val="0"/>
        <w:adjustRightInd w:val="0"/>
        <w:spacing w:after="0"/>
        <w:rPr>
          <w:rFonts w:ascii="Times New Roman" w:hAnsi="Times New Roman"/>
          <w:b/>
          <w:bCs/>
          <w:color w:val="CF3D0F"/>
          <w:sz w:val="24"/>
          <w:szCs w:val="24"/>
          <w:u w:val="single"/>
        </w:rPr>
      </w:pPr>
      <w:r w:rsidRPr="00E830F1">
        <w:rPr>
          <w:rFonts w:ascii="Times New Roman" w:hAnsi="Times New Roman"/>
          <w:b/>
          <w:bCs/>
          <w:color w:val="CF3D0F"/>
          <w:sz w:val="24"/>
          <w:szCs w:val="24"/>
          <w:u w:val="single"/>
        </w:rPr>
        <w:t xml:space="preserve">Рекомендуем материалы в КонсультантПлюс: </w:t>
      </w:r>
    </w:p>
    <w:p w:rsidR="003E00EC" w:rsidRPr="00E13D0A" w:rsidRDefault="006910A1" w:rsidP="00E13D0A">
      <w:pPr>
        <w:pStyle w:val="af2"/>
        <w:numPr>
          <w:ilvl w:val="0"/>
          <w:numId w:val="39"/>
        </w:numPr>
        <w:spacing w:after="0" w:line="240" w:lineRule="auto"/>
        <w:jc w:val="both"/>
        <w:rPr>
          <w:rFonts w:ascii="Times New Roman" w:hAnsi="Times New Roman"/>
        </w:rPr>
      </w:pPr>
      <w:hyperlink r:id="rId46" w:tooltip="Ссылка на КонсультантПлюс" w:history="1">
        <w:r w:rsidR="008C6019" w:rsidRPr="00E13D0A">
          <w:rPr>
            <w:rFonts w:ascii="Times New Roman" w:hAnsi="Times New Roman"/>
            <w:i/>
            <w:iCs/>
            <w:color w:val="0000FF"/>
            <w:u w:val="single"/>
          </w:rPr>
          <w:t>п. 1 ч. 2 ст. 28.3 КоАП РФ {КонсультантПлюс}</w:t>
        </w:r>
      </w:hyperlink>
    </w:p>
    <w:p w:rsidR="00747428" w:rsidRPr="00E13D0A" w:rsidRDefault="006910A1" w:rsidP="00E13D0A">
      <w:pPr>
        <w:pStyle w:val="af2"/>
        <w:numPr>
          <w:ilvl w:val="0"/>
          <w:numId w:val="39"/>
        </w:numPr>
        <w:spacing w:after="0" w:line="240" w:lineRule="auto"/>
        <w:jc w:val="both"/>
        <w:rPr>
          <w:rFonts w:ascii="Times New Roman" w:hAnsi="Times New Roman"/>
        </w:rPr>
      </w:pPr>
      <w:hyperlink r:id="rId47" w:tooltip="Ссылка на КонсультантПлюс" w:history="1">
        <w:r w:rsidR="00747428" w:rsidRPr="00E13D0A">
          <w:rPr>
            <w:rFonts w:ascii="Times New Roman" w:hAnsi="Times New Roman"/>
            <w:i/>
            <w:iCs/>
            <w:color w:val="0000FF"/>
            <w:u w:val="single"/>
          </w:rPr>
          <w:t>п. 2 ст. 1064 ГК РФ {КонсультантПлюс}</w:t>
        </w:r>
      </w:hyperlink>
    </w:p>
    <w:p w:rsidR="008C6019" w:rsidRPr="00E13D0A" w:rsidRDefault="006910A1" w:rsidP="00E13D0A">
      <w:pPr>
        <w:pStyle w:val="af2"/>
        <w:numPr>
          <w:ilvl w:val="0"/>
          <w:numId w:val="39"/>
        </w:numPr>
        <w:spacing w:line="240" w:lineRule="auto"/>
        <w:jc w:val="both"/>
        <w:rPr>
          <w:rFonts w:ascii="Times New Roman" w:hAnsi="Times New Roman"/>
        </w:rPr>
      </w:pPr>
      <w:hyperlink r:id="rId48" w:tooltip="Ссылка на КонсультантПлюс" w:history="1">
        <w:r w:rsidR="008C6019" w:rsidRPr="00E13D0A">
          <w:rPr>
            <w:rFonts w:ascii="Times New Roman" w:hAnsi="Times New Roman"/>
            <w:i/>
            <w:iCs/>
            <w:color w:val="0000FF"/>
            <w:u w:val="single"/>
          </w:rPr>
          <w:t xml:space="preserve">Вопрос: ...По договору аренды трансформаторной подстанции обязанность по своевременной поверке узлов коммерческого учета электроэнергии возложена на арендатора. Проверяющая организация выявила </w:t>
        </w:r>
        <w:proofErr w:type="spellStart"/>
        <w:r w:rsidR="008C6019" w:rsidRPr="00E13D0A">
          <w:rPr>
            <w:rFonts w:ascii="Times New Roman" w:hAnsi="Times New Roman"/>
            <w:i/>
            <w:iCs/>
            <w:color w:val="0000FF"/>
            <w:u w:val="single"/>
          </w:rPr>
          <w:t>безучетное</w:t>
        </w:r>
        <w:proofErr w:type="spellEnd"/>
        <w:r w:rsidR="008C6019" w:rsidRPr="00E13D0A">
          <w:rPr>
            <w:rFonts w:ascii="Times New Roman" w:hAnsi="Times New Roman"/>
            <w:i/>
            <w:iCs/>
            <w:color w:val="0000FF"/>
            <w:u w:val="single"/>
          </w:rPr>
          <w:t xml:space="preserve"> использование электроэнергии. Кого привлекают к административной ответственности: собственника или арендатора? (Консультация эксперта, 2018) {КонсультантПлюс}</w:t>
        </w:r>
      </w:hyperlink>
    </w:p>
    <w:p w:rsidR="00747428" w:rsidRPr="00E13D0A" w:rsidRDefault="006910A1" w:rsidP="00E13D0A">
      <w:pPr>
        <w:pStyle w:val="af2"/>
        <w:numPr>
          <w:ilvl w:val="0"/>
          <w:numId w:val="39"/>
        </w:numPr>
        <w:spacing w:line="240" w:lineRule="auto"/>
        <w:jc w:val="both"/>
        <w:rPr>
          <w:rFonts w:ascii="Times New Roman" w:hAnsi="Times New Roman"/>
          <w:sz w:val="24"/>
          <w:szCs w:val="24"/>
        </w:rPr>
      </w:pPr>
      <w:hyperlink r:id="rId49" w:tooltip="Ссылка на КонсультантПлюс" w:history="1">
        <w:r w:rsidR="00747428" w:rsidRPr="00E13D0A">
          <w:rPr>
            <w:rFonts w:ascii="Times New Roman" w:hAnsi="Times New Roman"/>
            <w:i/>
            <w:iCs/>
            <w:color w:val="0000FF"/>
            <w:u w:val="single"/>
          </w:rPr>
          <w:t xml:space="preserve">Вопрос: Как соотносятся между собой </w:t>
        </w:r>
        <w:proofErr w:type="spellStart"/>
        <w:r w:rsidR="00747428" w:rsidRPr="00E13D0A">
          <w:rPr>
            <w:rFonts w:ascii="Times New Roman" w:hAnsi="Times New Roman"/>
            <w:i/>
            <w:iCs/>
            <w:color w:val="0000FF"/>
            <w:u w:val="single"/>
          </w:rPr>
          <w:t>безучетное</w:t>
        </w:r>
        <w:proofErr w:type="spellEnd"/>
        <w:r w:rsidR="00747428" w:rsidRPr="00E13D0A">
          <w:rPr>
            <w:rFonts w:ascii="Times New Roman" w:hAnsi="Times New Roman"/>
            <w:i/>
            <w:iCs/>
            <w:color w:val="0000FF"/>
            <w:u w:val="single"/>
          </w:rPr>
          <w:t xml:space="preserve"> и бездоговорное потребление электроэнергии организацией (потребителем) и какая ответственность за это предусмотрена? (Консультация эксперта, 2025) {КонсультантПлюс}</w:t>
        </w:r>
      </w:hyperlink>
    </w:p>
    <w:p w:rsidR="00F373FA" w:rsidRDefault="00F373FA">
      <w:pPr>
        <w:spacing w:after="0" w:line="240" w:lineRule="auto"/>
        <w:rPr>
          <w:rFonts w:ascii="Times New Roman" w:hAnsi="Times New Roman"/>
          <w:bCs/>
          <w:color w:val="FF6600"/>
          <w:sz w:val="24"/>
          <w:szCs w:val="24"/>
        </w:rPr>
      </w:pPr>
    </w:p>
    <w:p w:rsidR="00F373FA" w:rsidRDefault="00F373FA">
      <w:pPr>
        <w:spacing w:after="0" w:line="240" w:lineRule="auto"/>
        <w:rPr>
          <w:rFonts w:ascii="Times New Roman" w:hAnsi="Times New Roman"/>
          <w:bCs/>
          <w:color w:val="FF6600"/>
          <w:sz w:val="24"/>
          <w:szCs w:val="24"/>
        </w:rPr>
      </w:pPr>
    </w:p>
    <w:p w:rsidR="000B4F40" w:rsidRDefault="000B4F40">
      <w:pPr>
        <w:spacing w:after="0" w:line="240" w:lineRule="auto"/>
        <w:rPr>
          <w:rFonts w:ascii="Times New Roman" w:hAnsi="Times New Roman"/>
          <w:color w:val="000000"/>
          <w:sz w:val="24"/>
          <w:szCs w:val="24"/>
        </w:rPr>
      </w:pPr>
    </w:p>
    <w:p w:rsidR="000B4F40" w:rsidRDefault="001C1491">
      <w:pPr>
        <w:spacing w:after="0" w:line="240" w:lineRule="auto"/>
        <w:jc w:val="center"/>
        <w:rPr>
          <w:rFonts w:ascii="Book Antiqua" w:hAnsi="Book Antiqua"/>
          <w:b/>
          <w:color w:val="FF3300"/>
          <w:sz w:val="24"/>
          <w:szCs w:val="24"/>
          <w:u w:val="single"/>
        </w:rPr>
      </w:pPr>
      <w:r>
        <w:rPr>
          <w:rFonts w:ascii="Book Antiqua" w:hAnsi="Book Antiqua"/>
          <w:b/>
          <w:color w:val="FF3300"/>
          <w:sz w:val="24"/>
          <w:szCs w:val="24"/>
          <w:u w:val="single"/>
          <w14:textFill>
            <w14:gradFill>
              <w14:gsLst>
                <w14:gs w14:pos="0">
                  <w14:srgbClr w14:val="FF3300">
                    <w14:shade w14:val="30000"/>
                    <w14:satMod w14:val="115000"/>
                  </w14:srgbClr>
                </w14:gs>
                <w14:gs w14:pos="50000">
                  <w14:srgbClr w14:val="FF3300">
                    <w14:shade w14:val="67500"/>
                    <w14:satMod w14:val="115000"/>
                  </w14:srgbClr>
                </w14:gs>
                <w14:gs w14:pos="100000">
                  <w14:srgbClr w14:val="FF3300">
                    <w14:shade w14:val="100000"/>
                    <w14:satMod w14:val="115000"/>
                  </w14:srgbClr>
                </w14:gs>
              </w14:gsLst>
              <w14:path w14:path="circle">
                <w14:fillToRect w14:l="0" w14:t="0" w14:r="0" w14:b="0"/>
              </w14:path>
            </w14:gradFill>
          </w14:textFill>
        </w:rPr>
        <w:t>Законодательство многообразно, актуальное решение должно быть одно</w:t>
      </w:r>
    </w:p>
    <w:p w:rsidR="000B4F40" w:rsidRDefault="000B4F40">
      <w:pPr>
        <w:spacing w:after="0" w:line="240" w:lineRule="auto"/>
        <w:jc w:val="center"/>
        <w:rPr>
          <w:rFonts w:ascii="Book Antiqua" w:hAnsi="Book Antiqua"/>
          <w:b/>
          <w:color w:val="FF3300"/>
          <w:sz w:val="24"/>
          <w:szCs w:val="24"/>
        </w:rPr>
      </w:pPr>
    </w:p>
    <w:p w:rsidR="000B4F40" w:rsidRDefault="001C1491">
      <w:pPr>
        <w:spacing w:after="0" w:line="240" w:lineRule="auto"/>
        <w:jc w:val="center"/>
        <w:rPr>
          <w:rFonts w:ascii="Book Antiqua" w:hAnsi="Book Antiqua"/>
          <w:b/>
          <w:color w:val="7030A0"/>
          <w:sz w:val="24"/>
          <w:szCs w:val="24"/>
        </w:rPr>
      </w:pPr>
      <w:r>
        <w:rPr>
          <w:rFonts w:ascii="Book Antiqua" w:hAnsi="Book Antiqua"/>
          <w:b/>
          <w:color w:val="7030A0"/>
          <w:sz w:val="24"/>
          <w:szCs w:val="24"/>
        </w:rPr>
        <w:t>Благодарим Вас за выбор ООО «РИЦ» в качестве помощника в решении профессиональных вопросов</w:t>
      </w:r>
    </w:p>
    <w:p w:rsidR="000B4F40" w:rsidRDefault="000B4F40">
      <w:pPr>
        <w:spacing w:after="0" w:line="240" w:lineRule="auto"/>
        <w:rPr>
          <w:rFonts w:ascii="Book Antiqua" w:hAnsi="Book Antiqua"/>
          <w:b/>
          <w:color w:val="FF3300"/>
          <w:sz w:val="24"/>
          <w:szCs w:val="24"/>
        </w:rPr>
      </w:pPr>
    </w:p>
    <w:p w:rsidR="000B4F40" w:rsidRDefault="000B4F40">
      <w:pPr>
        <w:spacing w:after="0" w:line="240" w:lineRule="auto"/>
        <w:rPr>
          <w:rFonts w:ascii="Times New Roman" w:hAnsi="Times New Roman"/>
          <w:color w:val="000000"/>
          <w:sz w:val="24"/>
          <w:szCs w:val="24"/>
        </w:rPr>
      </w:pPr>
    </w:p>
    <w:sectPr w:rsidR="000B4F40">
      <w:footerReference w:type="default" r:id="rId50"/>
      <w:pgSz w:w="11906" w:h="16838"/>
      <w:pgMar w:top="0"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58F9" w:rsidRDefault="005E58F9">
      <w:pPr>
        <w:spacing w:after="0" w:line="240" w:lineRule="auto"/>
      </w:pPr>
      <w:r>
        <w:separator/>
      </w:r>
    </w:p>
  </w:endnote>
  <w:endnote w:type="continuationSeparator" w:id="0">
    <w:p w:rsidR="005E58F9" w:rsidRDefault="005E5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632" w:rsidRDefault="00A94632">
    <w:pPr>
      <w:spacing w:after="0" w:line="240" w:lineRule="auto"/>
      <w:jc w:val="center"/>
      <w:rPr>
        <w:rFonts w:ascii="Times New Roman" w:hAnsi="Times New Roman"/>
        <w:b/>
        <w:bCs/>
        <w:color w:val="FF6600"/>
        <w:sz w:val="20"/>
        <w:szCs w:val="20"/>
        <w:u w:val="single"/>
      </w:rPr>
    </w:pPr>
    <w:r>
      <w:rPr>
        <w:rFonts w:ascii="Times New Roman" w:hAnsi="Times New Roman"/>
        <w:b/>
        <w:bCs/>
        <w:color w:val="FF6600"/>
        <w:sz w:val="20"/>
        <w:szCs w:val="20"/>
        <w:u w:val="single"/>
      </w:rPr>
      <w:t>Линия Консультаций ООО «РИЦ»</w:t>
    </w:r>
  </w:p>
  <w:p w:rsidR="00A94632" w:rsidRDefault="006910A1">
    <w:pPr>
      <w:spacing w:after="0" w:line="240" w:lineRule="auto"/>
      <w:jc w:val="center"/>
      <w:rPr>
        <w:rFonts w:ascii="Times New Roman" w:hAnsi="Times New Roman"/>
        <w:b/>
        <w:bCs/>
        <w:color w:val="0000FF"/>
      </w:rPr>
    </w:pPr>
    <w:hyperlink r:id="rId1" w:tooltip="http://www.ric501.ru" w:history="1">
      <w:r w:rsidR="00A94632">
        <w:rPr>
          <w:rStyle w:val="af1"/>
          <w:rFonts w:ascii="Times New Roman" w:hAnsi="Times New Roman"/>
          <w:b/>
          <w:bCs/>
        </w:rPr>
        <w:t>www.ric501.ru</w:t>
      </w:r>
    </w:hyperlink>
  </w:p>
  <w:p w:rsidR="00A94632" w:rsidRDefault="00A94632">
    <w:pPr>
      <w:spacing w:after="0" w:line="240" w:lineRule="auto"/>
      <w:jc w:val="center"/>
      <w:rPr>
        <w:rFonts w:ascii="Times New Roman" w:hAnsi="Times New Roman"/>
        <w:b/>
        <w:bCs/>
        <w:color w:val="0000FF"/>
      </w:rPr>
    </w:pPr>
    <w:r>
      <w:rPr>
        <w:rFonts w:ascii="Times New Roman" w:hAnsi="Times New Roman"/>
        <w:b/>
        <w:bCs/>
        <w:color w:val="7030A0"/>
        <w:sz w:val="20"/>
        <w:szCs w:val="20"/>
      </w:rPr>
      <w:t>телефон:</w:t>
    </w:r>
    <w:r>
      <w:rPr>
        <w:rFonts w:ascii="Times New Roman" w:hAnsi="Times New Roman"/>
        <w:b/>
        <w:bCs/>
        <w:color w:val="0000FF"/>
      </w:rPr>
      <w:t xml:space="preserve">  8(812) 9-606-900</w:t>
    </w:r>
  </w:p>
  <w:p w:rsidR="00A94632" w:rsidRDefault="00A94632">
    <w:pPr>
      <w:spacing w:after="0" w:line="240" w:lineRule="auto"/>
      <w:jc w:val="center"/>
      <w:rPr>
        <w:rFonts w:ascii="Times New Roman" w:hAnsi="Times New Roman"/>
        <w:b/>
        <w:bCs/>
        <w:color w:val="0000FF"/>
      </w:rPr>
    </w:pPr>
    <w:r>
      <w:rPr>
        <w:rFonts w:ascii="Times New Roman" w:hAnsi="Times New Roman"/>
        <w:b/>
        <w:bCs/>
        <w:color w:val="7030A0"/>
        <w:sz w:val="20"/>
        <w:szCs w:val="20"/>
        <w:lang w:val="en-US"/>
      </w:rPr>
      <w:t>e</w:t>
    </w:r>
    <w:r>
      <w:rPr>
        <w:rFonts w:ascii="Times New Roman" w:hAnsi="Times New Roman"/>
        <w:b/>
        <w:bCs/>
        <w:color w:val="7030A0"/>
        <w:sz w:val="20"/>
        <w:szCs w:val="20"/>
      </w:rPr>
      <w:t>-</w:t>
    </w:r>
    <w:r>
      <w:rPr>
        <w:rFonts w:ascii="Times New Roman" w:hAnsi="Times New Roman"/>
        <w:b/>
        <w:bCs/>
        <w:color w:val="7030A0"/>
        <w:sz w:val="20"/>
        <w:szCs w:val="20"/>
        <w:lang w:val="en-US"/>
      </w:rPr>
      <w:t>mail</w:t>
    </w:r>
    <w:r>
      <w:rPr>
        <w:rFonts w:ascii="Times New Roman" w:hAnsi="Times New Roman"/>
        <w:b/>
        <w:bCs/>
        <w:color w:val="7030A0"/>
        <w:sz w:val="20"/>
        <w:szCs w:val="20"/>
      </w:rPr>
      <w:t>:</w:t>
    </w:r>
    <w:r>
      <w:rPr>
        <w:rFonts w:ascii="Times New Roman" w:hAnsi="Times New Roman"/>
        <w:b/>
        <w:bCs/>
        <w:color w:val="0000FF"/>
      </w:rPr>
      <w:t xml:space="preserve"> </w:t>
    </w:r>
    <w:hyperlink r:id="rId2" w:tooltip="mailto:gl@ric501.ru" w:history="1">
      <w:r>
        <w:rPr>
          <w:rStyle w:val="af1"/>
          <w:rFonts w:ascii="Times New Roman" w:hAnsi="Times New Roman"/>
          <w:b/>
          <w:bCs/>
          <w:lang w:val="en-US"/>
        </w:rPr>
        <w:t>gl</w:t>
      </w:r>
      <w:r>
        <w:rPr>
          <w:rStyle w:val="af1"/>
          <w:rFonts w:ascii="Times New Roman" w:hAnsi="Times New Roman"/>
          <w:b/>
          <w:bCs/>
        </w:rPr>
        <w:t>@</w:t>
      </w:r>
      <w:r>
        <w:rPr>
          <w:rStyle w:val="af1"/>
          <w:rFonts w:ascii="Times New Roman" w:hAnsi="Times New Roman"/>
          <w:b/>
          <w:bCs/>
          <w:lang w:val="en-US"/>
        </w:rPr>
        <w:t>ric</w:t>
      </w:r>
      <w:r>
        <w:rPr>
          <w:rStyle w:val="af1"/>
          <w:rFonts w:ascii="Times New Roman" w:hAnsi="Times New Roman"/>
          <w:b/>
          <w:bCs/>
        </w:rPr>
        <w:t>501.</w:t>
      </w:r>
      <w:proofErr w:type="spellStart"/>
      <w:r>
        <w:rPr>
          <w:rStyle w:val="af1"/>
          <w:rFonts w:ascii="Times New Roman" w:hAnsi="Times New Roman"/>
          <w:b/>
          <w:bCs/>
          <w:lang w:val="en-US"/>
        </w:rPr>
        <w:t>ru</w:t>
      </w:r>
      <w:proofErr w:type="spellEnd"/>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58F9" w:rsidRDefault="005E58F9">
      <w:pPr>
        <w:spacing w:after="0" w:line="240" w:lineRule="auto"/>
      </w:pPr>
      <w:r>
        <w:separator/>
      </w:r>
    </w:p>
  </w:footnote>
  <w:footnote w:type="continuationSeparator" w:id="0">
    <w:p w:rsidR="005E58F9" w:rsidRDefault="005E58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15:restartNumberingAfterBreak="0">
    <w:nsid w:val="00043D8C"/>
    <w:multiLevelType w:val="hybridMultilevel"/>
    <w:tmpl w:val="B130202E"/>
    <w:lvl w:ilvl="0" w:tplc="E7065C08">
      <w:start w:val="1"/>
      <w:numFmt w:val="bullet"/>
      <w:lvlText w:val=""/>
      <w:lvlJc w:val="left"/>
      <w:pPr>
        <w:ind w:left="720" w:hanging="360"/>
      </w:pPr>
      <w:rPr>
        <w:rFonts w:ascii="Symbol" w:hAnsi="Symbol" w:hint="default"/>
      </w:rPr>
    </w:lvl>
    <w:lvl w:ilvl="1" w:tplc="2F0EAE26">
      <w:start w:val="1"/>
      <w:numFmt w:val="bullet"/>
      <w:lvlText w:val="o"/>
      <w:lvlJc w:val="left"/>
      <w:pPr>
        <w:ind w:left="1440" w:hanging="360"/>
      </w:pPr>
      <w:rPr>
        <w:rFonts w:ascii="Courier New" w:hAnsi="Courier New" w:cs="Courier New" w:hint="default"/>
      </w:rPr>
    </w:lvl>
    <w:lvl w:ilvl="2" w:tplc="97449A6E">
      <w:start w:val="1"/>
      <w:numFmt w:val="bullet"/>
      <w:lvlText w:val=""/>
      <w:lvlJc w:val="left"/>
      <w:pPr>
        <w:ind w:left="2160" w:hanging="360"/>
      </w:pPr>
      <w:rPr>
        <w:rFonts w:ascii="Wingdings" w:hAnsi="Wingdings" w:hint="default"/>
      </w:rPr>
    </w:lvl>
    <w:lvl w:ilvl="3" w:tplc="04906E72">
      <w:start w:val="1"/>
      <w:numFmt w:val="bullet"/>
      <w:lvlText w:val=""/>
      <w:lvlJc w:val="left"/>
      <w:pPr>
        <w:ind w:left="2880" w:hanging="360"/>
      </w:pPr>
      <w:rPr>
        <w:rFonts w:ascii="Symbol" w:hAnsi="Symbol" w:hint="default"/>
      </w:rPr>
    </w:lvl>
    <w:lvl w:ilvl="4" w:tplc="9128306C">
      <w:start w:val="1"/>
      <w:numFmt w:val="bullet"/>
      <w:lvlText w:val="o"/>
      <w:lvlJc w:val="left"/>
      <w:pPr>
        <w:ind w:left="3600" w:hanging="360"/>
      </w:pPr>
      <w:rPr>
        <w:rFonts w:ascii="Courier New" w:hAnsi="Courier New" w:cs="Courier New" w:hint="default"/>
      </w:rPr>
    </w:lvl>
    <w:lvl w:ilvl="5" w:tplc="19286A30">
      <w:start w:val="1"/>
      <w:numFmt w:val="bullet"/>
      <w:lvlText w:val=""/>
      <w:lvlJc w:val="left"/>
      <w:pPr>
        <w:ind w:left="4320" w:hanging="360"/>
      </w:pPr>
      <w:rPr>
        <w:rFonts w:ascii="Wingdings" w:hAnsi="Wingdings" w:hint="default"/>
      </w:rPr>
    </w:lvl>
    <w:lvl w:ilvl="6" w:tplc="41002D14">
      <w:start w:val="1"/>
      <w:numFmt w:val="bullet"/>
      <w:lvlText w:val=""/>
      <w:lvlJc w:val="left"/>
      <w:pPr>
        <w:ind w:left="5040" w:hanging="360"/>
      </w:pPr>
      <w:rPr>
        <w:rFonts w:ascii="Symbol" w:hAnsi="Symbol" w:hint="default"/>
      </w:rPr>
    </w:lvl>
    <w:lvl w:ilvl="7" w:tplc="B0983E3E">
      <w:start w:val="1"/>
      <w:numFmt w:val="bullet"/>
      <w:lvlText w:val="o"/>
      <w:lvlJc w:val="left"/>
      <w:pPr>
        <w:ind w:left="5760" w:hanging="360"/>
      </w:pPr>
      <w:rPr>
        <w:rFonts w:ascii="Courier New" w:hAnsi="Courier New" w:cs="Courier New" w:hint="default"/>
      </w:rPr>
    </w:lvl>
    <w:lvl w:ilvl="8" w:tplc="20188FD6">
      <w:start w:val="1"/>
      <w:numFmt w:val="bullet"/>
      <w:lvlText w:val=""/>
      <w:lvlJc w:val="left"/>
      <w:pPr>
        <w:ind w:left="6480" w:hanging="360"/>
      </w:pPr>
      <w:rPr>
        <w:rFonts w:ascii="Wingdings" w:hAnsi="Wingdings" w:hint="default"/>
      </w:rPr>
    </w:lvl>
  </w:abstractNum>
  <w:abstractNum w:abstractNumId="2" w15:restartNumberingAfterBreak="0">
    <w:nsid w:val="04E73BD9"/>
    <w:multiLevelType w:val="hybridMultilevel"/>
    <w:tmpl w:val="8A4ACD5E"/>
    <w:lvl w:ilvl="0" w:tplc="2070E6AC">
      <w:start w:val="1"/>
      <w:numFmt w:val="bullet"/>
      <w:lvlText w:val=""/>
      <w:lvlJc w:val="left"/>
      <w:pPr>
        <w:ind w:left="720" w:hanging="360"/>
      </w:pPr>
      <w:rPr>
        <w:rFonts w:ascii="Symbol" w:hAnsi="Symbol" w:hint="default"/>
      </w:rPr>
    </w:lvl>
    <w:lvl w:ilvl="1" w:tplc="F82AF0CC">
      <w:start w:val="1"/>
      <w:numFmt w:val="bullet"/>
      <w:lvlText w:val="o"/>
      <w:lvlJc w:val="left"/>
      <w:pPr>
        <w:ind w:left="1440" w:hanging="360"/>
      </w:pPr>
      <w:rPr>
        <w:rFonts w:ascii="Courier New" w:hAnsi="Courier New" w:cs="Courier New" w:hint="default"/>
      </w:rPr>
    </w:lvl>
    <w:lvl w:ilvl="2" w:tplc="850C81E6">
      <w:start w:val="1"/>
      <w:numFmt w:val="bullet"/>
      <w:lvlText w:val=""/>
      <w:lvlJc w:val="left"/>
      <w:pPr>
        <w:ind w:left="2160" w:hanging="360"/>
      </w:pPr>
      <w:rPr>
        <w:rFonts w:ascii="Wingdings" w:hAnsi="Wingdings" w:hint="default"/>
      </w:rPr>
    </w:lvl>
    <w:lvl w:ilvl="3" w:tplc="DB468DF2">
      <w:start w:val="1"/>
      <w:numFmt w:val="bullet"/>
      <w:lvlText w:val=""/>
      <w:lvlJc w:val="left"/>
      <w:pPr>
        <w:ind w:left="2880" w:hanging="360"/>
      </w:pPr>
      <w:rPr>
        <w:rFonts w:ascii="Symbol" w:hAnsi="Symbol" w:hint="default"/>
      </w:rPr>
    </w:lvl>
    <w:lvl w:ilvl="4" w:tplc="25C2CCB0">
      <w:start w:val="1"/>
      <w:numFmt w:val="bullet"/>
      <w:lvlText w:val="o"/>
      <w:lvlJc w:val="left"/>
      <w:pPr>
        <w:ind w:left="3600" w:hanging="360"/>
      </w:pPr>
      <w:rPr>
        <w:rFonts w:ascii="Courier New" w:hAnsi="Courier New" w:cs="Courier New" w:hint="default"/>
      </w:rPr>
    </w:lvl>
    <w:lvl w:ilvl="5" w:tplc="112419CC">
      <w:start w:val="1"/>
      <w:numFmt w:val="bullet"/>
      <w:lvlText w:val=""/>
      <w:lvlJc w:val="left"/>
      <w:pPr>
        <w:ind w:left="4320" w:hanging="360"/>
      </w:pPr>
      <w:rPr>
        <w:rFonts w:ascii="Wingdings" w:hAnsi="Wingdings" w:hint="default"/>
      </w:rPr>
    </w:lvl>
    <w:lvl w:ilvl="6" w:tplc="15A85076">
      <w:start w:val="1"/>
      <w:numFmt w:val="bullet"/>
      <w:lvlText w:val=""/>
      <w:lvlJc w:val="left"/>
      <w:pPr>
        <w:ind w:left="5040" w:hanging="360"/>
      </w:pPr>
      <w:rPr>
        <w:rFonts w:ascii="Symbol" w:hAnsi="Symbol" w:hint="default"/>
      </w:rPr>
    </w:lvl>
    <w:lvl w:ilvl="7" w:tplc="349CCDC4">
      <w:start w:val="1"/>
      <w:numFmt w:val="bullet"/>
      <w:lvlText w:val="o"/>
      <w:lvlJc w:val="left"/>
      <w:pPr>
        <w:ind w:left="5760" w:hanging="360"/>
      </w:pPr>
      <w:rPr>
        <w:rFonts w:ascii="Courier New" w:hAnsi="Courier New" w:cs="Courier New" w:hint="default"/>
      </w:rPr>
    </w:lvl>
    <w:lvl w:ilvl="8" w:tplc="9778520C">
      <w:start w:val="1"/>
      <w:numFmt w:val="bullet"/>
      <w:lvlText w:val=""/>
      <w:lvlJc w:val="left"/>
      <w:pPr>
        <w:ind w:left="6480" w:hanging="360"/>
      </w:pPr>
      <w:rPr>
        <w:rFonts w:ascii="Wingdings" w:hAnsi="Wingdings" w:hint="default"/>
      </w:rPr>
    </w:lvl>
  </w:abstractNum>
  <w:abstractNum w:abstractNumId="3" w15:restartNumberingAfterBreak="0">
    <w:nsid w:val="09D442B9"/>
    <w:multiLevelType w:val="hybridMultilevel"/>
    <w:tmpl w:val="60CE5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863234"/>
    <w:multiLevelType w:val="hybridMultilevel"/>
    <w:tmpl w:val="63286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6401E8"/>
    <w:multiLevelType w:val="hybridMultilevel"/>
    <w:tmpl w:val="8438EE6E"/>
    <w:lvl w:ilvl="0" w:tplc="AAFAAC9E">
      <w:start w:val="1"/>
      <w:numFmt w:val="bullet"/>
      <w:lvlText w:val=""/>
      <w:lvlJc w:val="left"/>
      <w:pPr>
        <w:ind w:left="720" w:hanging="360"/>
      </w:pPr>
      <w:rPr>
        <w:rFonts w:ascii="Symbol" w:hAnsi="Symbol" w:hint="default"/>
      </w:rPr>
    </w:lvl>
    <w:lvl w:ilvl="1" w:tplc="B39CED38">
      <w:start w:val="1"/>
      <w:numFmt w:val="bullet"/>
      <w:lvlText w:val="o"/>
      <w:lvlJc w:val="left"/>
      <w:pPr>
        <w:ind w:left="1440" w:hanging="360"/>
      </w:pPr>
      <w:rPr>
        <w:rFonts w:ascii="Courier New" w:hAnsi="Courier New" w:cs="Courier New" w:hint="default"/>
      </w:rPr>
    </w:lvl>
    <w:lvl w:ilvl="2" w:tplc="440E4D18">
      <w:start w:val="1"/>
      <w:numFmt w:val="bullet"/>
      <w:lvlText w:val=""/>
      <w:lvlJc w:val="left"/>
      <w:pPr>
        <w:ind w:left="2160" w:hanging="360"/>
      </w:pPr>
      <w:rPr>
        <w:rFonts w:ascii="Wingdings" w:hAnsi="Wingdings" w:hint="default"/>
      </w:rPr>
    </w:lvl>
    <w:lvl w:ilvl="3" w:tplc="F9D4E8B8">
      <w:start w:val="1"/>
      <w:numFmt w:val="bullet"/>
      <w:lvlText w:val=""/>
      <w:lvlJc w:val="left"/>
      <w:pPr>
        <w:ind w:left="2880" w:hanging="360"/>
      </w:pPr>
      <w:rPr>
        <w:rFonts w:ascii="Symbol" w:hAnsi="Symbol" w:hint="default"/>
      </w:rPr>
    </w:lvl>
    <w:lvl w:ilvl="4" w:tplc="7E8E79FA">
      <w:start w:val="1"/>
      <w:numFmt w:val="bullet"/>
      <w:lvlText w:val="o"/>
      <w:lvlJc w:val="left"/>
      <w:pPr>
        <w:ind w:left="3600" w:hanging="360"/>
      </w:pPr>
      <w:rPr>
        <w:rFonts w:ascii="Courier New" w:hAnsi="Courier New" w:cs="Courier New" w:hint="default"/>
      </w:rPr>
    </w:lvl>
    <w:lvl w:ilvl="5" w:tplc="E9121954">
      <w:start w:val="1"/>
      <w:numFmt w:val="bullet"/>
      <w:lvlText w:val=""/>
      <w:lvlJc w:val="left"/>
      <w:pPr>
        <w:ind w:left="4320" w:hanging="360"/>
      </w:pPr>
      <w:rPr>
        <w:rFonts w:ascii="Wingdings" w:hAnsi="Wingdings" w:hint="default"/>
      </w:rPr>
    </w:lvl>
    <w:lvl w:ilvl="6" w:tplc="F16E88CC">
      <w:start w:val="1"/>
      <w:numFmt w:val="bullet"/>
      <w:lvlText w:val=""/>
      <w:lvlJc w:val="left"/>
      <w:pPr>
        <w:ind w:left="5040" w:hanging="360"/>
      </w:pPr>
      <w:rPr>
        <w:rFonts w:ascii="Symbol" w:hAnsi="Symbol" w:hint="default"/>
      </w:rPr>
    </w:lvl>
    <w:lvl w:ilvl="7" w:tplc="599C07A6">
      <w:start w:val="1"/>
      <w:numFmt w:val="bullet"/>
      <w:lvlText w:val="o"/>
      <w:lvlJc w:val="left"/>
      <w:pPr>
        <w:ind w:left="5760" w:hanging="360"/>
      </w:pPr>
      <w:rPr>
        <w:rFonts w:ascii="Courier New" w:hAnsi="Courier New" w:cs="Courier New" w:hint="default"/>
      </w:rPr>
    </w:lvl>
    <w:lvl w:ilvl="8" w:tplc="C2E4583A">
      <w:start w:val="1"/>
      <w:numFmt w:val="bullet"/>
      <w:lvlText w:val=""/>
      <w:lvlJc w:val="left"/>
      <w:pPr>
        <w:ind w:left="6480" w:hanging="360"/>
      </w:pPr>
      <w:rPr>
        <w:rFonts w:ascii="Wingdings" w:hAnsi="Wingdings" w:hint="default"/>
      </w:rPr>
    </w:lvl>
  </w:abstractNum>
  <w:abstractNum w:abstractNumId="6" w15:restartNumberingAfterBreak="0">
    <w:nsid w:val="0FC401E4"/>
    <w:multiLevelType w:val="multilevel"/>
    <w:tmpl w:val="6B1814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671D34"/>
    <w:multiLevelType w:val="hybridMultilevel"/>
    <w:tmpl w:val="0692744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16F904EC"/>
    <w:multiLevelType w:val="hybridMultilevel"/>
    <w:tmpl w:val="2050153E"/>
    <w:lvl w:ilvl="0" w:tplc="33F21C6E">
      <w:start w:val="1"/>
      <w:numFmt w:val="bullet"/>
      <w:lvlText w:val=""/>
      <w:lvlJc w:val="left"/>
      <w:pPr>
        <w:ind w:left="720" w:hanging="360"/>
      </w:pPr>
      <w:rPr>
        <w:rFonts w:ascii="Symbol" w:hAnsi="Symbol" w:hint="default"/>
      </w:rPr>
    </w:lvl>
    <w:lvl w:ilvl="1" w:tplc="F41670E0">
      <w:start w:val="1"/>
      <w:numFmt w:val="bullet"/>
      <w:lvlText w:val="o"/>
      <w:lvlJc w:val="left"/>
      <w:pPr>
        <w:ind w:left="1440" w:hanging="360"/>
      </w:pPr>
      <w:rPr>
        <w:rFonts w:ascii="Courier New" w:hAnsi="Courier New" w:cs="Courier New" w:hint="default"/>
      </w:rPr>
    </w:lvl>
    <w:lvl w:ilvl="2" w:tplc="B8AAD802">
      <w:start w:val="1"/>
      <w:numFmt w:val="bullet"/>
      <w:lvlText w:val=""/>
      <w:lvlJc w:val="left"/>
      <w:pPr>
        <w:ind w:left="2160" w:hanging="360"/>
      </w:pPr>
      <w:rPr>
        <w:rFonts w:ascii="Wingdings" w:hAnsi="Wingdings" w:hint="default"/>
      </w:rPr>
    </w:lvl>
    <w:lvl w:ilvl="3" w:tplc="4F98CAC8">
      <w:start w:val="1"/>
      <w:numFmt w:val="bullet"/>
      <w:lvlText w:val=""/>
      <w:lvlJc w:val="left"/>
      <w:pPr>
        <w:ind w:left="2880" w:hanging="360"/>
      </w:pPr>
      <w:rPr>
        <w:rFonts w:ascii="Symbol" w:hAnsi="Symbol" w:hint="default"/>
      </w:rPr>
    </w:lvl>
    <w:lvl w:ilvl="4" w:tplc="149AD6FC">
      <w:start w:val="1"/>
      <w:numFmt w:val="bullet"/>
      <w:lvlText w:val="o"/>
      <w:lvlJc w:val="left"/>
      <w:pPr>
        <w:ind w:left="3600" w:hanging="360"/>
      </w:pPr>
      <w:rPr>
        <w:rFonts w:ascii="Courier New" w:hAnsi="Courier New" w:cs="Courier New" w:hint="default"/>
      </w:rPr>
    </w:lvl>
    <w:lvl w:ilvl="5" w:tplc="008AEA6E">
      <w:start w:val="1"/>
      <w:numFmt w:val="bullet"/>
      <w:lvlText w:val=""/>
      <w:lvlJc w:val="left"/>
      <w:pPr>
        <w:ind w:left="4320" w:hanging="360"/>
      </w:pPr>
      <w:rPr>
        <w:rFonts w:ascii="Wingdings" w:hAnsi="Wingdings" w:hint="default"/>
      </w:rPr>
    </w:lvl>
    <w:lvl w:ilvl="6" w:tplc="2BF24ED8">
      <w:start w:val="1"/>
      <w:numFmt w:val="bullet"/>
      <w:lvlText w:val=""/>
      <w:lvlJc w:val="left"/>
      <w:pPr>
        <w:ind w:left="5040" w:hanging="360"/>
      </w:pPr>
      <w:rPr>
        <w:rFonts w:ascii="Symbol" w:hAnsi="Symbol" w:hint="default"/>
      </w:rPr>
    </w:lvl>
    <w:lvl w:ilvl="7" w:tplc="457AC5E4">
      <w:start w:val="1"/>
      <w:numFmt w:val="bullet"/>
      <w:lvlText w:val="o"/>
      <w:lvlJc w:val="left"/>
      <w:pPr>
        <w:ind w:left="5760" w:hanging="360"/>
      </w:pPr>
      <w:rPr>
        <w:rFonts w:ascii="Courier New" w:hAnsi="Courier New" w:cs="Courier New" w:hint="default"/>
      </w:rPr>
    </w:lvl>
    <w:lvl w:ilvl="8" w:tplc="6B368C3E">
      <w:start w:val="1"/>
      <w:numFmt w:val="bullet"/>
      <w:lvlText w:val=""/>
      <w:lvlJc w:val="left"/>
      <w:pPr>
        <w:ind w:left="6480" w:hanging="360"/>
      </w:pPr>
      <w:rPr>
        <w:rFonts w:ascii="Wingdings" w:hAnsi="Wingdings" w:hint="default"/>
      </w:rPr>
    </w:lvl>
  </w:abstractNum>
  <w:abstractNum w:abstractNumId="9" w15:restartNumberingAfterBreak="0">
    <w:nsid w:val="1C354B9E"/>
    <w:multiLevelType w:val="hybridMultilevel"/>
    <w:tmpl w:val="41C0B762"/>
    <w:lvl w:ilvl="0" w:tplc="0A28F0F2">
      <w:start w:val="1"/>
      <w:numFmt w:val="bullet"/>
      <w:lvlText w:val="o"/>
      <w:lvlJc w:val="left"/>
      <w:pPr>
        <w:ind w:left="1260" w:hanging="360"/>
      </w:pPr>
      <w:rPr>
        <w:rFonts w:ascii="Courier New" w:hAnsi="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15:restartNumberingAfterBreak="0">
    <w:nsid w:val="20134141"/>
    <w:multiLevelType w:val="hybridMultilevel"/>
    <w:tmpl w:val="0F487830"/>
    <w:lvl w:ilvl="0" w:tplc="0A28F0F2">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0516DB0"/>
    <w:multiLevelType w:val="hybridMultilevel"/>
    <w:tmpl w:val="A67C952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23CB5DB7"/>
    <w:multiLevelType w:val="hybridMultilevel"/>
    <w:tmpl w:val="D37275A0"/>
    <w:lvl w:ilvl="0" w:tplc="E326EBC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AC44912"/>
    <w:multiLevelType w:val="hybridMultilevel"/>
    <w:tmpl w:val="7256D50A"/>
    <w:lvl w:ilvl="0" w:tplc="A6FECBBE">
      <w:start w:val="1"/>
      <w:numFmt w:val="bullet"/>
      <w:lvlText w:val=""/>
      <w:lvlJc w:val="left"/>
      <w:pPr>
        <w:ind w:left="720" w:hanging="360"/>
      </w:pPr>
      <w:rPr>
        <w:rFonts w:ascii="Wingdings" w:hAnsi="Wingdings" w:hint="default"/>
      </w:rPr>
    </w:lvl>
    <w:lvl w:ilvl="1" w:tplc="B79201E6">
      <w:start w:val="1"/>
      <w:numFmt w:val="bullet"/>
      <w:lvlText w:val="o"/>
      <w:lvlJc w:val="left"/>
      <w:pPr>
        <w:ind w:left="1440" w:hanging="360"/>
      </w:pPr>
      <w:rPr>
        <w:rFonts w:ascii="Courier New" w:hAnsi="Courier New" w:cs="Courier New" w:hint="default"/>
      </w:rPr>
    </w:lvl>
    <w:lvl w:ilvl="2" w:tplc="457CF344">
      <w:start w:val="1"/>
      <w:numFmt w:val="bullet"/>
      <w:lvlText w:val=""/>
      <w:lvlJc w:val="left"/>
      <w:pPr>
        <w:ind w:left="2160" w:hanging="360"/>
      </w:pPr>
      <w:rPr>
        <w:rFonts w:ascii="Wingdings" w:hAnsi="Wingdings" w:hint="default"/>
      </w:rPr>
    </w:lvl>
    <w:lvl w:ilvl="3" w:tplc="3B94EF80">
      <w:start w:val="1"/>
      <w:numFmt w:val="bullet"/>
      <w:lvlText w:val=""/>
      <w:lvlJc w:val="left"/>
      <w:pPr>
        <w:ind w:left="2880" w:hanging="360"/>
      </w:pPr>
      <w:rPr>
        <w:rFonts w:ascii="Symbol" w:hAnsi="Symbol" w:hint="default"/>
      </w:rPr>
    </w:lvl>
    <w:lvl w:ilvl="4" w:tplc="C8F260F4">
      <w:start w:val="1"/>
      <w:numFmt w:val="bullet"/>
      <w:lvlText w:val="o"/>
      <w:lvlJc w:val="left"/>
      <w:pPr>
        <w:ind w:left="3600" w:hanging="360"/>
      </w:pPr>
      <w:rPr>
        <w:rFonts w:ascii="Courier New" w:hAnsi="Courier New" w:cs="Courier New" w:hint="default"/>
      </w:rPr>
    </w:lvl>
    <w:lvl w:ilvl="5" w:tplc="D9004D62">
      <w:start w:val="1"/>
      <w:numFmt w:val="bullet"/>
      <w:lvlText w:val=""/>
      <w:lvlJc w:val="left"/>
      <w:pPr>
        <w:ind w:left="4320" w:hanging="360"/>
      </w:pPr>
      <w:rPr>
        <w:rFonts w:ascii="Wingdings" w:hAnsi="Wingdings" w:hint="default"/>
      </w:rPr>
    </w:lvl>
    <w:lvl w:ilvl="6" w:tplc="FED6F142">
      <w:start w:val="1"/>
      <w:numFmt w:val="bullet"/>
      <w:lvlText w:val=""/>
      <w:lvlJc w:val="left"/>
      <w:pPr>
        <w:ind w:left="5040" w:hanging="360"/>
      </w:pPr>
      <w:rPr>
        <w:rFonts w:ascii="Symbol" w:hAnsi="Symbol" w:hint="default"/>
      </w:rPr>
    </w:lvl>
    <w:lvl w:ilvl="7" w:tplc="226A930E">
      <w:start w:val="1"/>
      <w:numFmt w:val="bullet"/>
      <w:lvlText w:val="o"/>
      <w:lvlJc w:val="left"/>
      <w:pPr>
        <w:ind w:left="5760" w:hanging="360"/>
      </w:pPr>
      <w:rPr>
        <w:rFonts w:ascii="Courier New" w:hAnsi="Courier New" w:cs="Courier New" w:hint="default"/>
      </w:rPr>
    </w:lvl>
    <w:lvl w:ilvl="8" w:tplc="E3D85A5E">
      <w:start w:val="1"/>
      <w:numFmt w:val="bullet"/>
      <w:lvlText w:val=""/>
      <w:lvlJc w:val="left"/>
      <w:pPr>
        <w:ind w:left="6480" w:hanging="360"/>
      </w:pPr>
      <w:rPr>
        <w:rFonts w:ascii="Wingdings" w:hAnsi="Wingdings" w:hint="default"/>
      </w:rPr>
    </w:lvl>
  </w:abstractNum>
  <w:abstractNum w:abstractNumId="14" w15:restartNumberingAfterBreak="0">
    <w:nsid w:val="2B08051C"/>
    <w:multiLevelType w:val="hybridMultilevel"/>
    <w:tmpl w:val="5880BE9C"/>
    <w:lvl w:ilvl="0" w:tplc="1834C0A8">
      <w:start w:val="1"/>
      <w:numFmt w:val="bullet"/>
      <w:lvlText w:val=""/>
      <w:lvlJc w:val="left"/>
      <w:pPr>
        <w:ind w:left="720" w:hanging="360"/>
      </w:pPr>
      <w:rPr>
        <w:rFonts w:ascii="Symbol" w:hAnsi="Symbol" w:hint="default"/>
      </w:rPr>
    </w:lvl>
    <w:lvl w:ilvl="1" w:tplc="91A05432">
      <w:start w:val="1"/>
      <w:numFmt w:val="bullet"/>
      <w:lvlText w:val="o"/>
      <w:lvlJc w:val="left"/>
      <w:pPr>
        <w:ind w:left="1440" w:hanging="360"/>
      </w:pPr>
      <w:rPr>
        <w:rFonts w:ascii="Courier New" w:hAnsi="Courier New" w:cs="Courier New" w:hint="default"/>
      </w:rPr>
    </w:lvl>
    <w:lvl w:ilvl="2" w:tplc="7FFA1658">
      <w:start w:val="1"/>
      <w:numFmt w:val="bullet"/>
      <w:lvlText w:val=""/>
      <w:lvlJc w:val="left"/>
      <w:pPr>
        <w:ind w:left="2160" w:hanging="360"/>
      </w:pPr>
      <w:rPr>
        <w:rFonts w:ascii="Wingdings" w:hAnsi="Wingdings" w:hint="default"/>
      </w:rPr>
    </w:lvl>
    <w:lvl w:ilvl="3" w:tplc="93722972">
      <w:start w:val="1"/>
      <w:numFmt w:val="bullet"/>
      <w:lvlText w:val=""/>
      <w:lvlJc w:val="left"/>
      <w:pPr>
        <w:ind w:left="2880" w:hanging="360"/>
      </w:pPr>
      <w:rPr>
        <w:rFonts w:ascii="Symbol" w:hAnsi="Symbol" w:hint="default"/>
      </w:rPr>
    </w:lvl>
    <w:lvl w:ilvl="4" w:tplc="6A305228">
      <w:start w:val="1"/>
      <w:numFmt w:val="bullet"/>
      <w:lvlText w:val="o"/>
      <w:lvlJc w:val="left"/>
      <w:pPr>
        <w:ind w:left="3600" w:hanging="360"/>
      </w:pPr>
      <w:rPr>
        <w:rFonts w:ascii="Courier New" w:hAnsi="Courier New" w:cs="Courier New" w:hint="default"/>
      </w:rPr>
    </w:lvl>
    <w:lvl w:ilvl="5" w:tplc="486E157A">
      <w:start w:val="1"/>
      <w:numFmt w:val="bullet"/>
      <w:lvlText w:val=""/>
      <w:lvlJc w:val="left"/>
      <w:pPr>
        <w:ind w:left="4320" w:hanging="360"/>
      </w:pPr>
      <w:rPr>
        <w:rFonts w:ascii="Wingdings" w:hAnsi="Wingdings" w:hint="default"/>
      </w:rPr>
    </w:lvl>
    <w:lvl w:ilvl="6" w:tplc="347CC7AA">
      <w:start w:val="1"/>
      <w:numFmt w:val="bullet"/>
      <w:lvlText w:val=""/>
      <w:lvlJc w:val="left"/>
      <w:pPr>
        <w:ind w:left="5040" w:hanging="360"/>
      </w:pPr>
      <w:rPr>
        <w:rFonts w:ascii="Symbol" w:hAnsi="Symbol" w:hint="default"/>
      </w:rPr>
    </w:lvl>
    <w:lvl w:ilvl="7" w:tplc="5CE43534">
      <w:start w:val="1"/>
      <w:numFmt w:val="bullet"/>
      <w:lvlText w:val="o"/>
      <w:lvlJc w:val="left"/>
      <w:pPr>
        <w:ind w:left="5760" w:hanging="360"/>
      </w:pPr>
      <w:rPr>
        <w:rFonts w:ascii="Courier New" w:hAnsi="Courier New" w:cs="Courier New" w:hint="default"/>
      </w:rPr>
    </w:lvl>
    <w:lvl w:ilvl="8" w:tplc="79D45964">
      <w:start w:val="1"/>
      <w:numFmt w:val="bullet"/>
      <w:lvlText w:val=""/>
      <w:lvlJc w:val="left"/>
      <w:pPr>
        <w:ind w:left="6480" w:hanging="360"/>
      </w:pPr>
      <w:rPr>
        <w:rFonts w:ascii="Wingdings" w:hAnsi="Wingdings" w:hint="default"/>
      </w:rPr>
    </w:lvl>
  </w:abstractNum>
  <w:abstractNum w:abstractNumId="15" w15:restartNumberingAfterBreak="0">
    <w:nsid w:val="2F047A1F"/>
    <w:multiLevelType w:val="hybridMultilevel"/>
    <w:tmpl w:val="8EB66AC0"/>
    <w:lvl w:ilvl="0" w:tplc="BD9C9BCC">
      <w:start w:val="1"/>
      <w:numFmt w:val="bullet"/>
      <w:lvlText w:val=""/>
      <w:lvlJc w:val="left"/>
      <w:pPr>
        <w:ind w:left="720" w:hanging="360"/>
      </w:pPr>
      <w:rPr>
        <w:rFonts w:ascii="Symbol" w:hAnsi="Symbol" w:hint="default"/>
      </w:rPr>
    </w:lvl>
    <w:lvl w:ilvl="1" w:tplc="7C786AA8">
      <w:start w:val="1"/>
      <w:numFmt w:val="bullet"/>
      <w:lvlText w:val="o"/>
      <w:lvlJc w:val="left"/>
      <w:pPr>
        <w:ind w:left="1440" w:hanging="360"/>
      </w:pPr>
      <w:rPr>
        <w:rFonts w:ascii="Courier New" w:hAnsi="Courier New" w:cs="Courier New" w:hint="default"/>
      </w:rPr>
    </w:lvl>
    <w:lvl w:ilvl="2" w:tplc="4CC8FEC6">
      <w:start w:val="1"/>
      <w:numFmt w:val="bullet"/>
      <w:lvlText w:val=""/>
      <w:lvlJc w:val="left"/>
      <w:pPr>
        <w:ind w:left="2160" w:hanging="360"/>
      </w:pPr>
      <w:rPr>
        <w:rFonts w:ascii="Wingdings" w:hAnsi="Wingdings" w:hint="default"/>
      </w:rPr>
    </w:lvl>
    <w:lvl w:ilvl="3" w:tplc="B12EBC42">
      <w:start w:val="1"/>
      <w:numFmt w:val="bullet"/>
      <w:lvlText w:val=""/>
      <w:lvlJc w:val="left"/>
      <w:pPr>
        <w:ind w:left="2880" w:hanging="360"/>
      </w:pPr>
      <w:rPr>
        <w:rFonts w:ascii="Symbol" w:hAnsi="Symbol" w:hint="default"/>
      </w:rPr>
    </w:lvl>
    <w:lvl w:ilvl="4" w:tplc="9EE07E28">
      <w:start w:val="1"/>
      <w:numFmt w:val="bullet"/>
      <w:lvlText w:val="o"/>
      <w:lvlJc w:val="left"/>
      <w:pPr>
        <w:ind w:left="3600" w:hanging="360"/>
      </w:pPr>
      <w:rPr>
        <w:rFonts w:ascii="Courier New" w:hAnsi="Courier New" w:cs="Courier New" w:hint="default"/>
      </w:rPr>
    </w:lvl>
    <w:lvl w:ilvl="5" w:tplc="68DE6B5C">
      <w:start w:val="1"/>
      <w:numFmt w:val="bullet"/>
      <w:lvlText w:val=""/>
      <w:lvlJc w:val="left"/>
      <w:pPr>
        <w:ind w:left="4320" w:hanging="360"/>
      </w:pPr>
      <w:rPr>
        <w:rFonts w:ascii="Wingdings" w:hAnsi="Wingdings" w:hint="default"/>
      </w:rPr>
    </w:lvl>
    <w:lvl w:ilvl="6" w:tplc="40BE49A0">
      <w:start w:val="1"/>
      <w:numFmt w:val="bullet"/>
      <w:lvlText w:val=""/>
      <w:lvlJc w:val="left"/>
      <w:pPr>
        <w:ind w:left="5040" w:hanging="360"/>
      </w:pPr>
      <w:rPr>
        <w:rFonts w:ascii="Symbol" w:hAnsi="Symbol" w:hint="default"/>
      </w:rPr>
    </w:lvl>
    <w:lvl w:ilvl="7" w:tplc="DABA9B40">
      <w:start w:val="1"/>
      <w:numFmt w:val="bullet"/>
      <w:lvlText w:val="o"/>
      <w:lvlJc w:val="left"/>
      <w:pPr>
        <w:ind w:left="5760" w:hanging="360"/>
      </w:pPr>
      <w:rPr>
        <w:rFonts w:ascii="Courier New" w:hAnsi="Courier New" w:cs="Courier New" w:hint="default"/>
      </w:rPr>
    </w:lvl>
    <w:lvl w:ilvl="8" w:tplc="5C0A46C0">
      <w:start w:val="1"/>
      <w:numFmt w:val="bullet"/>
      <w:lvlText w:val=""/>
      <w:lvlJc w:val="left"/>
      <w:pPr>
        <w:ind w:left="6480" w:hanging="360"/>
      </w:pPr>
      <w:rPr>
        <w:rFonts w:ascii="Wingdings" w:hAnsi="Wingdings" w:hint="default"/>
      </w:rPr>
    </w:lvl>
  </w:abstractNum>
  <w:abstractNum w:abstractNumId="16" w15:restartNumberingAfterBreak="0">
    <w:nsid w:val="33837365"/>
    <w:multiLevelType w:val="hybridMultilevel"/>
    <w:tmpl w:val="52469E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3993D75"/>
    <w:multiLevelType w:val="hybridMultilevel"/>
    <w:tmpl w:val="F7EA54E4"/>
    <w:lvl w:ilvl="0" w:tplc="324602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9E07417"/>
    <w:multiLevelType w:val="hybridMultilevel"/>
    <w:tmpl w:val="DF3EDA8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3E9346E2"/>
    <w:multiLevelType w:val="hybridMultilevel"/>
    <w:tmpl w:val="F19A30E6"/>
    <w:lvl w:ilvl="0" w:tplc="B79201E6">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2087AF3"/>
    <w:multiLevelType w:val="hybridMultilevel"/>
    <w:tmpl w:val="420E6832"/>
    <w:lvl w:ilvl="0" w:tplc="9DC2BBBE">
      <w:start w:val="1"/>
      <w:numFmt w:val="bullet"/>
      <w:lvlText w:val=""/>
      <w:lvlJc w:val="left"/>
      <w:pPr>
        <w:ind w:left="720" w:hanging="360"/>
      </w:pPr>
      <w:rPr>
        <w:rFonts w:ascii="Symbol" w:hAnsi="Symbol" w:hint="default"/>
      </w:rPr>
    </w:lvl>
    <w:lvl w:ilvl="1" w:tplc="11CAB8A2">
      <w:start w:val="1"/>
      <w:numFmt w:val="bullet"/>
      <w:lvlText w:val="o"/>
      <w:lvlJc w:val="left"/>
      <w:pPr>
        <w:ind w:left="1440" w:hanging="360"/>
      </w:pPr>
      <w:rPr>
        <w:rFonts w:ascii="Courier New" w:hAnsi="Courier New" w:cs="Courier New" w:hint="default"/>
      </w:rPr>
    </w:lvl>
    <w:lvl w:ilvl="2" w:tplc="B5E81F12">
      <w:start w:val="1"/>
      <w:numFmt w:val="bullet"/>
      <w:lvlText w:val=""/>
      <w:lvlJc w:val="left"/>
      <w:pPr>
        <w:ind w:left="2160" w:hanging="360"/>
      </w:pPr>
      <w:rPr>
        <w:rFonts w:ascii="Wingdings" w:hAnsi="Wingdings" w:hint="default"/>
      </w:rPr>
    </w:lvl>
    <w:lvl w:ilvl="3" w:tplc="702EFA6E">
      <w:start w:val="1"/>
      <w:numFmt w:val="bullet"/>
      <w:lvlText w:val=""/>
      <w:lvlJc w:val="left"/>
      <w:pPr>
        <w:ind w:left="2880" w:hanging="360"/>
      </w:pPr>
      <w:rPr>
        <w:rFonts w:ascii="Symbol" w:hAnsi="Symbol" w:hint="default"/>
      </w:rPr>
    </w:lvl>
    <w:lvl w:ilvl="4" w:tplc="E4B229A6">
      <w:start w:val="1"/>
      <w:numFmt w:val="bullet"/>
      <w:lvlText w:val="o"/>
      <w:lvlJc w:val="left"/>
      <w:pPr>
        <w:ind w:left="3600" w:hanging="360"/>
      </w:pPr>
      <w:rPr>
        <w:rFonts w:ascii="Courier New" w:hAnsi="Courier New" w:cs="Courier New" w:hint="default"/>
      </w:rPr>
    </w:lvl>
    <w:lvl w:ilvl="5" w:tplc="3A288EC6">
      <w:start w:val="1"/>
      <w:numFmt w:val="bullet"/>
      <w:lvlText w:val=""/>
      <w:lvlJc w:val="left"/>
      <w:pPr>
        <w:ind w:left="4320" w:hanging="360"/>
      </w:pPr>
      <w:rPr>
        <w:rFonts w:ascii="Wingdings" w:hAnsi="Wingdings" w:hint="default"/>
      </w:rPr>
    </w:lvl>
    <w:lvl w:ilvl="6" w:tplc="B510AB7A">
      <w:start w:val="1"/>
      <w:numFmt w:val="bullet"/>
      <w:lvlText w:val=""/>
      <w:lvlJc w:val="left"/>
      <w:pPr>
        <w:ind w:left="5040" w:hanging="360"/>
      </w:pPr>
      <w:rPr>
        <w:rFonts w:ascii="Symbol" w:hAnsi="Symbol" w:hint="default"/>
      </w:rPr>
    </w:lvl>
    <w:lvl w:ilvl="7" w:tplc="F3581C02">
      <w:start w:val="1"/>
      <w:numFmt w:val="bullet"/>
      <w:lvlText w:val="o"/>
      <w:lvlJc w:val="left"/>
      <w:pPr>
        <w:ind w:left="5760" w:hanging="360"/>
      </w:pPr>
      <w:rPr>
        <w:rFonts w:ascii="Courier New" w:hAnsi="Courier New" w:cs="Courier New" w:hint="default"/>
      </w:rPr>
    </w:lvl>
    <w:lvl w:ilvl="8" w:tplc="B816C53C">
      <w:start w:val="1"/>
      <w:numFmt w:val="bullet"/>
      <w:lvlText w:val=""/>
      <w:lvlJc w:val="left"/>
      <w:pPr>
        <w:ind w:left="6480" w:hanging="360"/>
      </w:pPr>
      <w:rPr>
        <w:rFonts w:ascii="Wingdings" w:hAnsi="Wingdings" w:hint="default"/>
      </w:rPr>
    </w:lvl>
  </w:abstractNum>
  <w:abstractNum w:abstractNumId="21" w15:restartNumberingAfterBreak="0">
    <w:nsid w:val="43CB7DA4"/>
    <w:multiLevelType w:val="hybridMultilevel"/>
    <w:tmpl w:val="9710ADAC"/>
    <w:lvl w:ilvl="0" w:tplc="454CFEFC">
      <w:start w:val="1"/>
      <w:numFmt w:val="bullet"/>
      <w:lvlText w:val=""/>
      <w:lvlJc w:val="left"/>
      <w:pPr>
        <w:ind w:left="720" w:hanging="360"/>
      </w:pPr>
      <w:rPr>
        <w:rFonts w:ascii="Symbol" w:hAnsi="Symbol" w:hint="default"/>
      </w:rPr>
    </w:lvl>
    <w:lvl w:ilvl="1" w:tplc="CC6A9ED6">
      <w:start w:val="1"/>
      <w:numFmt w:val="bullet"/>
      <w:lvlText w:val="o"/>
      <w:lvlJc w:val="left"/>
      <w:pPr>
        <w:ind w:left="1440" w:hanging="360"/>
      </w:pPr>
      <w:rPr>
        <w:rFonts w:ascii="Courier New" w:hAnsi="Courier New" w:cs="Courier New" w:hint="default"/>
      </w:rPr>
    </w:lvl>
    <w:lvl w:ilvl="2" w:tplc="035AE32E">
      <w:start w:val="1"/>
      <w:numFmt w:val="bullet"/>
      <w:lvlText w:val=""/>
      <w:lvlJc w:val="left"/>
      <w:pPr>
        <w:ind w:left="2160" w:hanging="360"/>
      </w:pPr>
      <w:rPr>
        <w:rFonts w:ascii="Wingdings" w:hAnsi="Wingdings" w:hint="default"/>
      </w:rPr>
    </w:lvl>
    <w:lvl w:ilvl="3" w:tplc="103E8AEC">
      <w:start w:val="1"/>
      <w:numFmt w:val="bullet"/>
      <w:lvlText w:val=""/>
      <w:lvlJc w:val="left"/>
      <w:pPr>
        <w:ind w:left="2880" w:hanging="360"/>
      </w:pPr>
      <w:rPr>
        <w:rFonts w:ascii="Symbol" w:hAnsi="Symbol" w:hint="default"/>
      </w:rPr>
    </w:lvl>
    <w:lvl w:ilvl="4" w:tplc="015A38FE">
      <w:start w:val="1"/>
      <w:numFmt w:val="bullet"/>
      <w:lvlText w:val="o"/>
      <w:lvlJc w:val="left"/>
      <w:pPr>
        <w:ind w:left="3600" w:hanging="360"/>
      </w:pPr>
      <w:rPr>
        <w:rFonts w:ascii="Courier New" w:hAnsi="Courier New" w:cs="Courier New" w:hint="default"/>
      </w:rPr>
    </w:lvl>
    <w:lvl w:ilvl="5" w:tplc="DED67348">
      <w:start w:val="1"/>
      <w:numFmt w:val="bullet"/>
      <w:lvlText w:val=""/>
      <w:lvlJc w:val="left"/>
      <w:pPr>
        <w:ind w:left="4320" w:hanging="360"/>
      </w:pPr>
      <w:rPr>
        <w:rFonts w:ascii="Wingdings" w:hAnsi="Wingdings" w:hint="default"/>
      </w:rPr>
    </w:lvl>
    <w:lvl w:ilvl="6" w:tplc="07FA8252">
      <w:start w:val="1"/>
      <w:numFmt w:val="bullet"/>
      <w:lvlText w:val=""/>
      <w:lvlJc w:val="left"/>
      <w:pPr>
        <w:ind w:left="5040" w:hanging="360"/>
      </w:pPr>
      <w:rPr>
        <w:rFonts w:ascii="Symbol" w:hAnsi="Symbol" w:hint="default"/>
      </w:rPr>
    </w:lvl>
    <w:lvl w:ilvl="7" w:tplc="1D28FEF0">
      <w:start w:val="1"/>
      <w:numFmt w:val="bullet"/>
      <w:lvlText w:val="o"/>
      <w:lvlJc w:val="left"/>
      <w:pPr>
        <w:ind w:left="5760" w:hanging="360"/>
      </w:pPr>
      <w:rPr>
        <w:rFonts w:ascii="Courier New" w:hAnsi="Courier New" w:cs="Courier New" w:hint="default"/>
      </w:rPr>
    </w:lvl>
    <w:lvl w:ilvl="8" w:tplc="04D6EB50">
      <w:start w:val="1"/>
      <w:numFmt w:val="bullet"/>
      <w:lvlText w:val=""/>
      <w:lvlJc w:val="left"/>
      <w:pPr>
        <w:ind w:left="6480" w:hanging="360"/>
      </w:pPr>
      <w:rPr>
        <w:rFonts w:ascii="Wingdings" w:hAnsi="Wingdings" w:hint="default"/>
      </w:rPr>
    </w:lvl>
  </w:abstractNum>
  <w:abstractNum w:abstractNumId="22" w15:restartNumberingAfterBreak="0">
    <w:nsid w:val="4A9B6AF4"/>
    <w:multiLevelType w:val="hybridMultilevel"/>
    <w:tmpl w:val="BDC48774"/>
    <w:lvl w:ilvl="0" w:tplc="D3DE705E">
      <w:start w:val="1"/>
      <w:numFmt w:val="bullet"/>
      <w:lvlText w:val=""/>
      <w:lvlJc w:val="left"/>
      <w:pPr>
        <w:ind w:left="720" w:hanging="360"/>
      </w:pPr>
      <w:rPr>
        <w:rFonts w:ascii="Symbol" w:hAnsi="Symbol" w:hint="default"/>
      </w:rPr>
    </w:lvl>
    <w:lvl w:ilvl="1" w:tplc="3F5408D6">
      <w:start w:val="1"/>
      <w:numFmt w:val="bullet"/>
      <w:lvlText w:val="o"/>
      <w:lvlJc w:val="left"/>
      <w:pPr>
        <w:ind w:left="1440" w:hanging="360"/>
      </w:pPr>
      <w:rPr>
        <w:rFonts w:ascii="Courier New" w:hAnsi="Courier New" w:cs="Courier New" w:hint="default"/>
      </w:rPr>
    </w:lvl>
    <w:lvl w:ilvl="2" w:tplc="5CB893D2">
      <w:start w:val="1"/>
      <w:numFmt w:val="bullet"/>
      <w:lvlText w:val=""/>
      <w:lvlJc w:val="left"/>
      <w:pPr>
        <w:ind w:left="2160" w:hanging="360"/>
      </w:pPr>
      <w:rPr>
        <w:rFonts w:ascii="Wingdings" w:hAnsi="Wingdings" w:hint="default"/>
      </w:rPr>
    </w:lvl>
    <w:lvl w:ilvl="3" w:tplc="876CAE82">
      <w:start w:val="1"/>
      <w:numFmt w:val="bullet"/>
      <w:lvlText w:val=""/>
      <w:lvlJc w:val="left"/>
      <w:pPr>
        <w:ind w:left="2880" w:hanging="360"/>
      </w:pPr>
      <w:rPr>
        <w:rFonts w:ascii="Symbol" w:hAnsi="Symbol" w:hint="default"/>
      </w:rPr>
    </w:lvl>
    <w:lvl w:ilvl="4" w:tplc="577462CA">
      <w:start w:val="1"/>
      <w:numFmt w:val="bullet"/>
      <w:lvlText w:val="o"/>
      <w:lvlJc w:val="left"/>
      <w:pPr>
        <w:ind w:left="3600" w:hanging="360"/>
      </w:pPr>
      <w:rPr>
        <w:rFonts w:ascii="Courier New" w:hAnsi="Courier New" w:cs="Courier New" w:hint="default"/>
      </w:rPr>
    </w:lvl>
    <w:lvl w:ilvl="5" w:tplc="49EA07A2">
      <w:start w:val="1"/>
      <w:numFmt w:val="bullet"/>
      <w:lvlText w:val=""/>
      <w:lvlJc w:val="left"/>
      <w:pPr>
        <w:ind w:left="4320" w:hanging="360"/>
      </w:pPr>
      <w:rPr>
        <w:rFonts w:ascii="Wingdings" w:hAnsi="Wingdings" w:hint="default"/>
      </w:rPr>
    </w:lvl>
    <w:lvl w:ilvl="6" w:tplc="2DDE18EA">
      <w:start w:val="1"/>
      <w:numFmt w:val="bullet"/>
      <w:lvlText w:val=""/>
      <w:lvlJc w:val="left"/>
      <w:pPr>
        <w:ind w:left="5040" w:hanging="360"/>
      </w:pPr>
      <w:rPr>
        <w:rFonts w:ascii="Symbol" w:hAnsi="Symbol" w:hint="default"/>
      </w:rPr>
    </w:lvl>
    <w:lvl w:ilvl="7" w:tplc="46327110">
      <w:start w:val="1"/>
      <w:numFmt w:val="bullet"/>
      <w:lvlText w:val="o"/>
      <w:lvlJc w:val="left"/>
      <w:pPr>
        <w:ind w:left="5760" w:hanging="360"/>
      </w:pPr>
      <w:rPr>
        <w:rFonts w:ascii="Courier New" w:hAnsi="Courier New" w:cs="Courier New" w:hint="default"/>
      </w:rPr>
    </w:lvl>
    <w:lvl w:ilvl="8" w:tplc="ECB6BA8C">
      <w:start w:val="1"/>
      <w:numFmt w:val="bullet"/>
      <w:lvlText w:val=""/>
      <w:lvlJc w:val="left"/>
      <w:pPr>
        <w:ind w:left="6480" w:hanging="360"/>
      </w:pPr>
      <w:rPr>
        <w:rFonts w:ascii="Wingdings" w:hAnsi="Wingdings" w:hint="default"/>
      </w:rPr>
    </w:lvl>
  </w:abstractNum>
  <w:abstractNum w:abstractNumId="23" w15:restartNumberingAfterBreak="0">
    <w:nsid w:val="53BC2877"/>
    <w:multiLevelType w:val="hybridMultilevel"/>
    <w:tmpl w:val="3808F2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550E388A"/>
    <w:multiLevelType w:val="hybridMultilevel"/>
    <w:tmpl w:val="81AE85A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58CD7A09"/>
    <w:multiLevelType w:val="hybridMultilevel"/>
    <w:tmpl w:val="EDECFF7A"/>
    <w:lvl w:ilvl="0" w:tplc="A5AA0EE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9380FD5"/>
    <w:multiLevelType w:val="hybridMultilevel"/>
    <w:tmpl w:val="19682414"/>
    <w:lvl w:ilvl="0" w:tplc="A6FECBB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9FD0C00"/>
    <w:multiLevelType w:val="hybridMultilevel"/>
    <w:tmpl w:val="0A54B00A"/>
    <w:lvl w:ilvl="0" w:tplc="FBA6D10C">
      <w:start w:val="1"/>
      <w:numFmt w:val="bullet"/>
      <w:lvlText w:val=""/>
      <w:lvlJc w:val="left"/>
      <w:pPr>
        <w:ind w:left="720" w:hanging="360"/>
      </w:pPr>
      <w:rPr>
        <w:rFonts w:ascii="Symbol" w:hAnsi="Symbol" w:hint="default"/>
      </w:rPr>
    </w:lvl>
    <w:lvl w:ilvl="1" w:tplc="5EC65814">
      <w:start w:val="1"/>
      <w:numFmt w:val="bullet"/>
      <w:lvlText w:val="o"/>
      <w:lvlJc w:val="left"/>
      <w:pPr>
        <w:ind w:left="1440" w:hanging="360"/>
      </w:pPr>
      <w:rPr>
        <w:rFonts w:ascii="Courier New" w:hAnsi="Courier New" w:cs="Courier New" w:hint="default"/>
      </w:rPr>
    </w:lvl>
    <w:lvl w:ilvl="2" w:tplc="9376907C">
      <w:start w:val="1"/>
      <w:numFmt w:val="bullet"/>
      <w:lvlText w:val=""/>
      <w:lvlJc w:val="left"/>
      <w:pPr>
        <w:ind w:left="2160" w:hanging="360"/>
      </w:pPr>
      <w:rPr>
        <w:rFonts w:ascii="Wingdings" w:hAnsi="Wingdings" w:hint="default"/>
      </w:rPr>
    </w:lvl>
    <w:lvl w:ilvl="3" w:tplc="68FE4882">
      <w:start w:val="1"/>
      <w:numFmt w:val="bullet"/>
      <w:lvlText w:val=""/>
      <w:lvlJc w:val="left"/>
      <w:pPr>
        <w:ind w:left="2880" w:hanging="360"/>
      </w:pPr>
      <w:rPr>
        <w:rFonts w:ascii="Symbol" w:hAnsi="Symbol" w:hint="default"/>
      </w:rPr>
    </w:lvl>
    <w:lvl w:ilvl="4" w:tplc="FEBE562C">
      <w:start w:val="1"/>
      <w:numFmt w:val="bullet"/>
      <w:lvlText w:val="o"/>
      <w:lvlJc w:val="left"/>
      <w:pPr>
        <w:ind w:left="3600" w:hanging="360"/>
      </w:pPr>
      <w:rPr>
        <w:rFonts w:ascii="Courier New" w:hAnsi="Courier New" w:cs="Courier New" w:hint="default"/>
      </w:rPr>
    </w:lvl>
    <w:lvl w:ilvl="5" w:tplc="29DC6010">
      <w:start w:val="1"/>
      <w:numFmt w:val="bullet"/>
      <w:lvlText w:val=""/>
      <w:lvlJc w:val="left"/>
      <w:pPr>
        <w:ind w:left="4320" w:hanging="360"/>
      </w:pPr>
      <w:rPr>
        <w:rFonts w:ascii="Wingdings" w:hAnsi="Wingdings" w:hint="default"/>
      </w:rPr>
    </w:lvl>
    <w:lvl w:ilvl="6" w:tplc="AAD43B22">
      <w:start w:val="1"/>
      <w:numFmt w:val="bullet"/>
      <w:lvlText w:val=""/>
      <w:lvlJc w:val="left"/>
      <w:pPr>
        <w:ind w:left="5040" w:hanging="360"/>
      </w:pPr>
      <w:rPr>
        <w:rFonts w:ascii="Symbol" w:hAnsi="Symbol" w:hint="default"/>
      </w:rPr>
    </w:lvl>
    <w:lvl w:ilvl="7" w:tplc="DE24B042">
      <w:start w:val="1"/>
      <w:numFmt w:val="bullet"/>
      <w:lvlText w:val="o"/>
      <w:lvlJc w:val="left"/>
      <w:pPr>
        <w:ind w:left="5760" w:hanging="360"/>
      </w:pPr>
      <w:rPr>
        <w:rFonts w:ascii="Courier New" w:hAnsi="Courier New" w:cs="Courier New" w:hint="default"/>
      </w:rPr>
    </w:lvl>
    <w:lvl w:ilvl="8" w:tplc="80F4AF4A">
      <w:start w:val="1"/>
      <w:numFmt w:val="bullet"/>
      <w:lvlText w:val=""/>
      <w:lvlJc w:val="left"/>
      <w:pPr>
        <w:ind w:left="6480" w:hanging="360"/>
      </w:pPr>
      <w:rPr>
        <w:rFonts w:ascii="Wingdings" w:hAnsi="Wingdings" w:hint="default"/>
      </w:rPr>
    </w:lvl>
  </w:abstractNum>
  <w:abstractNum w:abstractNumId="28" w15:restartNumberingAfterBreak="0">
    <w:nsid w:val="604A4D5C"/>
    <w:multiLevelType w:val="hybridMultilevel"/>
    <w:tmpl w:val="79D42EB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663D7409"/>
    <w:multiLevelType w:val="hybridMultilevel"/>
    <w:tmpl w:val="47644CD4"/>
    <w:lvl w:ilvl="0" w:tplc="DA54632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A191B96"/>
    <w:multiLevelType w:val="hybridMultilevel"/>
    <w:tmpl w:val="FE7EC4F0"/>
    <w:lvl w:ilvl="0" w:tplc="AF2E1010">
      <w:start w:val="1"/>
      <w:numFmt w:val="bullet"/>
      <w:lvlText w:val=""/>
      <w:lvlJc w:val="left"/>
      <w:pPr>
        <w:ind w:left="720" w:hanging="360"/>
      </w:pPr>
      <w:rPr>
        <w:rFonts w:ascii="Symbol" w:hAnsi="Symbol" w:hint="default"/>
      </w:rPr>
    </w:lvl>
    <w:lvl w:ilvl="1" w:tplc="90AE0FBC">
      <w:start w:val="1"/>
      <w:numFmt w:val="bullet"/>
      <w:lvlText w:val="o"/>
      <w:lvlJc w:val="left"/>
      <w:pPr>
        <w:ind w:left="1440" w:hanging="360"/>
      </w:pPr>
      <w:rPr>
        <w:rFonts w:ascii="Courier New" w:hAnsi="Courier New" w:cs="Courier New" w:hint="default"/>
      </w:rPr>
    </w:lvl>
    <w:lvl w:ilvl="2" w:tplc="F5382C0C">
      <w:start w:val="1"/>
      <w:numFmt w:val="bullet"/>
      <w:lvlText w:val=""/>
      <w:lvlJc w:val="left"/>
      <w:pPr>
        <w:ind w:left="2160" w:hanging="360"/>
      </w:pPr>
      <w:rPr>
        <w:rFonts w:ascii="Wingdings" w:hAnsi="Wingdings" w:hint="default"/>
      </w:rPr>
    </w:lvl>
    <w:lvl w:ilvl="3" w:tplc="553AF554">
      <w:start w:val="1"/>
      <w:numFmt w:val="bullet"/>
      <w:lvlText w:val=""/>
      <w:lvlJc w:val="left"/>
      <w:pPr>
        <w:ind w:left="2880" w:hanging="360"/>
      </w:pPr>
      <w:rPr>
        <w:rFonts w:ascii="Symbol" w:hAnsi="Symbol" w:hint="default"/>
      </w:rPr>
    </w:lvl>
    <w:lvl w:ilvl="4" w:tplc="2924A0DC">
      <w:start w:val="1"/>
      <w:numFmt w:val="bullet"/>
      <w:lvlText w:val="o"/>
      <w:lvlJc w:val="left"/>
      <w:pPr>
        <w:ind w:left="3600" w:hanging="360"/>
      </w:pPr>
      <w:rPr>
        <w:rFonts w:ascii="Courier New" w:hAnsi="Courier New" w:cs="Courier New" w:hint="default"/>
      </w:rPr>
    </w:lvl>
    <w:lvl w:ilvl="5" w:tplc="A1DCDC00">
      <w:start w:val="1"/>
      <w:numFmt w:val="bullet"/>
      <w:lvlText w:val=""/>
      <w:lvlJc w:val="left"/>
      <w:pPr>
        <w:ind w:left="4320" w:hanging="360"/>
      </w:pPr>
      <w:rPr>
        <w:rFonts w:ascii="Wingdings" w:hAnsi="Wingdings" w:hint="default"/>
      </w:rPr>
    </w:lvl>
    <w:lvl w:ilvl="6" w:tplc="807C82C4">
      <w:start w:val="1"/>
      <w:numFmt w:val="bullet"/>
      <w:lvlText w:val=""/>
      <w:lvlJc w:val="left"/>
      <w:pPr>
        <w:ind w:left="5040" w:hanging="360"/>
      </w:pPr>
      <w:rPr>
        <w:rFonts w:ascii="Symbol" w:hAnsi="Symbol" w:hint="default"/>
      </w:rPr>
    </w:lvl>
    <w:lvl w:ilvl="7" w:tplc="07E8D078">
      <w:start w:val="1"/>
      <w:numFmt w:val="bullet"/>
      <w:lvlText w:val="o"/>
      <w:lvlJc w:val="left"/>
      <w:pPr>
        <w:ind w:left="5760" w:hanging="360"/>
      </w:pPr>
      <w:rPr>
        <w:rFonts w:ascii="Courier New" w:hAnsi="Courier New" w:cs="Courier New" w:hint="default"/>
      </w:rPr>
    </w:lvl>
    <w:lvl w:ilvl="8" w:tplc="451488D2">
      <w:start w:val="1"/>
      <w:numFmt w:val="bullet"/>
      <w:lvlText w:val=""/>
      <w:lvlJc w:val="left"/>
      <w:pPr>
        <w:ind w:left="6480" w:hanging="360"/>
      </w:pPr>
      <w:rPr>
        <w:rFonts w:ascii="Wingdings" w:hAnsi="Wingdings" w:hint="default"/>
      </w:rPr>
    </w:lvl>
  </w:abstractNum>
  <w:abstractNum w:abstractNumId="31" w15:restartNumberingAfterBreak="0">
    <w:nsid w:val="6A907529"/>
    <w:multiLevelType w:val="hybridMultilevel"/>
    <w:tmpl w:val="0E0A0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B52027A"/>
    <w:multiLevelType w:val="hybridMultilevel"/>
    <w:tmpl w:val="7B98EB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3892BCE"/>
    <w:multiLevelType w:val="hybridMultilevel"/>
    <w:tmpl w:val="960A68BE"/>
    <w:lvl w:ilvl="0" w:tplc="DE282A8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3A26987"/>
    <w:multiLevelType w:val="hybridMultilevel"/>
    <w:tmpl w:val="61FC88DC"/>
    <w:lvl w:ilvl="0" w:tplc="92D8018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745707B"/>
    <w:multiLevelType w:val="hybridMultilevel"/>
    <w:tmpl w:val="E81872E6"/>
    <w:lvl w:ilvl="0" w:tplc="0A28F0F2">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91F7A81"/>
    <w:multiLevelType w:val="hybridMultilevel"/>
    <w:tmpl w:val="F11C5CD0"/>
    <w:lvl w:ilvl="0" w:tplc="324602A8">
      <w:start w:val="1"/>
      <w:numFmt w:val="bullet"/>
      <w:lvlText w:val=""/>
      <w:lvlJc w:val="left"/>
      <w:pPr>
        <w:ind w:left="720" w:hanging="360"/>
      </w:pPr>
      <w:rPr>
        <w:rFonts w:ascii="Symbol" w:hAnsi="Symbol" w:hint="default"/>
      </w:rPr>
    </w:lvl>
    <w:lvl w:ilvl="1" w:tplc="4FC46874">
      <w:start w:val="1"/>
      <w:numFmt w:val="bullet"/>
      <w:lvlText w:val="o"/>
      <w:lvlJc w:val="left"/>
      <w:pPr>
        <w:ind w:left="1440" w:hanging="360"/>
      </w:pPr>
      <w:rPr>
        <w:rFonts w:ascii="Courier New" w:hAnsi="Courier New" w:cs="Courier New" w:hint="default"/>
      </w:rPr>
    </w:lvl>
    <w:lvl w:ilvl="2" w:tplc="9702D708">
      <w:start w:val="1"/>
      <w:numFmt w:val="bullet"/>
      <w:lvlText w:val=""/>
      <w:lvlJc w:val="left"/>
      <w:pPr>
        <w:ind w:left="2160" w:hanging="360"/>
      </w:pPr>
      <w:rPr>
        <w:rFonts w:ascii="Wingdings" w:hAnsi="Wingdings" w:hint="default"/>
      </w:rPr>
    </w:lvl>
    <w:lvl w:ilvl="3" w:tplc="08146926">
      <w:start w:val="1"/>
      <w:numFmt w:val="bullet"/>
      <w:lvlText w:val=""/>
      <w:lvlJc w:val="left"/>
      <w:pPr>
        <w:ind w:left="2880" w:hanging="360"/>
      </w:pPr>
      <w:rPr>
        <w:rFonts w:ascii="Symbol" w:hAnsi="Symbol" w:hint="default"/>
      </w:rPr>
    </w:lvl>
    <w:lvl w:ilvl="4" w:tplc="4CC0E640">
      <w:start w:val="1"/>
      <w:numFmt w:val="bullet"/>
      <w:lvlText w:val="o"/>
      <w:lvlJc w:val="left"/>
      <w:pPr>
        <w:ind w:left="3600" w:hanging="360"/>
      </w:pPr>
      <w:rPr>
        <w:rFonts w:ascii="Courier New" w:hAnsi="Courier New" w:cs="Courier New" w:hint="default"/>
      </w:rPr>
    </w:lvl>
    <w:lvl w:ilvl="5" w:tplc="D932E2EE">
      <w:start w:val="1"/>
      <w:numFmt w:val="bullet"/>
      <w:lvlText w:val=""/>
      <w:lvlJc w:val="left"/>
      <w:pPr>
        <w:ind w:left="4320" w:hanging="360"/>
      </w:pPr>
      <w:rPr>
        <w:rFonts w:ascii="Wingdings" w:hAnsi="Wingdings" w:hint="default"/>
      </w:rPr>
    </w:lvl>
    <w:lvl w:ilvl="6" w:tplc="783C1B84">
      <w:start w:val="1"/>
      <w:numFmt w:val="bullet"/>
      <w:lvlText w:val=""/>
      <w:lvlJc w:val="left"/>
      <w:pPr>
        <w:ind w:left="5040" w:hanging="360"/>
      </w:pPr>
      <w:rPr>
        <w:rFonts w:ascii="Symbol" w:hAnsi="Symbol" w:hint="default"/>
      </w:rPr>
    </w:lvl>
    <w:lvl w:ilvl="7" w:tplc="F072FDCE">
      <w:start w:val="1"/>
      <w:numFmt w:val="bullet"/>
      <w:lvlText w:val="o"/>
      <w:lvlJc w:val="left"/>
      <w:pPr>
        <w:ind w:left="5760" w:hanging="360"/>
      </w:pPr>
      <w:rPr>
        <w:rFonts w:ascii="Courier New" w:hAnsi="Courier New" w:cs="Courier New" w:hint="default"/>
      </w:rPr>
    </w:lvl>
    <w:lvl w:ilvl="8" w:tplc="4E58EC6E">
      <w:start w:val="1"/>
      <w:numFmt w:val="bullet"/>
      <w:lvlText w:val=""/>
      <w:lvlJc w:val="left"/>
      <w:pPr>
        <w:ind w:left="6480" w:hanging="360"/>
      </w:pPr>
      <w:rPr>
        <w:rFonts w:ascii="Wingdings" w:hAnsi="Wingdings" w:hint="default"/>
      </w:rPr>
    </w:lvl>
  </w:abstractNum>
  <w:abstractNum w:abstractNumId="37" w15:restartNumberingAfterBreak="0">
    <w:nsid w:val="7985365A"/>
    <w:multiLevelType w:val="hybridMultilevel"/>
    <w:tmpl w:val="9BC2CC56"/>
    <w:lvl w:ilvl="0" w:tplc="9376BD10">
      <w:start w:val="1"/>
      <w:numFmt w:val="bullet"/>
      <w:lvlText w:val=""/>
      <w:lvlJc w:val="left"/>
      <w:pPr>
        <w:ind w:left="720" w:hanging="360"/>
      </w:pPr>
      <w:rPr>
        <w:rFonts w:ascii="Symbol" w:hAnsi="Symbol" w:hint="default"/>
      </w:rPr>
    </w:lvl>
    <w:lvl w:ilvl="1" w:tplc="7EB0B68E">
      <w:start w:val="1"/>
      <w:numFmt w:val="bullet"/>
      <w:lvlText w:val="o"/>
      <w:lvlJc w:val="left"/>
      <w:pPr>
        <w:ind w:left="1440" w:hanging="360"/>
      </w:pPr>
      <w:rPr>
        <w:rFonts w:ascii="Courier New" w:hAnsi="Courier New" w:cs="Courier New" w:hint="default"/>
      </w:rPr>
    </w:lvl>
    <w:lvl w:ilvl="2" w:tplc="02966DC4">
      <w:start w:val="1"/>
      <w:numFmt w:val="bullet"/>
      <w:lvlText w:val=""/>
      <w:lvlJc w:val="left"/>
      <w:pPr>
        <w:ind w:left="2160" w:hanging="360"/>
      </w:pPr>
      <w:rPr>
        <w:rFonts w:ascii="Wingdings" w:hAnsi="Wingdings" w:hint="default"/>
      </w:rPr>
    </w:lvl>
    <w:lvl w:ilvl="3" w:tplc="648EF910">
      <w:start w:val="1"/>
      <w:numFmt w:val="bullet"/>
      <w:lvlText w:val=""/>
      <w:lvlJc w:val="left"/>
      <w:pPr>
        <w:ind w:left="2880" w:hanging="360"/>
      </w:pPr>
      <w:rPr>
        <w:rFonts w:ascii="Symbol" w:hAnsi="Symbol" w:hint="default"/>
      </w:rPr>
    </w:lvl>
    <w:lvl w:ilvl="4" w:tplc="80F22638">
      <w:start w:val="1"/>
      <w:numFmt w:val="bullet"/>
      <w:lvlText w:val="o"/>
      <w:lvlJc w:val="left"/>
      <w:pPr>
        <w:ind w:left="3600" w:hanging="360"/>
      </w:pPr>
      <w:rPr>
        <w:rFonts w:ascii="Courier New" w:hAnsi="Courier New" w:cs="Courier New" w:hint="default"/>
      </w:rPr>
    </w:lvl>
    <w:lvl w:ilvl="5" w:tplc="B2F28452">
      <w:start w:val="1"/>
      <w:numFmt w:val="bullet"/>
      <w:lvlText w:val=""/>
      <w:lvlJc w:val="left"/>
      <w:pPr>
        <w:ind w:left="4320" w:hanging="360"/>
      </w:pPr>
      <w:rPr>
        <w:rFonts w:ascii="Wingdings" w:hAnsi="Wingdings" w:hint="default"/>
      </w:rPr>
    </w:lvl>
    <w:lvl w:ilvl="6" w:tplc="BF12B176">
      <w:start w:val="1"/>
      <w:numFmt w:val="bullet"/>
      <w:lvlText w:val=""/>
      <w:lvlJc w:val="left"/>
      <w:pPr>
        <w:ind w:left="5040" w:hanging="360"/>
      </w:pPr>
      <w:rPr>
        <w:rFonts w:ascii="Symbol" w:hAnsi="Symbol" w:hint="default"/>
      </w:rPr>
    </w:lvl>
    <w:lvl w:ilvl="7" w:tplc="A0C63984">
      <w:start w:val="1"/>
      <w:numFmt w:val="bullet"/>
      <w:lvlText w:val="o"/>
      <w:lvlJc w:val="left"/>
      <w:pPr>
        <w:ind w:left="5760" w:hanging="360"/>
      </w:pPr>
      <w:rPr>
        <w:rFonts w:ascii="Courier New" w:hAnsi="Courier New" w:cs="Courier New" w:hint="default"/>
      </w:rPr>
    </w:lvl>
    <w:lvl w:ilvl="8" w:tplc="E89A0FD2">
      <w:start w:val="1"/>
      <w:numFmt w:val="bullet"/>
      <w:lvlText w:val=""/>
      <w:lvlJc w:val="left"/>
      <w:pPr>
        <w:ind w:left="6480" w:hanging="360"/>
      </w:pPr>
      <w:rPr>
        <w:rFonts w:ascii="Wingdings" w:hAnsi="Wingdings" w:hint="default"/>
      </w:rPr>
    </w:lvl>
  </w:abstractNum>
  <w:abstractNum w:abstractNumId="38" w15:restartNumberingAfterBreak="0">
    <w:nsid w:val="7B1A55E9"/>
    <w:multiLevelType w:val="hybridMultilevel"/>
    <w:tmpl w:val="11ECEB48"/>
    <w:lvl w:ilvl="0" w:tplc="0419000B">
      <w:start w:val="1"/>
      <w:numFmt w:val="bullet"/>
      <w:lvlText w:val=""/>
      <w:lvlJc w:val="left"/>
      <w:pPr>
        <w:ind w:left="720" w:hanging="360"/>
      </w:pPr>
      <w:rPr>
        <w:rFonts w:ascii="Wingdings" w:hAnsi="Wingdings" w:hint="default"/>
      </w:rPr>
    </w:lvl>
    <w:lvl w:ilvl="1" w:tplc="F41670E0">
      <w:start w:val="1"/>
      <w:numFmt w:val="bullet"/>
      <w:lvlText w:val="o"/>
      <w:lvlJc w:val="left"/>
      <w:pPr>
        <w:ind w:left="1440" w:hanging="360"/>
      </w:pPr>
      <w:rPr>
        <w:rFonts w:ascii="Courier New" w:hAnsi="Courier New" w:cs="Courier New" w:hint="default"/>
      </w:rPr>
    </w:lvl>
    <w:lvl w:ilvl="2" w:tplc="B8AAD802">
      <w:start w:val="1"/>
      <w:numFmt w:val="bullet"/>
      <w:lvlText w:val=""/>
      <w:lvlJc w:val="left"/>
      <w:pPr>
        <w:ind w:left="2160" w:hanging="360"/>
      </w:pPr>
      <w:rPr>
        <w:rFonts w:ascii="Wingdings" w:hAnsi="Wingdings" w:hint="default"/>
      </w:rPr>
    </w:lvl>
    <w:lvl w:ilvl="3" w:tplc="4F98CAC8">
      <w:start w:val="1"/>
      <w:numFmt w:val="bullet"/>
      <w:lvlText w:val=""/>
      <w:lvlJc w:val="left"/>
      <w:pPr>
        <w:ind w:left="2880" w:hanging="360"/>
      </w:pPr>
      <w:rPr>
        <w:rFonts w:ascii="Symbol" w:hAnsi="Symbol" w:hint="default"/>
      </w:rPr>
    </w:lvl>
    <w:lvl w:ilvl="4" w:tplc="149AD6FC">
      <w:start w:val="1"/>
      <w:numFmt w:val="bullet"/>
      <w:lvlText w:val="o"/>
      <w:lvlJc w:val="left"/>
      <w:pPr>
        <w:ind w:left="3600" w:hanging="360"/>
      </w:pPr>
      <w:rPr>
        <w:rFonts w:ascii="Courier New" w:hAnsi="Courier New" w:cs="Courier New" w:hint="default"/>
      </w:rPr>
    </w:lvl>
    <w:lvl w:ilvl="5" w:tplc="008AEA6E">
      <w:start w:val="1"/>
      <w:numFmt w:val="bullet"/>
      <w:lvlText w:val=""/>
      <w:lvlJc w:val="left"/>
      <w:pPr>
        <w:ind w:left="4320" w:hanging="360"/>
      </w:pPr>
      <w:rPr>
        <w:rFonts w:ascii="Wingdings" w:hAnsi="Wingdings" w:hint="default"/>
      </w:rPr>
    </w:lvl>
    <w:lvl w:ilvl="6" w:tplc="2BF24ED8">
      <w:start w:val="1"/>
      <w:numFmt w:val="bullet"/>
      <w:lvlText w:val=""/>
      <w:lvlJc w:val="left"/>
      <w:pPr>
        <w:ind w:left="5040" w:hanging="360"/>
      </w:pPr>
      <w:rPr>
        <w:rFonts w:ascii="Symbol" w:hAnsi="Symbol" w:hint="default"/>
      </w:rPr>
    </w:lvl>
    <w:lvl w:ilvl="7" w:tplc="457AC5E4">
      <w:start w:val="1"/>
      <w:numFmt w:val="bullet"/>
      <w:lvlText w:val="o"/>
      <w:lvlJc w:val="left"/>
      <w:pPr>
        <w:ind w:left="5760" w:hanging="360"/>
      </w:pPr>
      <w:rPr>
        <w:rFonts w:ascii="Courier New" w:hAnsi="Courier New" w:cs="Courier New" w:hint="default"/>
      </w:rPr>
    </w:lvl>
    <w:lvl w:ilvl="8" w:tplc="6B368C3E">
      <w:start w:val="1"/>
      <w:numFmt w:val="bullet"/>
      <w:lvlText w:val=""/>
      <w:lvlJc w:val="left"/>
      <w:pPr>
        <w:ind w:left="6480" w:hanging="360"/>
      </w:pPr>
      <w:rPr>
        <w:rFonts w:ascii="Wingdings" w:hAnsi="Wingdings" w:hint="default"/>
      </w:rPr>
    </w:lvl>
  </w:abstractNum>
  <w:num w:numId="1">
    <w:abstractNumId w:val="36"/>
  </w:num>
  <w:num w:numId="2">
    <w:abstractNumId w:val="15"/>
  </w:num>
  <w:num w:numId="3">
    <w:abstractNumId w:val="14"/>
  </w:num>
  <w:num w:numId="4">
    <w:abstractNumId w:val="27"/>
  </w:num>
  <w:num w:numId="5">
    <w:abstractNumId w:val="20"/>
  </w:num>
  <w:num w:numId="6">
    <w:abstractNumId w:val="1"/>
  </w:num>
  <w:num w:numId="7">
    <w:abstractNumId w:val="2"/>
  </w:num>
  <w:num w:numId="8">
    <w:abstractNumId w:val="30"/>
  </w:num>
  <w:num w:numId="9">
    <w:abstractNumId w:val="21"/>
  </w:num>
  <w:num w:numId="10">
    <w:abstractNumId w:val="5"/>
  </w:num>
  <w:num w:numId="11">
    <w:abstractNumId w:val="22"/>
  </w:num>
  <w:num w:numId="12">
    <w:abstractNumId w:val="37"/>
  </w:num>
  <w:num w:numId="13">
    <w:abstractNumId w:val="13"/>
  </w:num>
  <w:num w:numId="14">
    <w:abstractNumId w:val="8"/>
  </w:num>
  <w:num w:numId="15">
    <w:abstractNumId w:val="6"/>
  </w:num>
  <w:num w:numId="16">
    <w:abstractNumId w:val="33"/>
  </w:num>
  <w:num w:numId="17">
    <w:abstractNumId w:val="29"/>
  </w:num>
  <w:num w:numId="18">
    <w:abstractNumId w:val="0"/>
  </w:num>
  <w:num w:numId="19">
    <w:abstractNumId w:val="25"/>
  </w:num>
  <w:num w:numId="20">
    <w:abstractNumId w:val="12"/>
  </w:num>
  <w:num w:numId="21">
    <w:abstractNumId w:val="4"/>
  </w:num>
  <w:num w:numId="22">
    <w:abstractNumId w:val="16"/>
  </w:num>
  <w:num w:numId="23">
    <w:abstractNumId w:val="31"/>
  </w:num>
  <w:num w:numId="24">
    <w:abstractNumId w:val="35"/>
  </w:num>
  <w:num w:numId="25">
    <w:abstractNumId w:val="34"/>
  </w:num>
  <w:num w:numId="26">
    <w:abstractNumId w:val="26"/>
  </w:num>
  <w:num w:numId="27">
    <w:abstractNumId w:val="32"/>
  </w:num>
  <w:num w:numId="28">
    <w:abstractNumId w:val="17"/>
  </w:num>
  <w:num w:numId="29">
    <w:abstractNumId w:val="3"/>
  </w:num>
  <w:num w:numId="30">
    <w:abstractNumId w:val="10"/>
  </w:num>
  <w:num w:numId="31">
    <w:abstractNumId w:val="9"/>
  </w:num>
  <w:num w:numId="32">
    <w:abstractNumId w:val="19"/>
  </w:num>
  <w:num w:numId="33">
    <w:abstractNumId w:val="28"/>
  </w:num>
  <w:num w:numId="34">
    <w:abstractNumId w:val="23"/>
  </w:num>
  <w:num w:numId="35">
    <w:abstractNumId w:val="38"/>
  </w:num>
  <w:num w:numId="36">
    <w:abstractNumId w:val="18"/>
  </w:num>
  <w:num w:numId="37">
    <w:abstractNumId w:val="7"/>
  </w:num>
  <w:num w:numId="38">
    <w:abstractNumId w:val="24"/>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F40"/>
    <w:rsid w:val="00004860"/>
    <w:rsid w:val="00006E97"/>
    <w:rsid w:val="00023265"/>
    <w:rsid w:val="00025D68"/>
    <w:rsid w:val="0004740F"/>
    <w:rsid w:val="0006067A"/>
    <w:rsid w:val="000609D5"/>
    <w:rsid w:val="00074C95"/>
    <w:rsid w:val="000814B2"/>
    <w:rsid w:val="00091254"/>
    <w:rsid w:val="00091559"/>
    <w:rsid w:val="00091FB0"/>
    <w:rsid w:val="00092782"/>
    <w:rsid w:val="000938DE"/>
    <w:rsid w:val="00097C16"/>
    <w:rsid w:val="000A2892"/>
    <w:rsid w:val="000B235E"/>
    <w:rsid w:val="000B31D3"/>
    <w:rsid w:val="000B4F40"/>
    <w:rsid w:val="000B7671"/>
    <w:rsid w:val="000B7EBC"/>
    <w:rsid w:val="000C6CFE"/>
    <w:rsid w:val="000E3E8F"/>
    <w:rsid w:val="0011168E"/>
    <w:rsid w:val="00112207"/>
    <w:rsid w:val="00112567"/>
    <w:rsid w:val="00120324"/>
    <w:rsid w:val="001214F6"/>
    <w:rsid w:val="00132351"/>
    <w:rsid w:val="001346ED"/>
    <w:rsid w:val="001420F6"/>
    <w:rsid w:val="00152073"/>
    <w:rsid w:val="001543CE"/>
    <w:rsid w:val="00154D4E"/>
    <w:rsid w:val="001742FC"/>
    <w:rsid w:val="00190456"/>
    <w:rsid w:val="001B1A9E"/>
    <w:rsid w:val="001C1491"/>
    <w:rsid w:val="001D2B5D"/>
    <w:rsid w:val="001E2BFD"/>
    <w:rsid w:val="0020089F"/>
    <w:rsid w:val="00210E9E"/>
    <w:rsid w:val="00213F72"/>
    <w:rsid w:val="002231A7"/>
    <w:rsid w:val="00226A86"/>
    <w:rsid w:val="00227172"/>
    <w:rsid w:val="00230921"/>
    <w:rsid w:val="00246C4B"/>
    <w:rsid w:val="00246CB6"/>
    <w:rsid w:val="0026579D"/>
    <w:rsid w:val="00271C80"/>
    <w:rsid w:val="002839FF"/>
    <w:rsid w:val="00297300"/>
    <w:rsid w:val="002A7267"/>
    <w:rsid w:val="002B6054"/>
    <w:rsid w:val="002B7F0D"/>
    <w:rsid w:val="002C1C04"/>
    <w:rsid w:val="002D4405"/>
    <w:rsid w:val="002D73F0"/>
    <w:rsid w:val="002E5419"/>
    <w:rsid w:val="002F26D0"/>
    <w:rsid w:val="002F33AD"/>
    <w:rsid w:val="002F7BEB"/>
    <w:rsid w:val="00300225"/>
    <w:rsid w:val="0031443E"/>
    <w:rsid w:val="003206AB"/>
    <w:rsid w:val="00324253"/>
    <w:rsid w:val="00333F26"/>
    <w:rsid w:val="0034404F"/>
    <w:rsid w:val="003468EF"/>
    <w:rsid w:val="00363D4A"/>
    <w:rsid w:val="00364087"/>
    <w:rsid w:val="00386DA3"/>
    <w:rsid w:val="003B1CB4"/>
    <w:rsid w:val="003B4548"/>
    <w:rsid w:val="003C2C14"/>
    <w:rsid w:val="003D21C3"/>
    <w:rsid w:val="003E00EC"/>
    <w:rsid w:val="003F441E"/>
    <w:rsid w:val="003F495C"/>
    <w:rsid w:val="003F52EB"/>
    <w:rsid w:val="0040223D"/>
    <w:rsid w:val="00414B68"/>
    <w:rsid w:val="00417B2C"/>
    <w:rsid w:val="0043397E"/>
    <w:rsid w:val="004468FA"/>
    <w:rsid w:val="00450BAB"/>
    <w:rsid w:val="0046328C"/>
    <w:rsid w:val="00471B03"/>
    <w:rsid w:val="00474E0C"/>
    <w:rsid w:val="00476F1D"/>
    <w:rsid w:val="0048260E"/>
    <w:rsid w:val="00487C66"/>
    <w:rsid w:val="004913B2"/>
    <w:rsid w:val="004A129A"/>
    <w:rsid w:val="004A6199"/>
    <w:rsid w:val="004A68C1"/>
    <w:rsid w:val="004A7DE0"/>
    <w:rsid w:val="004C0C4E"/>
    <w:rsid w:val="004D141D"/>
    <w:rsid w:val="00505694"/>
    <w:rsid w:val="00512A0F"/>
    <w:rsid w:val="00514C80"/>
    <w:rsid w:val="005155E3"/>
    <w:rsid w:val="00520902"/>
    <w:rsid w:val="0053493C"/>
    <w:rsid w:val="0054580D"/>
    <w:rsid w:val="005510DD"/>
    <w:rsid w:val="005513F4"/>
    <w:rsid w:val="00556B6D"/>
    <w:rsid w:val="0056013E"/>
    <w:rsid w:val="00561FE3"/>
    <w:rsid w:val="00571CB0"/>
    <w:rsid w:val="005752E9"/>
    <w:rsid w:val="0059153B"/>
    <w:rsid w:val="00592926"/>
    <w:rsid w:val="00594317"/>
    <w:rsid w:val="005A344C"/>
    <w:rsid w:val="005A691F"/>
    <w:rsid w:val="005A793D"/>
    <w:rsid w:val="005A7F74"/>
    <w:rsid w:val="005B3139"/>
    <w:rsid w:val="005C24BE"/>
    <w:rsid w:val="005C5DFA"/>
    <w:rsid w:val="005E4B2D"/>
    <w:rsid w:val="005E58F9"/>
    <w:rsid w:val="005F181D"/>
    <w:rsid w:val="005F2A21"/>
    <w:rsid w:val="005F60DB"/>
    <w:rsid w:val="006008A6"/>
    <w:rsid w:val="006022A7"/>
    <w:rsid w:val="006059BE"/>
    <w:rsid w:val="00613DB8"/>
    <w:rsid w:val="00617A39"/>
    <w:rsid w:val="006233CF"/>
    <w:rsid w:val="006245FA"/>
    <w:rsid w:val="00642A2B"/>
    <w:rsid w:val="0064311B"/>
    <w:rsid w:val="00651B75"/>
    <w:rsid w:val="00656F3C"/>
    <w:rsid w:val="006607AB"/>
    <w:rsid w:val="0066547D"/>
    <w:rsid w:val="00665674"/>
    <w:rsid w:val="00680864"/>
    <w:rsid w:val="006814B6"/>
    <w:rsid w:val="0068388D"/>
    <w:rsid w:val="00684130"/>
    <w:rsid w:val="006910A1"/>
    <w:rsid w:val="00691C44"/>
    <w:rsid w:val="006B6B31"/>
    <w:rsid w:val="006D0D91"/>
    <w:rsid w:val="006D22D1"/>
    <w:rsid w:val="006D6D6B"/>
    <w:rsid w:val="006E01D0"/>
    <w:rsid w:val="006F16A5"/>
    <w:rsid w:val="006F4813"/>
    <w:rsid w:val="00704BC8"/>
    <w:rsid w:val="007075A1"/>
    <w:rsid w:val="0072100C"/>
    <w:rsid w:val="00726EF2"/>
    <w:rsid w:val="007276C8"/>
    <w:rsid w:val="007457DA"/>
    <w:rsid w:val="00747428"/>
    <w:rsid w:val="007529F6"/>
    <w:rsid w:val="00761DC9"/>
    <w:rsid w:val="007625DB"/>
    <w:rsid w:val="00770ED8"/>
    <w:rsid w:val="00771740"/>
    <w:rsid w:val="00782FCB"/>
    <w:rsid w:val="00790B18"/>
    <w:rsid w:val="00796F7A"/>
    <w:rsid w:val="007B4F6A"/>
    <w:rsid w:val="007C45A7"/>
    <w:rsid w:val="007D2586"/>
    <w:rsid w:val="007F59C4"/>
    <w:rsid w:val="007F72AC"/>
    <w:rsid w:val="007F73CA"/>
    <w:rsid w:val="0080481C"/>
    <w:rsid w:val="00805871"/>
    <w:rsid w:val="008216A8"/>
    <w:rsid w:val="00833FFC"/>
    <w:rsid w:val="00843AC9"/>
    <w:rsid w:val="00862943"/>
    <w:rsid w:val="00862C60"/>
    <w:rsid w:val="008642D1"/>
    <w:rsid w:val="00873519"/>
    <w:rsid w:val="00890A3A"/>
    <w:rsid w:val="008C6019"/>
    <w:rsid w:val="008C7DCF"/>
    <w:rsid w:val="008D2024"/>
    <w:rsid w:val="008D7E44"/>
    <w:rsid w:val="008E74C7"/>
    <w:rsid w:val="008F0792"/>
    <w:rsid w:val="008F151F"/>
    <w:rsid w:val="008F52A2"/>
    <w:rsid w:val="00901AFB"/>
    <w:rsid w:val="0090510D"/>
    <w:rsid w:val="0090634D"/>
    <w:rsid w:val="009135B9"/>
    <w:rsid w:val="0092366D"/>
    <w:rsid w:val="009421FB"/>
    <w:rsid w:val="009447A0"/>
    <w:rsid w:val="0095141A"/>
    <w:rsid w:val="00962D85"/>
    <w:rsid w:val="00971C4B"/>
    <w:rsid w:val="009941A3"/>
    <w:rsid w:val="009A4979"/>
    <w:rsid w:val="009A72C4"/>
    <w:rsid w:val="009B257B"/>
    <w:rsid w:val="009B3353"/>
    <w:rsid w:val="009B602C"/>
    <w:rsid w:val="009D0313"/>
    <w:rsid w:val="009D24F2"/>
    <w:rsid w:val="009D4AC3"/>
    <w:rsid w:val="009D6E52"/>
    <w:rsid w:val="009D7573"/>
    <w:rsid w:val="009E0EA3"/>
    <w:rsid w:val="009E3D33"/>
    <w:rsid w:val="009F6548"/>
    <w:rsid w:val="009F7AAE"/>
    <w:rsid w:val="00A07AC8"/>
    <w:rsid w:val="00A17AAB"/>
    <w:rsid w:val="00A26A55"/>
    <w:rsid w:val="00A31A40"/>
    <w:rsid w:val="00A31E05"/>
    <w:rsid w:val="00A53398"/>
    <w:rsid w:val="00A578ED"/>
    <w:rsid w:val="00A60216"/>
    <w:rsid w:val="00A643BB"/>
    <w:rsid w:val="00A7617D"/>
    <w:rsid w:val="00A81186"/>
    <w:rsid w:val="00A877E6"/>
    <w:rsid w:val="00A94632"/>
    <w:rsid w:val="00A96635"/>
    <w:rsid w:val="00AA41BD"/>
    <w:rsid w:val="00AA44D5"/>
    <w:rsid w:val="00AA4694"/>
    <w:rsid w:val="00AA4E02"/>
    <w:rsid w:val="00AA5F54"/>
    <w:rsid w:val="00AB2BCD"/>
    <w:rsid w:val="00AB433B"/>
    <w:rsid w:val="00AD3E3F"/>
    <w:rsid w:val="00AE2F36"/>
    <w:rsid w:val="00AF76AF"/>
    <w:rsid w:val="00B12175"/>
    <w:rsid w:val="00B12AA5"/>
    <w:rsid w:val="00B13EF0"/>
    <w:rsid w:val="00B32D7A"/>
    <w:rsid w:val="00B5448D"/>
    <w:rsid w:val="00B54DBC"/>
    <w:rsid w:val="00B658B3"/>
    <w:rsid w:val="00B6675A"/>
    <w:rsid w:val="00B7629F"/>
    <w:rsid w:val="00B83F9E"/>
    <w:rsid w:val="00B92413"/>
    <w:rsid w:val="00BC5404"/>
    <w:rsid w:val="00BD37F1"/>
    <w:rsid w:val="00BE012C"/>
    <w:rsid w:val="00BF555F"/>
    <w:rsid w:val="00BF59D8"/>
    <w:rsid w:val="00C043C5"/>
    <w:rsid w:val="00C06CA5"/>
    <w:rsid w:val="00C1606A"/>
    <w:rsid w:val="00C25518"/>
    <w:rsid w:val="00C30B94"/>
    <w:rsid w:val="00C31FA6"/>
    <w:rsid w:val="00C479A8"/>
    <w:rsid w:val="00C500B5"/>
    <w:rsid w:val="00C602BF"/>
    <w:rsid w:val="00C70D36"/>
    <w:rsid w:val="00C80016"/>
    <w:rsid w:val="00C834DA"/>
    <w:rsid w:val="00C835D0"/>
    <w:rsid w:val="00C92C42"/>
    <w:rsid w:val="00C93821"/>
    <w:rsid w:val="00C94D1B"/>
    <w:rsid w:val="00CA0185"/>
    <w:rsid w:val="00CC4309"/>
    <w:rsid w:val="00CE3748"/>
    <w:rsid w:val="00CE4C59"/>
    <w:rsid w:val="00CF77F2"/>
    <w:rsid w:val="00D12930"/>
    <w:rsid w:val="00D13811"/>
    <w:rsid w:val="00D44D52"/>
    <w:rsid w:val="00D46547"/>
    <w:rsid w:val="00D47A97"/>
    <w:rsid w:val="00D55EBB"/>
    <w:rsid w:val="00D608E4"/>
    <w:rsid w:val="00D95E43"/>
    <w:rsid w:val="00D9755E"/>
    <w:rsid w:val="00DA5573"/>
    <w:rsid w:val="00DB5AD2"/>
    <w:rsid w:val="00DB78CD"/>
    <w:rsid w:val="00DC07A3"/>
    <w:rsid w:val="00DC2615"/>
    <w:rsid w:val="00DF4A31"/>
    <w:rsid w:val="00DF679E"/>
    <w:rsid w:val="00E00C0F"/>
    <w:rsid w:val="00E023E7"/>
    <w:rsid w:val="00E0315D"/>
    <w:rsid w:val="00E13D0A"/>
    <w:rsid w:val="00E222DB"/>
    <w:rsid w:val="00E27ED4"/>
    <w:rsid w:val="00E30A4D"/>
    <w:rsid w:val="00E33E5B"/>
    <w:rsid w:val="00E44134"/>
    <w:rsid w:val="00E454F7"/>
    <w:rsid w:val="00E47EBA"/>
    <w:rsid w:val="00E53E4E"/>
    <w:rsid w:val="00E54109"/>
    <w:rsid w:val="00E60142"/>
    <w:rsid w:val="00E61351"/>
    <w:rsid w:val="00E61CC7"/>
    <w:rsid w:val="00E81DA3"/>
    <w:rsid w:val="00E830F1"/>
    <w:rsid w:val="00E869E6"/>
    <w:rsid w:val="00E95AD0"/>
    <w:rsid w:val="00EA2B21"/>
    <w:rsid w:val="00EA3A2D"/>
    <w:rsid w:val="00EA4161"/>
    <w:rsid w:val="00EA78F9"/>
    <w:rsid w:val="00EB0DAB"/>
    <w:rsid w:val="00EB2816"/>
    <w:rsid w:val="00EC27B8"/>
    <w:rsid w:val="00EC3770"/>
    <w:rsid w:val="00EC77B6"/>
    <w:rsid w:val="00ED205D"/>
    <w:rsid w:val="00ED2770"/>
    <w:rsid w:val="00ED7BC8"/>
    <w:rsid w:val="00EE03DF"/>
    <w:rsid w:val="00EE1828"/>
    <w:rsid w:val="00EE5916"/>
    <w:rsid w:val="00EF2416"/>
    <w:rsid w:val="00F11E60"/>
    <w:rsid w:val="00F203C4"/>
    <w:rsid w:val="00F25127"/>
    <w:rsid w:val="00F329A5"/>
    <w:rsid w:val="00F373FA"/>
    <w:rsid w:val="00F42B0D"/>
    <w:rsid w:val="00F432AB"/>
    <w:rsid w:val="00F662AE"/>
    <w:rsid w:val="00F72174"/>
    <w:rsid w:val="00F77C6B"/>
    <w:rsid w:val="00F81DDE"/>
    <w:rsid w:val="00F838F8"/>
    <w:rsid w:val="00F9464E"/>
    <w:rsid w:val="00FA5D8F"/>
    <w:rsid w:val="00FC579E"/>
    <w:rsid w:val="00FD08E5"/>
    <w:rsid w:val="00FF40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6DB80"/>
  <w15:docId w15:val="{B7519F62-5799-447A-A141-11B0A9930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cs="Times New Roman"/>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line="240" w:lineRule="auto"/>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character" w:customStyle="1" w:styleId="EndnoteTextChar">
    <w:name w:val="Endnote Text Char"/>
    <w:uiPriority w:val="99"/>
    <w:rPr>
      <w:sz w:val="20"/>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pPr>
      <w:spacing w:after="0"/>
    </w:pPr>
  </w:style>
  <w:style w:type="table" w:styleId="af0">
    <w:name w:val="Table Grid"/>
    <w:basedOn w:val="a1"/>
    <w:uiPriority w:val="59"/>
    <w:pPr>
      <w:spacing w:after="0" w:line="240" w:lineRule="auto"/>
    </w:pPr>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1">
    <w:name w:val="Hyperlink"/>
    <w:basedOn w:val="a0"/>
    <w:uiPriority w:val="99"/>
    <w:unhideWhenUsed/>
    <w:rPr>
      <w:color w:val="0000FF" w:themeColor="hyperlink"/>
      <w:u w:val="single"/>
    </w:rPr>
  </w:style>
  <w:style w:type="paragraph" w:styleId="af2">
    <w:name w:val="List Paragraph"/>
    <w:basedOn w:val="a"/>
    <w:uiPriority w:val="34"/>
    <w:qFormat/>
    <w:pPr>
      <w:ind w:left="720"/>
      <w:contextualSpacing/>
    </w:pPr>
  </w:style>
  <w:style w:type="paragraph" w:styleId="af3">
    <w:name w:val="Normal (Web)"/>
    <w:basedOn w:val="a"/>
    <w:uiPriority w:val="99"/>
    <w:pPr>
      <w:spacing w:before="100" w:after="119" w:line="240" w:lineRule="auto"/>
    </w:pPr>
    <w:rPr>
      <w:rFonts w:ascii="Times New Roman" w:hAnsi="Times New Roman"/>
      <w:sz w:val="24"/>
      <w:szCs w:val="20"/>
      <w:lang w:eastAsia="zh-CN"/>
    </w:rPr>
  </w:style>
  <w:style w:type="paragraph" w:styleId="af4">
    <w:name w:val="header"/>
    <w:basedOn w:val="a"/>
    <w:link w:val="af5"/>
    <w:uiPriority w:val="99"/>
    <w:unhideWhenUsed/>
    <w:pPr>
      <w:tabs>
        <w:tab w:val="center" w:pos="4677"/>
        <w:tab w:val="right" w:pos="9355"/>
      </w:tabs>
      <w:spacing w:after="0" w:line="240" w:lineRule="auto"/>
    </w:pPr>
  </w:style>
  <w:style w:type="character" w:customStyle="1" w:styleId="af5">
    <w:name w:val="Верхний колонтитул Знак"/>
    <w:basedOn w:val="a0"/>
    <w:link w:val="af4"/>
    <w:uiPriority w:val="99"/>
    <w:rPr>
      <w:rFonts w:cs="Times New Roman"/>
    </w:rPr>
  </w:style>
  <w:style w:type="paragraph" w:styleId="af6">
    <w:name w:val="footer"/>
    <w:basedOn w:val="a"/>
    <w:link w:val="af7"/>
    <w:uiPriority w:val="99"/>
    <w:unhideWhenUsed/>
    <w:pPr>
      <w:tabs>
        <w:tab w:val="center" w:pos="4677"/>
        <w:tab w:val="right" w:pos="9355"/>
      </w:tabs>
      <w:spacing w:after="0" w:line="240" w:lineRule="auto"/>
    </w:pPr>
  </w:style>
  <w:style w:type="character" w:customStyle="1" w:styleId="af7">
    <w:name w:val="Нижний колонтитул Знак"/>
    <w:basedOn w:val="a0"/>
    <w:link w:val="af6"/>
    <w:uiPriority w:val="99"/>
    <w:rPr>
      <w:rFonts w:cs="Times New Roman"/>
    </w:rPr>
  </w:style>
  <w:style w:type="character" w:styleId="af8">
    <w:name w:val="FollowedHyperlink"/>
    <w:basedOn w:val="a0"/>
    <w:uiPriority w:val="99"/>
    <w:semiHidden/>
    <w:unhideWhenUsed/>
    <w:rPr>
      <w:color w:val="800080" w:themeColor="followedHyperlink"/>
      <w:u w:val="single"/>
    </w:rPr>
  </w:style>
  <w:style w:type="paragraph" w:styleId="af9">
    <w:name w:val="endnote text"/>
    <w:basedOn w:val="a"/>
    <w:link w:val="afa"/>
    <w:uiPriority w:val="99"/>
    <w:semiHidden/>
    <w:unhideWhenUsed/>
    <w:pPr>
      <w:spacing w:after="0" w:line="240" w:lineRule="auto"/>
    </w:pPr>
    <w:rPr>
      <w:sz w:val="20"/>
      <w:szCs w:val="20"/>
    </w:rPr>
  </w:style>
  <w:style w:type="character" w:customStyle="1" w:styleId="afa">
    <w:name w:val="Текст концевой сноски Знак"/>
    <w:basedOn w:val="a0"/>
    <w:link w:val="af9"/>
    <w:uiPriority w:val="99"/>
    <w:semiHidden/>
    <w:rPr>
      <w:rFonts w:cs="Times New Roman"/>
      <w:sz w:val="20"/>
      <w:szCs w:val="20"/>
    </w:rPr>
  </w:style>
  <w:style w:type="character" w:styleId="afb">
    <w:name w:val="endnote reference"/>
    <w:basedOn w:val="a0"/>
    <w:uiPriority w:val="99"/>
    <w:semiHidden/>
    <w:unhideWhenUsed/>
    <w:rPr>
      <w:vertAlign w:val="superscript"/>
    </w:rPr>
  </w:style>
  <w:style w:type="character" w:styleId="afc">
    <w:name w:val="annotation reference"/>
    <w:basedOn w:val="a0"/>
    <w:uiPriority w:val="99"/>
    <w:semiHidden/>
    <w:unhideWhenUsed/>
    <w:rPr>
      <w:sz w:val="16"/>
      <w:szCs w:val="16"/>
    </w:rPr>
  </w:style>
  <w:style w:type="paragraph" w:styleId="afd">
    <w:name w:val="annotation text"/>
    <w:basedOn w:val="a"/>
    <w:link w:val="afe"/>
    <w:uiPriority w:val="99"/>
    <w:semiHidden/>
    <w:unhideWhenUsed/>
    <w:pPr>
      <w:spacing w:line="240" w:lineRule="auto"/>
    </w:pPr>
    <w:rPr>
      <w:sz w:val="20"/>
      <w:szCs w:val="20"/>
    </w:rPr>
  </w:style>
  <w:style w:type="character" w:customStyle="1" w:styleId="afe">
    <w:name w:val="Текст примечания Знак"/>
    <w:basedOn w:val="a0"/>
    <w:link w:val="afd"/>
    <w:uiPriority w:val="99"/>
    <w:semiHidden/>
    <w:rPr>
      <w:rFonts w:cs="Times New Roman"/>
      <w:sz w:val="20"/>
      <w:szCs w:val="20"/>
    </w:rPr>
  </w:style>
  <w:style w:type="paragraph" w:styleId="aff">
    <w:name w:val="annotation subject"/>
    <w:basedOn w:val="afd"/>
    <w:next w:val="afd"/>
    <w:link w:val="aff0"/>
    <w:uiPriority w:val="99"/>
    <w:semiHidden/>
    <w:unhideWhenUsed/>
    <w:rPr>
      <w:b/>
      <w:bCs/>
    </w:rPr>
  </w:style>
  <w:style w:type="character" w:customStyle="1" w:styleId="aff0">
    <w:name w:val="Тема примечания Знак"/>
    <w:basedOn w:val="afe"/>
    <w:link w:val="aff"/>
    <w:uiPriority w:val="99"/>
    <w:semiHidden/>
    <w:rPr>
      <w:rFonts w:cs="Times New Roman"/>
      <w:b/>
      <w:bCs/>
      <w:sz w:val="20"/>
      <w:szCs w:val="20"/>
    </w:rPr>
  </w:style>
  <w:style w:type="paragraph" w:styleId="aff1">
    <w:name w:val="Balloon Text"/>
    <w:basedOn w:val="a"/>
    <w:link w:val="aff2"/>
    <w:uiPriority w:val="99"/>
    <w:semiHidden/>
    <w:unhideWhenUsed/>
    <w:pPr>
      <w:spacing w:after="0" w:line="240" w:lineRule="auto"/>
    </w:pPr>
    <w:rPr>
      <w:rFonts w:ascii="Segoe UI" w:hAnsi="Segoe UI" w:cs="Segoe UI"/>
      <w:sz w:val="18"/>
      <w:szCs w:val="18"/>
    </w:rPr>
  </w:style>
  <w:style w:type="character" w:customStyle="1" w:styleId="aff2">
    <w:name w:val="Текст выноски Знак"/>
    <w:basedOn w:val="a0"/>
    <w:link w:val="aff1"/>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884027">
      <w:bodyDiv w:val="1"/>
      <w:marLeft w:val="0"/>
      <w:marRight w:val="0"/>
      <w:marTop w:val="0"/>
      <w:marBottom w:val="0"/>
      <w:divBdr>
        <w:top w:val="none" w:sz="0" w:space="0" w:color="auto"/>
        <w:left w:val="none" w:sz="0" w:space="0" w:color="auto"/>
        <w:bottom w:val="none" w:sz="0" w:space="0" w:color="auto"/>
        <w:right w:val="none" w:sz="0" w:space="0" w:color="auto"/>
      </w:divBdr>
    </w:div>
    <w:div w:id="1402411258">
      <w:bodyDiv w:val="1"/>
      <w:marLeft w:val="0"/>
      <w:marRight w:val="0"/>
      <w:marTop w:val="0"/>
      <w:marBottom w:val="0"/>
      <w:divBdr>
        <w:top w:val="none" w:sz="0" w:space="0" w:color="auto"/>
        <w:left w:val="none" w:sz="0" w:space="0" w:color="auto"/>
        <w:bottom w:val="none" w:sz="0" w:space="0" w:color="auto"/>
        <w:right w:val="none" w:sz="0" w:space="0" w:color="auto"/>
      </w:divBdr>
    </w:div>
    <w:div w:id="1753965251">
      <w:bodyDiv w:val="1"/>
      <w:marLeft w:val="0"/>
      <w:marRight w:val="0"/>
      <w:marTop w:val="0"/>
      <w:marBottom w:val="0"/>
      <w:divBdr>
        <w:top w:val="none" w:sz="0" w:space="0" w:color="auto"/>
        <w:left w:val="none" w:sz="0" w:space="0" w:color="auto"/>
        <w:bottom w:val="none" w:sz="0" w:space="0" w:color="auto"/>
        <w:right w:val="none" w:sz="0" w:space="0" w:color="auto"/>
      </w:divBdr>
    </w:div>
    <w:div w:id="1768386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KSOJ001&amp;n=30931&amp;dst=100002" TargetMode="External"/><Relationship Id="rId18" Type="http://schemas.openxmlformats.org/officeDocument/2006/relationships/hyperlink" Target="https://login.consultant.ru/link/?req=doc&amp;base=LAW&amp;n=216130&amp;dst=14" TargetMode="External"/><Relationship Id="rId26" Type="http://schemas.openxmlformats.org/officeDocument/2006/relationships/hyperlink" Target="https://login.consultant.ru/link/?req=doc&amp;base=LAW&amp;n=502257&amp;dst=100387" TargetMode="External"/><Relationship Id="rId39" Type="http://schemas.openxmlformats.org/officeDocument/2006/relationships/hyperlink" Target="https://login.consultant.ru/link/?req=doc&amp;base=LAW&amp;n=508490&amp;dst=239" TargetMode="External"/><Relationship Id="rId3" Type="http://schemas.openxmlformats.org/officeDocument/2006/relationships/numbering" Target="numbering.xml"/><Relationship Id="rId21" Type="http://schemas.openxmlformats.org/officeDocument/2006/relationships/hyperlink" Target="https://login.consultant.ru/link/?req=doc&amp;base=RAPS004&amp;n=94513" TargetMode="External"/><Relationship Id="rId34" Type="http://schemas.openxmlformats.org/officeDocument/2006/relationships/hyperlink" Target="https://login.consultant.ru/link/?req=doc&amp;base=GRPOU&amp;n=5&amp;dst=100001" TargetMode="External"/><Relationship Id="rId42" Type="http://schemas.openxmlformats.org/officeDocument/2006/relationships/hyperlink" Target="https://login.consultant.ru/link/?req=doc&amp;base=LAW&amp;n=508490&amp;dst=101533" TargetMode="External"/><Relationship Id="rId47" Type="http://schemas.openxmlformats.org/officeDocument/2006/relationships/hyperlink" Target="https://login.consultant.ru/link/?req=doc&amp;base=LAW&amp;n=508506&amp;dst=102610" TargetMode="External"/><Relationship Id="rId50"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login.consultant.ru/link/?req=doc&amp;base=CJI&amp;n=154235&amp;dst=100002" TargetMode="External"/><Relationship Id="rId17" Type="http://schemas.openxmlformats.org/officeDocument/2006/relationships/hyperlink" Target="https://login.consultant.ru/link/?req=doc&amp;base=LAW&amp;n=502257&amp;dst=100387" TargetMode="External"/><Relationship Id="rId25" Type="http://schemas.openxmlformats.org/officeDocument/2006/relationships/hyperlink" Target="https://login.consultant.ru/link/?req=doc&amp;base=RAPS020&amp;n=60440" TargetMode="External"/><Relationship Id="rId33" Type="http://schemas.openxmlformats.org/officeDocument/2006/relationships/hyperlink" Target="https://login.consultant.ru/link/?req=doc&amp;base=LAW&amp;n=508506&amp;dst=101123" TargetMode="External"/><Relationship Id="rId38" Type="http://schemas.openxmlformats.org/officeDocument/2006/relationships/hyperlink" Target="https://login.consultant.ru/link/?req=doc&amp;base=LAW&amp;n=508490&amp;dst=101993" TargetMode="External"/><Relationship Id="rId46" Type="http://schemas.openxmlformats.org/officeDocument/2006/relationships/hyperlink" Target="https://login.consultant.ru/link/?req=doc&amp;base=LAW&amp;n=509581&amp;dst=11921" TargetMode="External"/><Relationship Id="rId2" Type="http://schemas.openxmlformats.org/officeDocument/2006/relationships/customXml" Target="../customXml/item2.xml"/><Relationship Id="rId16" Type="http://schemas.openxmlformats.org/officeDocument/2006/relationships/hyperlink" Target="https://login.consultant.ru/link/?req=doc&amp;base=LAW&amp;n=502257&amp;dst=100336" TargetMode="External"/><Relationship Id="rId20" Type="http://schemas.openxmlformats.org/officeDocument/2006/relationships/hyperlink" Target="https://login.consultant.ru/link/?req=doc&amp;base=RAPS004&amp;n=94513" TargetMode="External"/><Relationship Id="rId29" Type="http://schemas.openxmlformats.org/officeDocument/2006/relationships/hyperlink" Target="https://login.consultant.ru/link/?req=doc&amp;base=PBI&amp;n=200275&amp;dst=100002" TargetMode="External"/><Relationship Id="rId41" Type="http://schemas.openxmlformats.org/officeDocument/2006/relationships/hyperlink" Target="https://login.consultant.ru/link/?req=doc&amp;base=LAW&amp;n=182110&amp;dst=3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CJI&amp;n=94765" TargetMode="External"/><Relationship Id="rId24" Type="http://schemas.openxmlformats.org/officeDocument/2006/relationships/hyperlink" Target="https://login.consultant.ru/link/?req=doc&amp;base=RAPS020&amp;n=60440" TargetMode="External"/><Relationship Id="rId32" Type="http://schemas.openxmlformats.org/officeDocument/2006/relationships/hyperlink" Target="https://login.consultant.ru/link/?req=doc&amp;base=LAW&amp;n=508506&amp;dst=101110" TargetMode="External"/><Relationship Id="rId37" Type="http://schemas.openxmlformats.org/officeDocument/2006/relationships/hyperlink" Target="https://login.consultant.ru/link/?req=doc&amp;base=LAW&amp;n=161322&amp;dst=100024" TargetMode="External"/><Relationship Id="rId40" Type="http://schemas.openxmlformats.org/officeDocument/2006/relationships/hyperlink" Target="https://login.consultant.ru/link/?req=doc&amp;base=LAW&amp;n=182110&amp;dst=100045" TargetMode="External"/><Relationship Id="rId45" Type="http://schemas.openxmlformats.org/officeDocument/2006/relationships/hyperlink" Target="https://login.consultant.ru/link/?req=doc&amp;base=LAW&amp;n=508506&amp;dst=100422" TargetMode="External"/><Relationship Id="rId5" Type="http://schemas.openxmlformats.org/officeDocument/2006/relationships/settings" Target="settings.xml"/><Relationship Id="rId15" Type="http://schemas.openxmlformats.org/officeDocument/2006/relationships/hyperlink" Target="https://login.consultant.ru/link/?req=doc&amp;base=LAW&amp;n=502257&amp;dst=14" TargetMode="External"/><Relationship Id="rId23" Type="http://schemas.openxmlformats.org/officeDocument/2006/relationships/hyperlink" Target="https://login.consultant.ru/link/?req=doc&amp;base=RAPS020&amp;n=60440" TargetMode="External"/><Relationship Id="rId28" Type="http://schemas.openxmlformats.org/officeDocument/2006/relationships/hyperlink" Target="https://login.consultant.ru/link/?req=doc&amp;base=CJI&amp;n=143953&amp;dst=100050" TargetMode="External"/><Relationship Id="rId36" Type="http://schemas.openxmlformats.org/officeDocument/2006/relationships/hyperlink" Target="https://login.consultant.ru/link/?req=doc&amp;base=LAW&amp;n=510631&amp;dst=100439" TargetMode="External"/><Relationship Id="rId49" Type="http://schemas.openxmlformats.org/officeDocument/2006/relationships/hyperlink" Target="https://login.consultant.ru/link/?req=doc&amp;base=QUEST&amp;n=132115&amp;dst=100021" TargetMode="External"/><Relationship Id="rId10" Type="http://schemas.openxmlformats.org/officeDocument/2006/relationships/hyperlink" Target="https://login.consultant.ru/link/?req=doc&amp;base=SOCN&amp;n=1734163&amp;dst=100034" TargetMode="External"/><Relationship Id="rId19" Type="http://schemas.openxmlformats.org/officeDocument/2006/relationships/hyperlink" Target="https://login.consultant.ru/link/?req=doc&amp;base=LAW&amp;n=284259&amp;dst=100123" TargetMode="External"/><Relationship Id="rId31" Type="http://schemas.openxmlformats.org/officeDocument/2006/relationships/hyperlink" Target="https://login.consultant.ru/link/?req=doc&amp;base=LAW&amp;n=165511&amp;dst=100010" TargetMode="External"/><Relationship Id="rId44" Type="http://schemas.openxmlformats.org/officeDocument/2006/relationships/hyperlink" Target="https://login.consultant.ru/link/?req=doc&amp;base=CJI&amp;n=111713&amp;dst=100034" TargetMode="Externa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login.consultant.ru/link/?req=doc&amp;base=KSOJ008&amp;n=8088&amp;dst=100002" TargetMode="External"/><Relationship Id="rId22" Type="http://schemas.openxmlformats.org/officeDocument/2006/relationships/hyperlink" Target="https://login.consultant.ru/link/?req=doc&amp;base=RAPS004&amp;n=94513" TargetMode="External"/><Relationship Id="rId27" Type="http://schemas.openxmlformats.org/officeDocument/2006/relationships/hyperlink" Target="https://login.consultant.ru/link/?req=doc&amp;base=LAW&amp;n=508506&amp;dst=100123" TargetMode="External"/><Relationship Id="rId30" Type="http://schemas.openxmlformats.org/officeDocument/2006/relationships/hyperlink" Target="https://login.consultant.ru/link/?req=doc&amp;base=LAW&amp;n=508506&amp;dst=101111" TargetMode="External"/><Relationship Id="rId35" Type="http://schemas.openxmlformats.org/officeDocument/2006/relationships/hyperlink" Target="https://login.consultant.ru/link/?req=doc&amp;base=LAW&amp;n=165511&amp;dst=100010" TargetMode="External"/><Relationship Id="rId43" Type="http://schemas.openxmlformats.org/officeDocument/2006/relationships/hyperlink" Target="https://login.consultant.ru/link/?req=doc&amp;base=LAW&amp;n=508490&amp;dst=101989" TargetMode="External"/><Relationship Id="rId48" Type="http://schemas.openxmlformats.org/officeDocument/2006/relationships/hyperlink" Target="https://login.consultant.ru/link/?req=doc&amp;base=QUEST&amp;n=178780" TargetMode="External"/><Relationship Id="rId8" Type="http://schemas.openxmlformats.org/officeDocument/2006/relationships/endnotes" Target="endnotes.xml"/><Relationship Id="rId51"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gl@ric501.ru" TargetMode="External"/><Relationship Id="rId1" Type="http://schemas.openxmlformats.org/officeDocument/2006/relationships/hyperlink" Target="http://www.ric50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A274E-E31A-4F6A-93C3-ABD52ED75145}"/>
</file>

<file path=customXml/itemProps2.xml><?xml version="1.0" encoding="utf-8"?>
<ds:datastoreItem xmlns:ds="http://schemas.openxmlformats.org/officeDocument/2006/customXml" ds:itemID="{15F57823-D540-4AA2-AA4A-D70D8A48A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2526</TotalTime>
  <Pages>5</Pages>
  <Words>2445</Words>
  <Characters>13943</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express</dc:creator>
  <cp:lastModifiedBy>Кутузова Е.Г.</cp:lastModifiedBy>
  <cp:revision>54</cp:revision>
  <dcterms:created xsi:type="dcterms:W3CDTF">2025-03-25T08:24:00Z</dcterms:created>
  <dcterms:modified xsi:type="dcterms:W3CDTF">2025-09-26T09:28:00Z</dcterms:modified>
</cp:coreProperties>
</file>