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F40" w:rsidRDefault="001C1491">
      <w:pPr>
        <w:spacing w:after="0" w:line="240" w:lineRule="auto"/>
        <w:ind w:left="-993" w:right="-85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  <w:drawing>
          <wp:inline distT="0" distB="0" distL="0" distR="0">
            <wp:extent cx="7658100" cy="1752600"/>
            <wp:effectExtent l="0" t="0" r="0" b="0"/>
            <wp:docPr id="1" name="Рисунок 1" descr="C:\Users\kutuzova\AppData\Local\Temp\OrientExpress\ExternalFiles\ric501\rId_oe_1288129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tuzova\AppData\Local\Temp\OrientExpress\ExternalFiles\ric501\rId_oe_128812924.png"/>
                    <pic:cNvPicPr>
                      <a:picLocks noChangeArrowheads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7658100" cy="175259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F40" w:rsidRPr="001E410A" w:rsidRDefault="00B26B9B">
      <w:pPr>
        <w:spacing w:after="0" w:line="240" w:lineRule="auto"/>
        <w:rPr>
          <w:rFonts w:ascii="Book Antiqua" w:hAnsi="Book Antiqua"/>
          <w:b/>
          <w:color w:val="7030A0"/>
          <w:sz w:val="24"/>
          <w:szCs w:val="24"/>
        </w:rPr>
      </w:pPr>
      <w:r>
        <w:rPr>
          <w:rFonts w:ascii="Book Antiqua" w:hAnsi="Book Antiqua"/>
          <w:b/>
          <w:color w:val="7030A0"/>
          <w:sz w:val="24"/>
          <w:szCs w:val="24"/>
        </w:rPr>
        <w:t xml:space="preserve">Февраль </w:t>
      </w:r>
      <w:r w:rsidR="00AE03DA">
        <w:rPr>
          <w:rFonts w:ascii="Book Antiqua" w:hAnsi="Book Antiqua"/>
          <w:b/>
          <w:color w:val="7030A0"/>
          <w:sz w:val="24"/>
          <w:szCs w:val="24"/>
        </w:rPr>
        <w:t>202</w:t>
      </w:r>
      <w:r w:rsidR="00AE03DA" w:rsidRPr="001E410A">
        <w:rPr>
          <w:rFonts w:ascii="Book Antiqua" w:hAnsi="Book Antiqua"/>
          <w:b/>
          <w:color w:val="7030A0"/>
          <w:sz w:val="24"/>
          <w:szCs w:val="24"/>
        </w:rPr>
        <w:t>6</w:t>
      </w:r>
    </w:p>
    <w:p w:rsidR="000B4F40" w:rsidRDefault="001C1491">
      <w:pPr>
        <w:spacing w:after="0" w:line="240" w:lineRule="auto"/>
        <w:rPr>
          <w:rFonts w:ascii="Book Antiqua" w:hAnsi="Book Antiqua"/>
          <w:b/>
          <w:color w:val="7030A0"/>
          <w:sz w:val="24"/>
          <w:szCs w:val="24"/>
          <w:u w:val="single"/>
        </w:rPr>
      </w:pPr>
      <w:r>
        <w:rPr>
          <w:rFonts w:ascii="Book Antiqua" w:hAnsi="Book Antiqua"/>
          <w:b/>
          <w:color w:val="7030A0"/>
          <w:sz w:val="24"/>
          <w:szCs w:val="24"/>
          <w:u w:val="single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0" w14:r="0" w14:b="0"/>
              </w14:path>
            </w14:gradFill>
          </w14:textFill>
        </w:rPr>
        <w:t>Юридические вопросы</w:t>
      </w:r>
    </w:p>
    <w:p w:rsidR="000B4F40" w:rsidRDefault="000B4F40">
      <w:pPr>
        <w:rPr>
          <w:rFonts w:ascii="Arial" w:hAnsi="Arial" w:cs="Arial"/>
          <w:color w:val="E36C0A"/>
        </w:rPr>
      </w:pPr>
    </w:p>
    <w:p w:rsidR="000B4F40" w:rsidRDefault="001C1491">
      <w:pPr>
        <w:spacing w:after="0" w:line="240" w:lineRule="auto"/>
        <w:jc w:val="center"/>
        <w:rPr>
          <w:rFonts w:ascii="Book Antiqua" w:hAnsi="Book Antiqua"/>
          <w:b/>
          <w:color w:val="FF3300"/>
          <w:sz w:val="28"/>
          <w:szCs w:val="28"/>
        </w:rPr>
      </w:pPr>
      <w:r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0" w14:r="0" w14:b="0"/>
              </w14:path>
            </w14:gradFill>
          </w14:textFill>
        </w:rPr>
        <w:t xml:space="preserve">ТОП-5  простых  ответов  на  сложные вопросы  </w:t>
      </w:r>
    </w:p>
    <w:p w:rsidR="000B4F40" w:rsidRDefault="000B4F40">
      <w:pPr>
        <w:spacing w:after="0" w:line="240" w:lineRule="auto"/>
        <w:ind w:left="2832"/>
        <w:rPr>
          <w:rFonts w:ascii="Times New Roman" w:hAnsi="Times New Roman"/>
          <w:b/>
          <w:color w:val="7030A0"/>
          <w:sz w:val="28"/>
          <w:szCs w:val="28"/>
          <w:u w:val="single"/>
        </w:rPr>
      </w:pPr>
    </w:p>
    <w:p w:rsidR="000B4F40" w:rsidRDefault="001C1491">
      <w:pPr>
        <w:spacing w:after="0" w:line="240" w:lineRule="auto"/>
        <w:jc w:val="center"/>
        <w:rPr>
          <w:rFonts w:ascii="Book Antiqua" w:hAnsi="Book Antiqua"/>
          <w:b/>
          <w:color w:val="F64B16"/>
          <w:sz w:val="24"/>
          <w:szCs w:val="24"/>
        </w:rPr>
      </w:pPr>
      <w:r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0" w14:r="0" w14:b="0"/>
              </w14:path>
            </w14:gradFill>
          </w14:textFill>
        </w:rPr>
        <w:t>Мы  поможем выбрать единственно правильное решение,</w:t>
      </w:r>
    </w:p>
    <w:p w:rsidR="000B4F40" w:rsidRDefault="001C1491">
      <w:pPr>
        <w:spacing w:after="0" w:line="240" w:lineRule="auto"/>
        <w:jc w:val="center"/>
        <w:rPr>
          <w:rFonts w:ascii="Book Antiqua" w:hAnsi="Book Antiqua"/>
          <w:b/>
          <w:color w:val="F64B16"/>
          <w:sz w:val="24"/>
          <w:szCs w:val="24"/>
        </w:rPr>
      </w:pPr>
      <w:r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0" w14:r="0" w14:b="0"/>
              </w14:path>
            </w14:gradFill>
          </w14:textFill>
        </w:rPr>
        <w:t>когда в спор вступают законодательные нормы</w:t>
      </w:r>
    </w:p>
    <w:p w:rsidR="000B4F40" w:rsidRDefault="000B4F40">
      <w:pPr>
        <w:spacing w:after="0" w:line="240" w:lineRule="auto"/>
        <w:rPr>
          <w:rFonts w:ascii="Times New Roman" w:hAnsi="Times New Roman"/>
          <w:b/>
          <w:bCs/>
          <w:color w:val="FF6600"/>
          <w:sz w:val="24"/>
          <w:szCs w:val="24"/>
          <w:u w:val="single"/>
        </w:rPr>
      </w:pPr>
    </w:p>
    <w:tbl>
      <w:tblPr>
        <w:tblW w:w="10305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05"/>
      </w:tblGrid>
      <w:tr w:rsidR="000B4F40">
        <w:trPr>
          <w:trHeight w:val="2475"/>
        </w:trPr>
        <w:tc>
          <w:tcPr>
            <w:tcW w:w="10305" w:type="dxa"/>
          </w:tcPr>
          <w:p w:rsidR="00C31FA6" w:rsidRDefault="001C1491" w:rsidP="00C31FA6">
            <w:pPr>
              <w:spacing w:after="0" w:line="240" w:lineRule="auto"/>
              <w:ind w:left="78"/>
              <w:rPr>
                <w:rFonts w:ascii="Book Antiqua" w:hAnsi="Book Antiqua"/>
                <w:b/>
                <w:color w:val="7030A0"/>
                <w:sz w:val="24"/>
                <w:szCs w:val="24"/>
                <w:u w:val="single"/>
              </w:rPr>
            </w:pPr>
            <w:r>
              <w:rPr>
                <w:rFonts w:ascii="Book Antiqua" w:hAnsi="Book Antiqua"/>
                <w:b/>
                <w:bCs/>
                <w:color w:val="7030A0"/>
                <w:sz w:val="24"/>
                <w:szCs w:val="24"/>
                <w:u w:val="single"/>
              </w:rPr>
              <w:t xml:space="preserve">Сегодня в </w:t>
            </w:r>
            <w:proofErr w:type="gramStart"/>
            <w:r>
              <w:rPr>
                <w:rFonts w:ascii="Book Antiqua" w:hAnsi="Book Antiqua"/>
                <w:b/>
                <w:bCs/>
                <w:color w:val="7030A0"/>
                <w:sz w:val="24"/>
                <w:szCs w:val="24"/>
                <w:u w:val="single"/>
              </w:rPr>
              <w:t>выпуске</w:t>
            </w:r>
            <w:r>
              <w:rPr>
                <w:rFonts w:ascii="Book Antiqua" w:hAnsi="Book Antiqua"/>
                <w:b/>
                <w:color w:val="7030A0"/>
                <w:sz w:val="24"/>
                <w:szCs w:val="24"/>
                <w:u w:val="single"/>
              </w:rPr>
              <w:t xml:space="preserve"> :</w:t>
            </w:r>
            <w:proofErr w:type="gramEnd"/>
          </w:p>
          <w:p w:rsidR="000B7EBC" w:rsidRPr="00C31FA6" w:rsidRDefault="000B7EBC" w:rsidP="00C31FA6">
            <w:pPr>
              <w:spacing w:after="0" w:line="240" w:lineRule="auto"/>
              <w:ind w:left="78"/>
              <w:rPr>
                <w:rFonts w:ascii="Book Antiqua" w:hAnsi="Book Antiqua"/>
                <w:b/>
                <w:color w:val="7030A0"/>
                <w:sz w:val="24"/>
                <w:szCs w:val="24"/>
                <w:u w:val="single"/>
              </w:rPr>
            </w:pPr>
          </w:p>
          <w:p w:rsidR="0099419D" w:rsidRDefault="0099419D" w:rsidP="00B26B9B">
            <w:pPr>
              <w:pStyle w:val="af2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Book Antiqua" w:hAnsi="Book Antiqua"/>
                <w:color w:val="48365C"/>
              </w:rPr>
            </w:pPr>
            <w:r>
              <w:rPr>
                <w:rFonts w:ascii="Book Antiqua" w:hAnsi="Book Antiqua"/>
                <w:color w:val="48365C"/>
              </w:rPr>
              <w:t>Приостановление поставок по договору ритейла в связи с неоплатой.</w:t>
            </w:r>
          </w:p>
          <w:p w:rsidR="007E5141" w:rsidRDefault="007E5141" w:rsidP="00B26B9B">
            <w:pPr>
              <w:pStyle w:val="af2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Book Antiqua" w:hAnsi="Book Antiqua"/>
                <w:color w:val="48365C"/>
              </w:rPr>
            </w:pPr>
            <w:r>
              <w:rPr>
                <w:rFonts w:ascii="Book Antiqua" w:hAnsi="Book Antiqua"/>
                <w:color w:val="48365C"/>
              </w:rPr>
              <w:t>Требования к вывескам с 1 марта 2026г.</w:t>
            </w:r>
          </w:p>
          <w:p w:rsidR="00D06A69" w:rsidRDefault="00D06A69" w:rsidP="00B26B9B">
            <w:pPr>
              <w:pStyle w:val="af2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Book Antiqua" w:hAnsi="Book Antiqua"/>
                <w:color w:val="48365C"/>
              </w:rPr>
            </w:pPr>
            <w:r>
              <w:rPr>
                <w:rFonts w:ascii="Book Antiqua" w:hAnsi="Book Antiqua"/>
                <w:color w:val="48365C"/>
              </w:rPr>
              <w:t>Возврат гарантийного удержания субподрядчику при банкротстве подрядчика.</w:t>
            </w:r>
          </w:p>
          <w:p w:rsidR="009C4E7C" w:rsidRDefault="009C4E7C" w:rsidP="00B26B9B">
            <w:pPr>
              <w:pStyle w:val="af2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Book Antiqua" w:hAnsi="Book Antiqua"/>
                <w:color w:val="48365C"/>
              </w:rPr>
            </w:pPr>
            <w:r>
              <w:rPr>
                <w:rFonts w:ascii="Book Antiqua" w:hAnsi="Book Antiqua"/>
                <w:color w:val="48365C"/>
              </w:rPr>
              <w:t xml:space="preserve">Возврат оплаты </w:t>
            </w:r>
            <w:r w:rsidR="00942816">
              <w:rPr>
                <w:rFonts w:ascii="Book Antiqua" w:hAnsi="Book Antiqua"/>
                <w:color w:val="48365C"/>
              </w:rPr>
              <w:t>за спортивную секцию</w:t>
            </w:r>
            <w:r>
              <w:rPr>
                <w:rFonts w:ascii="Book Antiqua" w:hAnsi="Book Antiqua"/>
                <w:color w:val="48365C"/>
              </w:rPr>
              <w:t>, осуществленной в качестве благотворительного взноса.</w:t>
            </w:r>
          </w:p>
          <w:p w:rsidR="0099419D" w:rsidRPr="002E7E33" w:rsidRDefault="002E7E33" w:rsidP="00B26B9B">
            <w:pPr>
              <w:pStyle w:val="af2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color w:val="48365C"/>
              </w:rPr>
            </w:pPr>
            <w:r>
              <w:rPr>
                <w:rFonts w:ascii="Book Antiqua" w:hAnsi="Book Antiqua"/>
                <w:color w:val="48365C"/>
              </w:rPr>
              <w:t>Отказ в приемке товара по 44-ФЗ ввиду предоставления несогласованного контрактом закрывающего документа.</w:t>
            </w:r>
          </w:p>
          <w:p w:rsidR="000C5A81" w:rsidRPr="00E97E8F" w:rsidRDefault="000C5A81" w:rsidP="00E97E8F">
            <w:pPr>
              <w:pStyle w:val="af2"/>
              <w:spacing w:after="0" w:line="240" w:lineRule="auto"/>
              <w:jc w:val="both"/>
              <w:rPr>
                <w:rFonts w:ascii="Book Antiqua" w:hAnsi="Book Antiqua"/>
                <w:color w:val="48365C"/>
              </w:rPr>
            </w:pPr>
          </w:p>
        </w:tc>
      </w:tr>
    </w:tbl>
    <w:p w:rsidR="00BF555F" w:rsidRDefault="00BF555F" w:rsidP="00297300">
      <w:pPr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EC3770" w:rsidRDefault="00EC3770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0B4F40" w:rsidRDefault="001C1491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 №1:</w:t>
      </w:r>
    </w:p>
    <w:p w:rsidR="000B4F40" w:rsidRPr="00C25518" w:rsidRDefault="000B4F4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06EAF" w:rsidRPr="0099419D" w:rsidRDefault="00306EAF" w:rsidP="00306EA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9419D">
        <w:rPr>
          <w:rFonts w:ascii="Times New Roman" w:hAnsi="Times New Roman"/>
          <w:color w:val="000000"/>
          <w:sz w:val="24"/>
          <w:szCs w:val="24"/>
        </w:rPr>
        <w:t>Компания заключила договор поставки с отс</w:t>
      </w:r>
      <w:r w:rsidR="00260C8D" w:rsidRPr="0099419D">
        <w:rPr>
          <w:rFonts w:ascii="Times New Roman" w:hAnsi="Times New Roman"/>
          <w:color w:val="000000"/>
          <w:sz w:val="24"/>
          <w:szCs w:val="24"/>
        </w:rPr>
        <w:t>рочкой платеж</w:t>
      </w:r>
      <w:r w:rsidR="002E7E33">
        <w:rPr>
          <w:rFonts w:ascii="Times New Roman" w:hAnsi="Times New Roman"/>
          <w:color w:val="000000"/>
          <w:sz w:val="24"/>
          <w:szCs w:val="24"/>
        </w:rPr>
        <w:t>а (договор ритейла)</w:t>
      </w:r>
      <w:r w:rsidRPr="0099419D">
        <w:rPr>
          <w:rFonts w:ascii="Times New Roman" w:hAnsi="Times New Roman"/>
          <w:color w:val="000000"/>
          <w:sz w:val="24"/>
          <w:szCs w:val="24"/>
        </w:rPr>
        <w:t xml:space="preserve">. По договору организация поставляет товар партиями по заказам покупателя. Отсрочка платежа – 60 дней. Покупатель просрочил оплату товара более чем на три месяца, однако продолжает направлять заказы на поставку товара. В соответствии с договором исполнение заказов обязательно для поставщика. Организация не хочет исполнять новые заказы при наличии задолженности у покупателя, но при неисполнении новых заказов покупатель имеет право наложить на нее штраф, </w:t>
      </w:r>
      <w:r w:rsidR="00260C8D" w:rsidRPr="0099419D">
        <w:rPr>
          <w:rFonts w:ascii="Times New Roman" w:hAnsi="Times New Roman"/>
          <w:color w:val="000000"/>
          <w:sz w:val="24"/>
          <w:szCs w:val="24"/>
        </w:rPr>
        <w:t xml:space="preserve">а также приостановить оплату. </w:t>
      </w:r>
      <w:r w:rsidRPr="0099419D">
        <w:rPr>
          <w:rFonts w:ascii="Times New Roman" w:hAnsi="Times New Roman"/>
          <w:color w:val="000000"/>
          <w:sz w:val="24"/>
          <w:szCs w:val="24"/>
        </w:rPr>
        <w:t>На каком законном основании организация может приостановить исполнение новых заказов покупателя? Может ли организация направить уведомление в адрес покупателя о приостановке отгрузок в связи с неоплатой?</w:t>
      </w:r>
    </w:p>
    <w:p w:rsidR="00680864" w:rsidRDefault="00306EAF" w:rsidP="00306EA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9419D">
        <w:rPr>
          <w:rFonts w:ascii="Times New Roman" w:hAnsi="Times New Roman"/>
          <w:color w:val="000000"/>
          <w:sz w:val="24"/>
          <w:szCs w:val="24"/>
        </w:rPr>
        <w:t xml:space="preserve">Если в договоре прописан срок уведомления о расторжении договора шесть месяцев, то можно ли уменьшить этот срок со ссылкой на систематическую просрочку оплаты товара? </w:t>
      </w:r>
    </w:p>
    <w:p w:rsidR="0099419D" w:rsidRPr="0099419D" w:rsidRDefault="0099419D" w:rsidP="00306EA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7AAB" w:rsidRPr="007B4F6A" w:rsidRDefault="001C1491" w:rsidP="002842B6">
      <w:pPr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</w:p>
    <w:p w:rsidR="00260C8D" w:rsidRDefault="00260C8D" w:rsidP="000B7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Исполнение</w:t>
      </w:r>
      <w:r w:rsidR="0099419D">
        <w:rPr>
          <w:rFonts w:ascii="Times New Roman" w:hAnsi="Times New Roman"/>
          <w:color w:val="000000"/>
          <w:sz w:val="24"/>
          <w:szCs w:val="24"/>
        </w:rPr>
        <w:t xml:space="preserve"> заказов возможно приостановить, а также согласовать внесение изменений в договор касательно срока уведомления о расторжении или потребовать расторжения договора </w:t>
      </w:r>
      <w:r>
        <w:rPr>
          <w:rFonts w:ascii="Times New Roman" w:hAnsi="Times New Roman"/>
          <w:color w:val="000000"/>
          <w:sz w:val="24"/>
          <w:szCs w:val="24"/>
        </w:rPr>
        <w:t>на основании следующего:</w:t>
      </w:r>
    </w:p>
    <w:p w:rsidR="00260C8D" w:rsidRDefault="00260C8D" w:rsidP="000B7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60C8D" w:rsidRPr="00140A68" w:rsidRDefault="00260C8D" w:rsidP="0099419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 В соответствии с п. </w:t>
      </w:r>
      <w:r>
        <w:rPr>
          <w:rFonts w:ascii="Times New Roman" w:hAnsi="Times New Roman"/>
          <w:sz w:val="24"/>
          <w:szCs w:val="24"/>
        </w:rPr>
        <w:t xml:space="preserve">5 ст. 486 ГК </w:t>
      </w:r>
      <w:proofErr w:type="gramStart"/>
      <w:r>
        <w:rPr>
          <w:rFonts w:ascii="Times New Roman" w:hAnsi="Times New Roman"/>
          <w:sz w:val="24"/>
          <w:szCs w:val="24"/>
        </w:rPr>
        <w:t>РФ,  в</w:t>
      </w:r>
      <w:proofErr w:type="gramEnd"/>
      <w:r>
        <w:rPr>
          <w:rFonts w:ascii="Times New Roman" w:hAnsi="Times New Roman"/>
          <w:sz w:val="24"/>
          <w:szCs w:val="24"/>
        </w:rPr>
        <w:t xml:space="preserve"> случаях, когда продавец в соответствии с договором купли-продажи обязан передать покупателю не только товары, которые покупателем не оплачены, но и другие товары, продавец вправе приостановить передачу этих товаров до </w:t>
      </w:r>
      <w:r>
        <w:rPr>
          <w:rFonts w:ascii="Times New Roman" w:hAnsi="Times New Roman"/>
          <w:sz w:val="24"/>
          <w:szCs w:val="24"/>
        </w:rPr>
        <w:lastRenderedPageBreak/>
        <w:t>полной оплаты всех ранее переданных товаров, если иное не предусмотрено законом, иными правовыми актами или договором. Полагаю, что вы можете направить уведомление контрагенту о приостановлении дальнейшей поставки товаров на основании п. 5 ст. 486 ГК РФ до полного погашения обязательств.</w:t>
      </w:r>
    </w:p>
    <w:p w:rsidR="0099419D" w:rsidRDefault="00260C8D" w:rsidP="0099419D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Par0"/>
      <w:bookmarkEnd w:id="0"/>
      <w:r w:rsidRPr="00140A68">
        <w:rPr>
          <w:rFonts w:ascii="Times New Roman" w:hAnsi="Times New Roman"/>
          <w:sz w:val="24"/>
          <w:szCs w:val="24"/>
        </w:rPr>
        <w:t xml:space="preserve">2. </w:t>
      </w:r>
      <w:r w:rsidRPr="004D6694">
        <w:rPr>
          <w:rFonts w:ascii="Times New Roman" w:hAnsi="Times New Roman"/>
          <w:color w:val="000000"/>
          <w:sz w:val="24"/>
          <w:szCs w:val="24"/>
        </w:rPr>
        <w:t>Срок уведомления о расторжении договора, прописанный в договоре, может быть уменьшен только по соглашению сторон или в случае существенного нарушения условий договора одной из сторон (</w:t>
      </w:r>
      <w:hyperlink r:id="rId10" w:tgtFrame="_blank" w:history="1">
        <w:r w:rsidRPr="00140A68">
          <w:rPr>
            <w:rFonts w:ascii="Times New Roman" w:hAnsi="Times New Roman"/>
            <w:color w:val="1F31FF"/>
            <w:sz w:val="24"/>
            <w:szCs w:val="24"/>
            <w:u w:val="single"/>
          </w:rPr>
          <w:t>ст. 450</w:t>
        </w:r>
      </w:hyperlink>
      <w:r w:rsidRPr="004D6694">
        <w:rPr>
          <w:rFonts w:ascii="Times New Roman" w:hAnsi="Times New Roman"/>
          <w:color w:val="000000"/>
          <w:sz w:val="24"/>
          <w:szCs w:val="24"/>
        </w:rPr>
        <w:t> ГК РФ)</w:t>
      </w:r>
      <w:r>
        <w:rPr>
          <w:rFonts w:ascii="Times New Roman" w:hAnsi="Times New Roman"/>
          <w:color w:val="000000"/>
          <w:sz w:val="24"/>
          <w:szCs w:val="24"/>
        </w:rPr>
        <w:t xml:space="preserve"> в судебном порядке</w:t>
      </w:r>
      <w:r w:rsidRPr="004D6694">
        <w:rPr>
          <w:rFonts w:ascii="Times New Roman" w:hAnsi="Times New Roman"/>
          <w:color w:val="000000"/>
          <w:sz w:val="24"/>
          <w:szCs w:val="24"/>
        </w:rPr>
        <w:t>. Систематическая просрочка оплаты товара может быть признана существенным нарушением, что позволяет поставщику расторгнуть договор в одностороннем порядке без соблюдения шестимесячного срока уведомления (</w:t>
      </w:r>
      <w:hyperlink r:id="rId11" w:tgtFrame="_blank" w:history="1">
        <w:r w:rsidRPr="00140A68">
          <w:rPr>
            <w:rFonts w:ascii="Times New Roman" w:hAnsi="Times New Roman"/>
            <w:color w:val="1F31FF"/>
            <w:sz w:val="24"/>
            <w:szCs w:val="24"/>
            <w:u w:val="single"/>
          </w:rPr>
          <w:t>п. 2 ст. 450</w:t>
        </w:r>
      </w:hyperlink>
      <w:r w:rsidRPr="004D6694">
        <w:rPr>
          <w:rFonts w:ascii="Times New Roman" w:hAnsi="Times New Roman"/>
          <w:color w:val="000000"/>
          <w:sz w:val="24"/>
          <w:szCs w:val="24"/>
        </w:rPr>
        <w:t> ГК РФ). Однако для этого необходимо доказать, что просрочка оплаты существенно нарушает интересы поставщика и делает невозможным дальнейшее исполнение договора.</w:t>
      </w:r>
    </w:p>
    <w:p w:rsidR="00260C8D" w:rsidRPr="0099419D" w:rsidRDefault="0099419D" w:rsidP="0099419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</w:t>
      </w:r>
      <w:r w:rsidRPr="007D37C4">
        <w:rPr>
          <w:rFonts w:ascii="Times New Roman" w:hAnsi="Times New Roman"/>
          <w:sz w:val="24"/>
          <w:szCs w:val="24"/>
        </w:rPr>
        <w:t xml:space="preserve">о подачи иска </w:t>
      </w:r>
      <w:r>
        <w:rPr>
          <w:rFonts w:ascii="Times New Roman" w:hAnsi="Times New Roman"/>
          <w:sz w:val="24"/>
          <w:szCs w:val="24"/>
        </w:rPr>
        <w:t xml:space="preserve">необходимо </w:t>
      </w:r>
      <w:r w:rsidRPr="007D37C4">
        <w:rPr>
          <w:rFonts w:ascii="Times New Roman" w:hAnsi="Times New Roman"/>
          <w:sz w:val="24"/>
          <w:szCs w:val="24"/>
        </w:rPr>
        <w:t>соблюсти досудебный порядок (</w:t>
      </w:r>
      <w:hyperlink r:id="rId12" w:history="1">
        <w:r w:rsidRPr="007D37C4">
          <w:rPr>
            <w:rFonts w:ascii="Times New Roman" w:hAnsi="Times New Roman"/>
            <w:color w:val="0000FF"/>
            <w:sz w:val="24"/>
            <w:szCs w:val="24"/>
          </w:rPr>
          <w:t>ч. 4 ст. 3</w:t>
        </w:r>
      </w:hyperlink>
      <w:r w:rsidRPr="007D37C4">
        <w:rPr>
          <w:rFonts w:ascii="Times New Roman" w:hAnsi="Times New Roman"/>
          <w:sz w:val="24"/>
          <w:szCs w:val="24"/>
        </w:rPr>
        <w:t xml:space="preserve"> ГПК РФ, </w:t>
      </w:r>
      <w:hyperlink r:id="rId13" w:history="1">
        <w:r w:rsidRPr="007D37C4">
          <w:rPr>
            <w:rFonts w:ascii="Times New Roman" w:hAnsi="Times New Roman"/>
            <w:color w:val="0000FF"/>
            <w:sz w:val="24"/>
            <w:szCs w:val="24"/>
          </w:rPr>
          <w:t>ч. 5 ст. 4</w:t>
        </w:r>
      </w:hyperlink>
      <w:r w:rsidRPr="007D37C4">
        <w:rPr>
          <w:rFonts w:ascii="Times New Roman" w:hAnsi="Times New Roman"/>
          <w:sz w:val="24"/>
          <w:szCs w:val="24"/>
        </w:rPr>
        <w:t xml:space="preserve"> АПК РФ). Для этого направьте контрагенту предложение изменить договор по </w:t>
      </w:r>
      <w:hyperlink r:id="rId14" w:history="1">
        <w:r w:rsidRPr="007D37C4">
          <w:rPr>
            <w:rFonts w:ascii="Times New Roman" w:hAnsi="Times New Roman"/>
            <w:color w:val="0000FF"/>
            <w:sz w:val="24"/>
            <w:szCs w:val="24"/>
          </w:rPr>
          <w:t>соглашению сторон</w:t>
        </w:r>
      </w:hyperlink>
      <w:r w:rsidRPr="007D37C4">
        <w:rPr>
          <w:rFonts w:ascii="Times New Roman" w:hAnsi="Times New Roman"/>
          <w:sz w:val="24"/>
          <w:szCs w:val="24"/>
        </w:rPr>
        <w:t>. Рекомендуем указать срок, в течение которого контрагент должен ответить на предложение, если он не установлен законом или договором. По умолчанию такой срок составляет 30 дней (</w:t>
      </w:r>
      <w:hyperlink r:id="rId15" w:history="1">
        <w:r w:rsidRPr="007D37C4">
          <w:rPr>
            <w:rFonts w:ascii="Times New Roman" w:hAnsi="Times New Roman"/>
            <w:color w:val="0000FF"/>
            <w:sz w:val="24"/>
            <w:szCs w:val="24"/>
          </w:rPr>
          <w:t>п. 2 ст. 452</w:t>
        </w:r>
      </w:hyperlink>
      <w:r w:rsidRPr="007D37C4">
        <w:rPr>
          <w:rFonts w:ascii="Times New Roman" w:hAnsi="Times New Roman"/>
          <w:sz w:val="24"/>
          <w:szCs w:val="24"/>
        </w:rPr>
        <w:t xml:space="preserve"> ГК РФ).</w:t>
      </w:r>
    </w:p>
    <w:p w:rsidR="000B7EBC" w:rsidRDefault="000B7EBC" w:rsidP="003D2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4F40" w:rsidRDefault="001C1491" w:rsidP="002842B6">
      <w:pPr>
        <w:spacing w:after="0" w:line="240" w:lineRule="auto"/>
        <w:rPr>
          <w:rFonts w:ascii="Times New Roman" w:hAnsi="Times New Roman"/>
          <w:b/>
          <w:color w:val="CF3D0F"/>
          <w:sz w:val="24"/>
          <w:szCs w:val="24"/>
          <w:u w:val="single"/>
        </w:rPr>
      </w:pPr>
      <w:r>
        <w:rPr>
          <w:rFonts w:ascii="Times New Roman" w:hAnsi="Times New Roman"/>
          <w:b/>
          <w:color w:val="C00000"/>
          <w:sz w:val="24"/>
          <w:szCs w:val="24"/>
          <w:u w:val="single"/>
        </w:rPr>
        <w:t>П</w:t>
      </w:r>
      <w:r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оисковые запросы  в КонсультантПлюс: </w:t>
      </w:r>
    </w:p>
    <w:p w:rsidR="00C31FA6" w:rsidRDefault="0099419D" w:rsidP="002842B6">
      <w:pPr>
        <w:pStyle w:val="af2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color w:val="002060"/>
          <w:sz w:val="24"/>
          <w:szCs w:val="24"/>
        </w:rPr>
      </w:pPr>
      <w:r>
        <w:rPr>
          <w:rFonts w:ascii="Times New Roman" w:hAnsi="Times New Roman"/>
          <w:b/>
          <w:bCs/>
          <w:i/>
          <w:color w:val="002060"/>
          <w:sz w:val="24"/>
          <w:szCs w:val="24"/>
        </w:rPr>
        <w:t>Нарушение оплаты по договору поставки</w:t>
      </w:r>
    </w:p>
    <w:p w:rsidR="000B4F40" w:rsidRDefault="001C1491" w:rsidP="002842B6">
      <w:pPr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  материалы</w:t>
      </w:r>
      <w:proofErr w:type="gramEnd"/>
      <w:r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в КонсультантПлюс: </w:t>
      </w:r>
    </w:p>
    <w:p w:rsidR="0099419D" w:rsidRPr="0099419D" w:rsidRDefault="00DD5F68" w:rsidP="002842B6">
      <w:pPr>
        <w:pStyle w:val="af2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6" w:tooltip="Ссылка на КонсультантПлюс" w:history="1">
        <w:r w:rsidR="0099419D" w:rsidRPr="0099419D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Готовое решение: Какую ответственность несут стороны договора поставки и как согласовать условия о ней в договоре (КонсультантПлюс, 2026) {КонсультантПлюс}</w:t>
        </w:r>
      </w:hyperlink>
    </w:p>
    <w:p w:rsidR="0099419D" w:rsidRPr="0099419D" w:rsidRDefault="00DD5F68" w:rsidP="002842B6">
      <w:pPr>
        <w:pStyle w:val="af2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7" w:tooltip="Ссылка на КонсультантПлюс" w:history="1">
        <w:r w:rsidR="0099419D" w:rsidRPr="0099419D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 xml:space="preserve">Вопрос: </w:t>
        </w:r>
        <w:proofErr w:type="gramStart"/>
        <w:r w:rsidR="0099419D" w:rsidRPr="0099419D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В</w:t>
        </w:r>
        <w:proofErr w:type="gramEnd"/>
        <w:r w:rsidR="0099419D" w:rsidRPr="0099419D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 xml:space="preserve"> каких случаях и в какой форме в договор могут вноситься изменения в одностороннем порядке? (Подготовлен для системы КонсультантПлюс, 2026) {КонсультантПлюс}</w:t>
        </w:r>
      </w:hyperlink>
    </w:p>
    <w:p w:rsidR="0099419D" w:rsidRPr="0099419D" w:rsidRDefault="00DD5F68" w:rsidP="002842B6">
      <w:pPr>
        <w:pStyle w:val="af2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8" w:tooltip="Ссылка на КонсультантПлюс" w:history="1">
        <w:r w:rsidR="0099419D" w:rsidRPr="0099419D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Готовое решение: В каком порядке можно изменить договор (КонсультантПлюс, 2026) {КонсультантПлюс}</w:t>
        </w:r>
      </w:hyperlink>
    </w:p>
    <w:p w:rsidR="0099419D" w:rsidRPr="0099419D" w:rsidRDefault="00DD5F68" w:rsidP="002842B6">
      <w:pPr>
        <w:pStyle w:val="af2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9" w:tooltip="Ссылка на КонсультантПлюс" w:history="1">
        <w:r w:rsidR="0099419D" w:rsidRPr="0099419D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Статья: Взыскание неустойки за неоплату (неполную, несвоевременную оплату) поставленного товара: основание и порядок расчета (Подготовлен для системы КонсультантПлюс, 2026) {КонсультантПлюс}</w:t>
        </w:r>
      </w:hyperlink>
    </w:p>
    <w:p w:rsidR="00770ED8" w:rsidRPr="00E44134" w:rsidRDefault="00770ED8" w:rsidP="00770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0ED8" w:rsidRPr="00770ED8" w:rsidRDefault="00770ED8" w:rsidP="00770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6CA5" w:rsidRPr="00246C4B" w:rsidRDefault="00C06CA5" w:rsidP="000A289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E830F1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Вопрос №</w:t>
      </w:r>
      <w:r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2</w:t>
      </w:r>
      <w:r w:rsidRPr="00E830F1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:</w:t>
      </w:r>
    </w:p>
    <w:p w:rsidR="001E410A" w:rsidRDefault="001E410A" w:rsidP="001E41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410A">
        <w:rPr>
          <w:rFonts w:ascii="Times New Roman" w:hAnsi="Times New Roman"/>
          <w:sz w:val="24"/>
          <w:szCs w:val="24"/>
        </w:rPr>
        <w:t>Требуется ли с 01.03.2026 коммерческой организации менять вывеску, составленную на английском языке, на аналогичную ей вывеску, составленную на русском языке, если такая организация не продает товары, не оказывает услуги и не выполняет работы для потребителей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410A">
        <w:rPr>
          <w:rFonts w:ascii="Times New Roman" w:hAnsi="Times New Roman"/>
          <w:sz w:val="24"/>
          <w:szCs w:val="24"/>
        </w:rPr>
        <w:t>Закону Российской Федерации от 7 февраля 1992 года № 2300-I "О защите прав потребителей"?</w:t>
      </w:r>
    </w:p>
    <w:p w:rsidR="001E410A" w:rsidRPr="001E410A" w:rsidRDefault="001E410A" w:rsidP="001E41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45FA" w:rsidRPr="00512A0F" w:rsidRDefault="00C06CA5" w:rsidP="002842B6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FF6600"/>
          <w:sz w:val="24"/>
          <w:szCs w:val="24"/>
          <w:u w:val="single"/>
        </w:rPr>
      </w:pPr>
      <w:r w:rsidRPr="00E830F1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Ответ:</w:t>
      </w:r>
    </w:p>
    <w:p w:rsidR="001E410A" w:rsidRDefault="001E410A" w:rsidP="001E41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 можете использовать на вывеске </w:t>
      </w:r>
      <w:r w:rsidR="00F634AC">
        <w:rPr>
          <w:rFonts w:ascii="Times New Roman" w:hAnsi="Times New Roman"/>
          <w:sz w:val="24"/>
          <w:szCs w:val="24"/>
        </w:rPr>
        <w:t xml:space="preserve">наименование компании на </w:t>
      </w:r>
      <w:r>
        <w:rPr>
          <w:rFonts w:ascii="Times New Roman" w:hAnsi="Times New Roman"/>
          <w:sz w:val="24"/>
          <w:szCs w:val="24"/>
        </w:rPr>
        <w:t>иностранн</w:t>
      </w:r>
      <w:r w:rsidR="00F634AC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язык</w:t>
      </w:r>
      <w:r w:rsidR="00F634AC">
        <w:rPr>
          <w:rFonts w:ascii="Times New Roman" w:hAnsi="Times New Roman"/>
          <w:sz w:val="24"/>
          <w:szCs w:val="24"/>
        </w:rPr>
        <w:t>е, но нужно учитывать следующее:</w:t>
      </w:r>
    </w:p>
    <w:p w:rsidR="001E410A" w:rsidRDefault="001E410A" w:rsidP="001E41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34AC" w:rsidRDefault="001E410A" w:rsidP="00F634AC">
      <w:pPr>
        <w:pStyle w:val="af2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410A">
        <w:rPr>
          <w:rFonts w:ascii="Times New Roman" w:hAnsi="Times New Roman"/>
          <w:sz w:val="24"/>
          <w:szCs w:val="24"/>
        </w:rPr>
        <w:t xml:space="preserve">Допускается наименование фирмы на иностранном языке на вывеске, если такое наименование в соответствии с </w:t>
      </w:r>
      <w:hyperlink r:id="rId20" w:history="1">
        <w:r w:rsidRPr="001E410A">
          <w:rPr>
            <w:rFonts w:ascii="Times New Roman" w:hAnsi="Times New Roman"/>
            <w:color w:val="0000FF"/>
            <w:sz w:val="24"/>
            <w:szCs w:val="24"/>
          </w:rPr>
          <w:t>ч. 3 ст. 3</w:t>
        </w:r>
      </w:hyperlink>
      <w:r w:rsidRPr="001E410A">
        <w:rPr>
          <w:rFonts w:ascii="Times New Roman" w:hAnsi="Times New Roman"/>
          <w:sz w:val="24"/>
          <w:szCs w:val="24"/>
        </w:rPr>
        <w:t xml:space="preserve"> Федерального закона от 01.06.2005 N 53-ФЗ "О государственном языке Российской Федерации</w:t>
      </w:r>
      <w:r w:rsidR="00F634AC">
        <w:rPr>
          <w:rFonts w:ascii="Times New Roman" w:hAnsi="Times New Roman"/>
          <w:sz w:val="24"/>
          <w:szCs w:val="24"/>
        </w:rPr>
        <w:t xml:space="preserve"> используется:</w:t>
      </w:r>
    </w:p>
    <w:p w:rsidR="00F634AC" w:rsidRPr="00F634AC" w:rsidRDefault="00F634AC" w:rsidP="00F634AC">
      <w:pPr>
        <w:pStyle w:val="af2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34AC" w:rsidRDefault="00DD5F68" w:rsidP="00F634AC">
      <w:pPr>
        <w:numPr>
          <w:ilvl w:val="0"/>
          <w:numId w:val="18"/>
        </w:numPr>
        <w:tabs>
          <w:tab w:val="clear" w:pos="540"/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hyperlink r:id="rId21" w:history="1">
        <w:r w:rsidR="00F634AC">
          <w:rPr>
            <w:rFonts w:ascii="Times New Roman" w:hAnsi="Times New Roman"/>
            <w:color w:val="0000FF"/>
            <w:sz w:val="24"/>
            <w:szCs w:val="24"/>
          </w:rPr>
          <w:t>в фирменном наименовании</w:t>
        </w:r>
      </w:hyperlink>
      <w:r w:rsidR="00F634AC">
        <w:rPr>
          <w:rFonts w:ascii="Times New Roman" w:hAnsi="Times New Roman"/>
          <w:sz w:val="24"/>
          <w:szCs w:val="24"/>
        </w:rPr>
        <w:t xml:space="preserve"> вашей организации. Например, в виде текста на иностранном языке, либо в виде иноязычных заимствований на русском языке (</w:t>
      </w:r>
      <w:hyperlink r:id="rId22" w:history="1">
        <w:r w:rsidR="00F634AC">
          <w:rPr>
            <w:rFonts w:ascii="Times New Roman" w:hAnsi="Times New Roman"/>
            <w:color w:val="0000FF"/>
            <w:sz w:val="24"/>
            <w:szCs w:val="24"/>
          </w:rPr>
          <w:t>п. 3 ст. 1473</w:t>
        </w:r>
      </w:hyperlink>
      <w:r w:rsidR="00F634AC">
        <w:rPr>
          <w:rFonts w:ascii="Times New Roman" w:hAnsi="Times New Roman"/>
          <w:sz w:val="24"/>
          <w:szCs w:val="24"/>
        </w:rPr>
        <w:t xml:space="preserve">, </w:t>
      </w:r>
      <w:hyperlink r:id="rId23" w:history="1">
        <w:r w:rsidR="00F634AC">
          <w:rPr>
            <w:rFonts w:ascii="Times New Roman" w:hAnsi="Times New Roman"/>
            <w:color w:val="0000FF"/>
            <w:sz w:val="24"/>
            <w:szCs w:val="24"/>
          </w:rPr>
          <w:t>п. 1 ст. 1474</w:t>
        </w:r>
      </w:hyperlink>
      <w:r w:rsidR="00F634AC">
        <w:rPr>
          <w:rFonts w:ascii="Times New Roman" w:hAnsi="Times New Roman"/>
          <w:sz w:val="24"/>
          <w:szCs w:val="24"/>
        </w:rPr>
        <w:t xml:space="preserve"> ГК РФ);</w:t>
      </w:r>
    </w:p>
    <w:p w:rsidR="00F634AC" w:rsidRDefault="00DD5F68" w:rsidP="00F634AC">
      <w:pPr>
        <w:numPr>
          <w:ilvl w:val="0"/>
          <w:numId w:val="18"/>
        </w:numPr>
        <w:tabs>
          <w:tab w:val="clear" w:pos="540"/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hyperlink r:id="rId24" w:history="1">
        <w:r w:rsidR="00F634AC">
          <w:rPr>
            <w:rFonts w:ascii="Times New Roman" w:hAnsi="Times New Roman"/>
            <w:color w:val="0000FF"/>
            <w:sz w:val="24"/>
            <w:szCs w:val="24"/>
          </w:rPr>
          <w:t>товарном знаке</w:t>
        </w:r>
      </w:hyperlink>
      <w:r w:rsidR="00F634AC">
        <w:rPr>
          <w:rFonts w:ascii="Times New Roman" w:hAnsi="Times New Roman"/>
          <w:sz w:val="24"/>
          <w:szCs w:val="24"/>
        </w:rPr>
        <w:t>;</w:t>
      </w:r>
    </w:p>
    <w:p w:rsidR="00F634AC" w:rsidRDefault="00DD5F68" w:rsidP="00F634AC">
      <w:pPr>
        <w:numPr>
          <w:ilvl w:val="0"/>
          <w:numId w:val="18"/>
        </w:numPr>
        <w:tabs>
          <w:tab w:val="clear" w:pos="540"/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hyperlink r:id="rId25" w:history="1">
        <w:r w:rsidR="00F634AC">
          <w:rPr>
            <w:rFonts w:ascii="Times New Roman" w:hAnsi="Times New Roman"/>
            <w:color w:val="0000FF"/>
            <w:sz w:val="24"/>
            <w:szCs w:val="24"/>
          </w:rPr>
          <w:t>знаке обслуживания</w:t>
        </w:r>
      </w:hyperlink>
      <w:r w:rsidR="00F634AC">
        <w:rPr>
          <w:rFonts w:ascii="Times New Roman" w:hAnsi="Times New Roman"/>
          <w:sz w:val="24"/>
          <w:szCs w:val="24"/>
        </w:rPr>
        <w:t>.</w:t>
      </w:r>
    </w:p>
    <w:p w:rsidR="001E410A" w:rsidRPr="001E410A" w:rsidRDefault="001E410A" w:rsidP="001E410A">
      <w:pPr>
        <w:pStyle w:val="af2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5141" w:rsidRPr="007E5141" w:rsidRDefault="007E5141" w:rsidP="007E5141">
      <w:pPr>
        <w:pStyle w:val="af2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5141">
        <w:rPr>
          <w:rFonts w:ascii="Times New Roman" w:hAnsi="Times New Roman"/>
          <w:sz w:val="24"/>
          <w:szCs w:val="24"/>
        </w:rPr>
        <w:t xml:space="preserve">Информация, </w:t>
      </w:r>
      <w:r w:rsidRPr="007E5141">
        <w:rPr>
          <w:rFonts w:ascii="Times New Roman" w:hAnsi="Times New Roman"/>
          <w:sz w:val="24"/>
          <w:szCs w:val="24"/>
          <w:u w:val="single"/>
        </w:rPr>
        <w:t xml:space="preserve">предназначенная для публичного ознакомления </w:t>
      </w:r>
      <w:r w:rsidRPr="007E5141">
        <w:rPr>
          <w:rFonts w:ascii="Times New Roman" w:hAnsi="Times New Roman"/>
          <w:b/>
          <w:sz w:val="24"/>
          <w:szCs w:val="24"/>
          <w:u w:val="single"/>
        </w:rPr>
        <w:t>потребителей</w:t>
      </w:r>
      <w:r w:rsidRPr="007E5141">
        <w:rPr>
          <w:rFonts w:ascii="Times New Roman" w:hAnsi="Times New Roman"/>
          <w:sz w:val="24"/>
          <w:szCs w:val="24"/>
        </w:rPr>
        <w:t xml:space="preserve">, должна быть выполнена на русском языке как государственном языке Российской Федерации, а в случаях, предусмотренных законодательством субъектов Российской Федерации, может быть выполнена также на государственных языках республик и (или) иных языках народов Российской Федерации. При этом информация, предназначенная для публичного ознакомления потребителей и выполненная на государственных языках республик и (или) иных языках народов Российской Федерации, должна быть идентичной по содержанию информации, предназначенной для публичного ознакомления потребителей и выполненной на русском языке как государственном языке Российской Федерации, а также равнозначной по размещению и техническому оформлению в соответствии с </w:t>
      </w:r>
      <w:hyperlink r:id="rId26" w:history="1">
        <w:r w:rsidRPr="007E5141">
          <w:rPr>
            <w:rFonts w:ascii="Times New Roman" w:hAnsi="Times New Roman"/>
            <w:color w:val="0000FF"/>
            <w:sz w:val="24"/>
            <w:szCs w:val="24"/>
          </w:rPr>
          <w:t>частью 2 статьи 3</w:t>
        </w:r>
      </w:hyperlink>
      <w:r w:rsidRPr="007E5141">
        <w:rPr>
          <w:rFonts w:ascii="Times New Roman" w:hAnsi="Times New Roman"/>
          <w:sz w:val="24"/>
          <w:szCs w:val="24"/>
        </w:rPr>
        <w:t xml:space="preserve"> Федерального закона от 1 июня 2005 года N 53-ФЗ "О государственном языке Российской Федерации".</w:t>
      </w:r>
    </w:p>
    <w:p w:rsidR="007E5141" w:rsidRDefault="007E5141" w:rsidP="007E5141">
      <w:pPr>
        <w:pStyle w:val="af2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34AC" w:rsidRPr="00F634AC" w:rsidRDefault="00F634AC" w:rsidP="00F634AC">
      <w:pPr>
        <w:pStyle w:val="af2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34AC">
        <w:rPr>
          <w:rFonts w:ascii="Times New Roman" w:hAnsi="Times New Roman"/>
          <w:sz w:val="24"/>
          <w:szCs w:val="24"/>
        </w:rPr>
        <w:t xml:space="preserve">Прочая информация на вывеске, как информация, предназначенная </w:t>
      </w:r>
      <w:r w:rsidRPr="00F634AC">
        <w:rPr>
          <w:rFonts w:ascii="Times New Roman" w:hAnsi="Times New Roman"/>
          <w:sz w:val="24"/>
          <w:szCs w:val="24"/>
          <w:u w:val="single"/>
        </w:rPr>
        <w:t>для потребителей товаров (работ, услуг)</w:t>
      </w:r>
      <w:r w:rsidRPr="00F634AC">
        <w:rPr>
          <w:rFonts w:ascii="Times New Roman" w:hAnsi="Times New Roman"/>
          <w:sz w:val="24"/>
          <w:szCs w:val="24"/>
        </w:rPr>
        <w:t>, может быть на иностранном языке, но должна дублироваться на русском языке. Так, на вывеске должна, согласно Закону о защите прав потребителей, размещаться информация об адресе и режиме работы, и граждане имеют право получить ее на русском языке (</w:t>
      </w:r>
      <w:hyperlink r:id="rId27" w:history="1">
        <w:r w:rsidRPr="00F634AC">
          <w:rPr>
            <w:rFonts w:ascii="Times New Roman" w:hAnsi="Times New Roman"/>
            <w:color w:val="0000FF"/>
            <w:sz w:val="24"/>
            <w:szCs w:val="24"/>
          </w:rPr>
          <w:t>п. 1 ст. 9</w:t>
        </w:r>
      </w:hyperlink>
      <w:r w:rsidRPr="00F634AC">
        <w:rPr>
          <w:rFonts w:ascii="Times New Roman" w:hAnsi="Times New Roman"/>
          <w:sz w:val="24"/>
          <w:szCs w:val="24"/>
        </w:rPr>
        <w:t xml:space="preserve"> Закона о защите прав потребителей, </w:t>
      </w:r>
      <w:hyperlink r:id="rId28" w:history="1">
        <w:r w:rsidRPr="00F634AC">
          <w:rPr>
            <w:rFonts w:ascii="Times New Roman" w:hAnsi="Times New Roman"/>
            <w:color w:val="0000FF"/>
            <w:sz w:val="24"/>
            <w:szCs w:val="24"/>
          </w:rPr>
          <w:t>ч. 1 ст. 1</w:t>
        </w:r>
      </w:hyperlink>
      <w:r w:rsidRPr="00F634AC">
        <w:rPr>
          <w:rFonts w:ascii="Times New Roman" w:hAnsi="Times New Roman"/>
          <w:sz w:val="24"/>
          <w:szCs w:val="24"/>
        </w:rPr>
        <w:t xml:space="preserve">, </w:t>
      </w:r>
      <w:hyperlink r:id="rId29" w:history="1">
        <w:r w:rsidRPr="00F634AC">
          <w:rPr>
            <w:rFonts w:ascii="Times New Roman" w:hAnsi="Times New Roman"/>
            <w:color w:val="0000FF"/>
            <w:sz w:val="24"/>
            <w:szCs w:val="24"/>
          </w:rPr>
          <w:t>п. 9.4 ч. 1 ст. 3</w:t>
        </w:r>
      </w:hyperlink>
      <w:r w:rsidRPr="00F634AC">
        <w:rPr>
          <w:rFonts w:ascii="Times New Roman" w:hAnsi="Times New Roman"/>
          <w:sz w:val="24"/>
          <w:szCs w:val="24"/>
        </w:rPr>
        <w:t xml:space="preserve">, </w:t>
      </w:r>
      <w:hyperlink r:id="rId30" w:history="1">
        <w:r w:rsidRPr="00F634AC">
          <w:rPr>
            <w:rFonts w:ascii="Times New Roman" w:hAnsi="Times New Roman"/>
            <w:color w:val="0000FF"/>
            <w:sz w:val="24"/>
            <w:szCs w:val="24"/>
          </w:rPr>
          <w:t>п. 2 ч. 1 ст. 5</w:t>
        </w:r>
      </w:hyperlink>
      <w:r w:rsidRPr="00F634AC">
        <w:rPr>
          <w:rFonts w:ascii="Times New Roman" w:hAnsi="Times New Roman"/>
          <w:sz w:val="24"/>
          <w:szCs w:val="24"/>
        </w:rPr>
        <w:t xml:space="preserve"> Федерального закона от 01.06.2005 N 53-ФЗ "О государственном языке Росс</w:t>
      </w:r>
      <w:r w:rsidR="007E5141">
        <w:rPr>
          <w:rFonts w:ascii="Times New Roman" w:hAnsi="Times New Roman"/>
          <w:sz w:val="24"/>
          <w:szCs w:val="24"/>
        </w:rPr>
        <w:t xml:space="preserve">ийской Федерации"). </w:t>
      </w:r>
    </w:p>
    <w:p w:rsidR="001E410A" w:rsidRPr="007E5141" w:rsidRDefault="001E410A" w:rsidP="005513F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C06CA5" w:rsidRDefault="00C06CA5" w:rsidP="002842B6">
      <w:pPr>
        <w:autoSpaceDE w:val="0"/>
        <w:autoSpaceDN w:val="0"/>
        <w:adjustRightInd w:val="0"/>
        <w:spacing w:after="0"/>
        <w:rPr>
          <w:rFonts w:ascii="Times New Roman" w:hAnsi="Times New Roman"/>
          <w:b/>
          <w:color w:val="CF3D0F"/>
          <w:sz w:val="24"/>
          <w:szCs w:val="24"/>
        </w:rPr>
      </w:pPr>
      <w:r>
        <w:rPr>
          <w:rFonts w:ascii="Times New Roman" w:hAnsi="Times New Roman"/>
          <w:b/>
          <w:color w:val="CF3D0F"/>
          <w:sz w:val="24"/>
          <w:szCs w:val="24"/>
          <w:u w:val="single"/>
        </w:rPr>
        <w:t>Поисковые запросы</w:t>
      </w:r>
      <w:r w:rsidRPr="00E830F1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в КонсультантПлюс:</w:t>
      </w:r>
      <w:r w:rsidRPr="00E830F1">
        <w:rPr>
          <w:rFonts w:ascii="Times New Roman" w:hAnsi="Times New Roman"/>
          <w:b/>
          <w:color w:val="CF3D0F"/>
          <w:sz w:val="24"/>
          <w:szCs w:val="24"/>
        </w:rPr>
        <w:t xml:space="preserve"> </w:t>
      </w:r>
    </w:p>
    <w:p w:rsidR="00C06CA5" w:rsidRPr="00DB5AD2" w:rsidRDefault="00F634AC" w:rsidP="002842B6">
      <w:pPr>
        <w:pStyle w:val="af2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color w:val="1F3864"/>
          <w:sz w:val="24"/>
          <w:szCs w:val="24"/>
        </w:rPr>
      </w:pPr>
      <w:r>
        <w:rPr>
          <w:rFonts w:ascii="Times New Roman" w:hAnsi="Times New Roman"/>
          <w:b/>
          <w:i/>
          <w:color w:val="1F3864"/>
          <w:sz w:val="24"/>
          <w:szCs w:val="24"/>
        </w:rPr>
        <w:t>Вывеска на русском языке</w:t>
      </w:r>
    </w:p>
    <w:p w:rsidR="00C06CA5" w:rsidRPr="00246C4B" w:rsidRDefault="00C06CA5" w:rsidP="002842B6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E830F1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Рекомендуем материалы в КонсультантПлюс: </w:t>
      </w:r>
    </w:p>
    <w:p w:rsidR="00F634AC" w:rsidRPr="002842B6" w:rsidRDefault="00DD5F68" w:rsidP="002842B6">
      <w:pPr>
        <w:pStyle w:val="af2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1" w:tooltip="Ссылка на КонсультантПлюс" w:history="1">
        <w:r w:rsidR="00F634AC" w:rsidRPr="002842B6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ст. 1, Федеральный закон от 24.06.2025 N 168-ФЗ "О внесении изменений в отдельные законодательные акты Российской Федерации" {КонсультантПлюс}</w:t>
        </w:r>
      </w:hyperlink>
    </w:p>
    <w:p w:rsidR="00F634AC" w:rsidRPr="002842B6" w:rsidRDefault="00DD5F68" w:rsidP="002842B6">
      <w:pPr>
        <w:pStyle w:val="af2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2" w:tooltip="Ссылка на КонсультантПлюс" w:history="1">
        <w:r w:rsidR="00F634AC" w:rsidRPr="002842B6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Обзор: "Какие изменения учесть юристу с 1 марта 2026 года" (КонсультантПлюс, 2026) {КонсультантПлюс}</w:t>
        </w:r>
      </w:hyperlink>
    </w:p>
    <w:p w:rsidR="00F634AC" w:rsidRPr="002842B6" w:rsidRDefault="00DD5F68" w:rsidP="002842B6">
      <w:pPr>
        <w:pStyle w:val="af2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3" w:tooltip="Ссылка на КонсультантПлюс" w:history="1">
        <w:r w:rsidR="00F634AC" w:rsidRPr="002842B6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Ситуация: Какая информация о товарах, работах, услугах должна быть предоставлена потребителю? ("Электронный журнал "Азбука права", 2026) {КонсультантПлюс}</w:t>
        </w:r>
      </w:hyperlink>
    </w:p>
    <w:p w:rsidR="00F634AC" w:rsidRPr="002842B6" w:rsidRDefault="00DD5F68" w:rsidP="002842B6">
      <w:pPr>
        <w:pStyle w:val="af2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4" w:tooltip="Ссылка на КонсультантПлюс" w:history="1">
        <w:r w:rsidR="00F634AC" w:rsidRPr="002842B6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Статья: Русский язык под защитой закона (комментарий к Федеральному закону N 168-ФЗ) (</w:t>
        </w:r>
        <w:proofErr w:type="spellStart"/>
        <w:r w:rsidR="00F634AC" w:rsidRPr="002842B6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Кашкарова</w:t>
        </w:r>
        <w:proofErr w:type="spellEnd"/>
        <w:r w:rsidR="00F634AC" w:rsidRPr="002842B6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 xml:space="preserve"> И.Н.) ("Закон", 2025, N 8) {КонсультантПлюс}</w:t>
        </w:r>
      </w:hyperlink>
    </w:p>
    <w:p w:rsidR="00F634AC" w:rsidRPr="007457DA" w:rsidRDefault="00F634AC" w:rsidP="00F634AC">
      <w:pPr>
        <w:pStyle w:val="af2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134" w:rsidRDefault="00E44134" w:rsidP="00E44134">
      <w:pPr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C06CA5" w:rsidRPr="00833FFC" w:rsidRDefault="00C06CA5" w:rsidP="00C06CA5">
      <w:pPr>
        <w:jc w:val="center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E830F1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Вопрос №</w:t>
      </w:r>
      <w:r w:rsidR="00097C16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3</w:t>
      </w:r>
      <w:r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:</w:t>
      </w:r>
    </w:p>
    <w:p w:rsidR="00A60216" w:rsidRDefault="007E5141" w:rsidP="007E5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5141">
        <w:rPr>
          <w:rFonts w:ascii="Times New Roman" w:hAnsi="Times New Roman"/>
          <w:sz w:val="24"/>
          <w:szCs w:val="24"/>
        </w:rPr>
        <w:t>При банкро</w:t>
      </w:r>
      <w:r w:rsidR="00F3341E">
        <w:rPr>
          <w:rFonts w:ascii="Times New Roman" w:hAnsi="Times New Roman"/>
          <w:sz w:val="24"/>
          <w:szCs w:val="24"/>
        </w:rPr>
        <w:t>т</w:t>
      </w:r>
      <w:r w:rsidRPr="007E5141">
        <w:rPr>
          <w:rFonts w:ascii="Times New Roman" w:hAnsi="Times New Roman"/>
          <w:sz w:val="24"/>
          <w:szCs w:val="24"/>
        </w:rPr>
        <w:t>стве Генподр</w:t>
      </w:r>
      <w:r>
        <w:rPr>
          <w:rFonts w:ascii="Times New Roman" w:hAnsi="Times New Roman"/>
          <w:sz w:val="24"/>
          <w:szCs w:val="24"/>
        </w:rPr>
        <w:t>ядчика, у Заказчика остаются не</w:t>
      </w:r>
      <w:r w:rsidRPr="007E5141">
        <w:rPr>
          <w:rFonts w:ascii="Times New Roman" w:hAnsi="Times New Roman"/>
          <w:sz w:val="24"/>
          <w:szCs w:val="24"/>
        </w:rPr>
        <w:t xml:space="preserve">выплаченные суммы </w:t>
      </w:r>
      <w:proofErr w:type="gramStart"/>
      <w:r w:rsidRPr="007E5141">
        <w:rPr>
          <w:rFonts w:ascii="Times New Roman" w:hAnsi="Times New Roman"/>
          <w:sz w:val="24"/>
          <w:szCs w:val="24"/>
        </w:rPr>
        <w:t>по гарантийным удержанием</w:t>
      </w:r>
      <w:proofErr w:type="gramEnd"/>
      <w:r w:rsidRPr="007E514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в свою очередь Г</w:t>
      </w:r>
      <w:r w:rsidRPr="007E5141">
        <w:rPr>
          <w:rFonts w:ascii="Times New Roman" w:hAnsi="Times New Roman"/>
          <w:sz w:val="24"/>
          <w:szCs w:val="24"/>
        </w:rPr>
        <w:t>енподрядчик должен оплатить Подрядчику. Какими документами передать Заказчику долг по гарантийным удержани</w:t>
      </w:r>
      <w:r>
        <w:rPr>
          <w:rFonts w:ascii="Times New Roman" w:hAnsi="Times New Roman"/>
          <w:sz w:val="24"/>
          <w:szCs w:val="24"/>
        </w:rPr>
        <w:t>я</w:t>
      </w:r>
      <w:r w:rsidRPr="007E5141">
        <w:rPr>
          <w:rFonts w:ascii="Times New Roman" w:hAnsi="Times New Roman"/>
          <w:sz w:val="24"/>
          <w:szCs w:val="24"/>
        </w:rPr>
        <w:t>м Подрядчику (минуя Генподрядчика т.к</w:t>
      </w:r>
      <w:r w:rsidR="00232D88">
        <w:rPr>
          <w:rFonts w:ascii="Times New Roman" w:hAnsi="Times New Roman"/>
          <w:sz w:val="24"/>
          <w:szCs w:val="24"/>
        </w:rPr>
        <w:t>.</w:t>
      </w:r>
      <w:r w:rsidRPr="007E5141">
        <w:rPr>
          <w:rFonts w:ascii="Times New Roman" w:hAnsi="Times New Roman"/>
          <w:sz w:val="24"/>
          <w:szCs w:val="24"/>
        </w:rPr>
        <w:t xml:space="preserve"> он находиться в стадии банкро</w:t>
      </w:r>
      <w:r w:rsidR="00D06A69">
        <w:rPr>
          <w:rFonts w:ascii="Times New Roman" w:hAnsi="Times New Roman"/>
          <w:sz w:val="24"/>
          <w:szCs w:val="24"/>
        </w:rPr>
        <w:t>т</w:t>
      </w:r>
      <w:r w:rsidRPr="007E5141">
        <w:rPr>
          <w:rFonts w:ascii="Times New Roman" w:hAnsi="Times New Roman"/>
          <w:sz w:val="24"/>
          <w:szCs w:val="24"/>
        </w:rPr>
        <w:t>ства)</w:t>
      </w:r>
      <w:r w:rsidR="002842B6">
        <w:rPr>
          <w:rFonts w:ascii="Times New Roman" w:hAnsi="Times New Roman"/>
          <w:sz w:val="24"/>
          <w:szCs w:val="24"/>
        </w:rPr>
        <w:t>?</w:t>
      </w:r>
    </w:p>
    <w:p w:rsidR="007E5141" w:rsidRPr="007E5141" w:rsidRDefault="007E5141" w:rsidP="007E5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4C80" w:rsidRDefault="00C06CA5" w:rsidP="002921C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E830F1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Ответ:</w:t>
      </w:r>
    </w:p>
    <w:p w:rsidR="00D06A69" w:rsidRPr="00D06A69" w:rsidRDefault="00D06A69" w:rsidP="00292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2EF7">
        <w:rPr>
          <w:rFonts w:ascii="Times New Roman" w:hAnsi="Times New Roman"/>
          <w:sz w:val="24"/>
          <w:szCs w:val="24"/>
        </w:rPr>
        <w:t xml:space="preserve">В случае банкротства генерального подрядчика субподрядчик не получает право требования к заказчику и вынужден включать свое требование в </w:t>
      </w:r>
      <w:r w:rsidRPr="00F14A6B">
        <w:rPr>
          <w:rFonts w:ascii="Times New Roman" w:hAnsi="Times New Roman"/>
          <w:sz w:val="24"/>
          <w:szCs w:val="24"/>
        </w:rPr>
        <w:t xml:space="preserve">реестр требований кредиторов генерального подрядчика. Однако, </w:t>
      </w:r>
      <w:r w:rsidRPr="00D06A69">
        <w:rPr>
          <w:rFonts w:ascii="Times New Roman" w:hAnsi="Times New Roman"/>
          <w:sz w:val="24"/>
          <w:szCs w:val="24"/>
        </w:rPr>
        <w:t xml:space="preserve">можно обезопасить субподрядчика от банкротства генерального подрядчика путем включения в договор субподряда условия об уступке генеральным подрядчиком права требования к заказчику в части выполненных субподрядчиком </w:t>
      </w:r>
      <w:proofErr w:type="gramStart"/>
      <w:r w:rsidRPr="00D06A69">
        <w:rPr>
          <w:rFonts w:ascii="Times New Roman" w:hAnsi="Times New Roman"/>
          <w:sz w:val="24"/>
          <w:szCs w:val="24"/>
        </w:rPr>
        <w:t>работ .</w:t>
      </w:r>
      <w:proofErr w:type="gramEnd"/>
    </w:p>
    <w:p w:rsidR="00D06A69" w:rsidRPr="00F14A6B" w:rsidRDefault="00D06A69" w:rsidP="00D06A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14A6B">
        <w:rPr>
          <w:rFonts w:ascii="Times New Roman" w:hAnsi="Times New Roman"/>
          <w:color w:val="000000"/>
          <w:sz w:val="24"/>
          <w:szCs w:val="24"/>
        </w:rPr>
        <w:t>Поэтому, чтобы иметь возможность перечислить гарантийное удержание напрямую субподрядчику, нужно предусмотреть следующее:</w:t>
      </w:r>
    </w:p>
    <w:p w:rsidR="00D06A69" w:rsidRPr="000739BD" w:rsidRDefault="00D06A69" w:rsidP="00D06A69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0739BD">
        <w:rPr>
          <w:rFonts w:ascii="Times New Roman" w:hAnsi="Times New Roman"/>
          <w:color w:val="000000"/>
          <w:sz w:val="24"/>
          <w:szCs w:val="24"/>
        </w:rPr>
        <w:t>Заказчик может уступить свое требование по гарантийному удержанию Подрядчику. Это регулируется </w:t>
      </w:r>
      <w:hyperlink r:id="rId35" w:tgtFrame="_blank" w:history="1">
        <w:r w:rsidRPr="000739BD">
          <w:rPr>
            <w:rFonts w:ascii="Times New Roman" w:hAnsi="Times New Roman"/>
            <w:color w:val="1F31FF"/>
            <w:sz w:val="24"/>
            <w:szCs w:val="24"/>
            <w:u w:val="single"/>
          </w:rPr>
          <w:t>ст. 382</w:t>
        </w:r>
      </w:hyperlink>
      <w:r w:rsidRPr="000739BD">
        <w:rPr>
          <w:rFonts w:ascii="Times New Roman" w:hAnsi="Times New Roman"/>
          <w:color w:val="000000"/>
          <w:sz w:val="24"/>
          <w:szCs w:val="24"/>
        </w:rPr>
        <w:t> ГК РФ, которая предусматривает возможность уступки требования одним лицом другому. Важно, чтобы уступка была оформлена в письменной форме и содержала все необходимые условия (</w:t>
      </w:r>
      <w:hyperlink r:id="rId36" w:tgtFrame="_blank" w:history="1">
        <w:r w:rsidRPr="000739BD">
          <w:rPr>
            <w:rFonts w:ascii="Times New Roman" w:hAnsi="Times New Roman"/>
            <w:color w:val="1F31FF"/>
            <w:sz w:val="24"/>
            <w:szCs w:val="24"/>
            <w:u w:val="single"/>
          </w:rPr>
          <w:t>ст. 389</w:t>
        </w:r>
      </w:hyperlink>
      <w:r w:rsidRPr="000739BD">
        <w:rPr>
          <w:rFonts w:ascii="Times New Roman" w:hAnsi="Times New Roman"/>
          <w:color w:val="000000"/>
          <w:sz w:val="24"/>
          <w:szCs w:val="24"/>
        </w:rPr>
        <w:t> ГК РФ).</w:t>
      </w:r>
    </w:p>
    <w:p w:rsidR="00D06A69" w:rsidRPr="000739BD" w:rsidRDefault="00D06A69" w:rsidP="00D06A69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D06A69">
        <w:rPr>
          <w:rFonts w:ascii="Times New Roman" w:hAnsi="Times New Roman"/>
          <w:bCs/>
          <w:color w:val="000000"/>
          <w:sz w:val="24"/>
          <w:szCs w:val="24"/>
        </w:rPr>
        <w:t>Получить согласие генподрядчика</w:t>
      </w:r>
      <w:r w:rsidRPr="00D06A69">
        <w:rPr>
          <w:rFonts w:ascii="Times New Roman" w:hAnsi="Times New Roman"/>
          <w:color w:val="000000"/>
          <w:sz w:val="24"/>
          <w:szCs w:val="24"/>
        </w:rPr>
        <w:t>.</w:t>
      </w:r>
      <w:r w:rsidRPr="00F14A6B">
        <w:rPr>
          <w:rFonts w:ascii="Times New Roman" w:hAnsi="Times New Roman"/>
          <w:color w:val="000000"/>
          <w:sz w:val="24"/>
          <w:szCs w:val="24"/>
        </w:rPr>
        <w:t xml:space="preserve"> При том, что г</w:t>
      </w:r>
      <w:r w:rsidRPr="000739BD">
        <w:rPr>
          <w:rFonts w:ascii="Times New Roman" w:hAnsi="Times New Roman"/>
          <w:color w:val="000000"/>
          <w:sz w:val="24"/>
          <w:szCs w:val="24"/>
        </w:rPr>
        <w:t>енподрядчик находится в стадии банкротства, его согласие на уступку требования может потребоваться, если это предусмотрено договором или законом. В случае банкротства такие действия должны быть согласованы с арбитражным управляющим (ст. 126 Федерального закона "О несостоятельности (банкротстве)").</w:t>
      </w:r>
    </w:p>
    <w:p w:rsidR="00D06A69" w:rsidRPr="000739BD" w:rsidRDefault="00D06A69" w:rsidP="00D06A69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0739BD">
        <w:rPr>
          <w:rFonts w:ascii="Times New Roman" w:hAnsi="Times New Roman"/>
          <w:color w:val="000000"/>
          <w:sz w:val="24"/>
          <w:szCs w:val="24"/>
        </w:rPr>
        <w:t>После оформления уступки требования необходимо уведомить всех заинтересованных сторон, включая арбитражного управляющего Генподрядчика. Это поможет избежать споров и обеспечит законность передачи долга (</w:t>
      </w:r>
      <w:hyperlink r:id="rId37" w:tgtFrame="_blank" w:history="1">
        <w:r w:rsidRPr="000739BD">
          <w:rPr>
            <w:rFonts w:ascii="Times New Roman" w:hAnsi="Times New Roman"/>
            <w:color w:val="1F31FF"/>
            <w:sz w:val="24"/>
            <w:szCs w:val="24"/>
            <w:u w:val="single"/>
          </w:rPr>
          <w:t>ст. 385</w:t>
        </w:r>
      </w:hyperlink>
      <w:r w:rsidRPr="000739BD">
        <w:rPr>
          <w:rFonts w:ascii="Times New Roman" w:hAnsi="Times New Roman"/>
          <w:color w:val="000000"/>
          <w:sz w:val="24"/>
          <w:szCs w:val="24"/>
        </w:rPr>
        <w:t> ГК РФ).</w:t>
      </w:r>
    </w:p>
    <w:p w:rsidR="00D06A69" w:rsidRPr="000739BD" w:rsidRDefault="00D06A69" w:rsidP="00D06A69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0739BD">
        <w:rPr>
          <w:rFonts w:ascii="Times New Roman" w:hAnsi="Times New Roman"/>
          <w:color w:val="000000"/>
          <w:sz w:val="24"/>
          <w:szCs w:val="24"/>
        </w:rPr>
        <w:t>Для передачи долга по гарантийному удержанию потребуются следующие документы:</w:t>
      </w:r>
    </w:p>
    <w:p w:rsidR="00D06A69" w:rsidRPr="000739BD" w:rsidRDefault="00D06A69" w:rsidP="00D06A69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14A6B">
        <w:rPr>
          <w:rFonts w:ascii="Times New Roman" w:hAnsi="Times New Roman"/>
          <w:color w:val="000000"/>
          <w:sz w:val="24"/>
          <w:szCs w:val="24"/>
        </w:rPr>
        <w:t>д</w:t>
      </w:r>
      <w:r w:rsidRPr="000739BD">
        <w:rPr>
          <w:rFonts w:ascii="Times New Roman" w:hAnsi="Times New Roman"/>
          <w:color w:val="000000"/>
          <w:sz w:val="24"/>
          <w:szCs w:val="24"/>
        </w:rPr>
        <w:t>оговор уступки требования между Заказчиком и Подрядчиком.</w:t>
      </w:r>
    </w:p>
    <w:p w:rsidR="00D06A69" w:rsidRPr="000739BD" w:rsidRDefault="00D06A69" w:rsidP="00D06A69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14A6B">
        <w:rPr>
          <w:rFonts w:ascii="Times New Roman" w:hAnsi="Times New Roman"/>
          <w:color w:val="000000"/>
          <w:sz w:val="24"/>
          <w:szCs w:val="24"/>
        </w:rPr>
        <w:t>п</w:t>
      </w:r>
      <w:r w:rsidRPr="000739BD">
        <w:rPr>
          <w:rFonts w:ascii="Times New Roman" w:hAnsi="Times New Roman"/>
          <w:color w:val="000000"/>
          <w:sz w:val="24"/>
          <w:szCs w:val="24"/>
        </w:rPr>
        <w:t>исьменное уведомление Генподрядчика и арбитражного управляющего о факте уступки требования.</w:t>
      </w:r>
    </w:p>
    <w:p w:rsidR="00D06A69" w:rsidRDefault="00D06A69" w:rsidP="00D06A69">
      <w:pPr>
        <w:numPr>
          <w:ilvl w:val="0"/>
          <w:numId w:val="32"/>
        </w:num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14A6B">
        <w:rPr>
          <w:rFonts w:ascii="Times New Roman" w:hAnsi="Times New Roman"/>
          <w:color w:val="000000"/>
          <w:sz w:val="24"/>
          <w:szCs w:val="24"/>
        </w:rPr>
        <w:t>п</w:t>
      </w:r>
      <w:r w:rsidRPr="000739BD">
        <w:rPr>
          <w:rFonts w:ascii="Times New Roman" w:hAnsi="Times New Roman"/>
          <w:color w:val="000000"/>
          <w:sz w:val="24"/>
          <w:szCs w:val="24"/>
        </w:rPr>
        <w:t>одтверждение от арбитражного управляющего о согласии на уступку требования (если требуется).</w:t>
      </w:r>
    </w:p>
    <w:p w:rsidR="00D06A69" w:rsidRPr="000739BD" w:rsidRDefault="00D06A69" w:rsidP="00D06A69">
      <w:pPr>
        <w:shd w:val="clear" w:color="auto" w:fill="FFFFFF"/>
        <w:spacing w:after="0" w:line="240" w:lineRule="auto"/>
        <w:ind w:left="100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0216" w:rsidRPr="00D06A69" w:rsidRDefault="00D06A69" w:rsidP="00D06A69">
      <w:pPr>
        <w:numPr>
          <w:ilvl w:val="0"/>
          <w:numId w:val="31"/>
        </w:numPr>
        <w:shd w:val="clear" w:color="auto" w:fill="FFFFFF"/>
        <w:spacing w:after="100" w:afterAutospacing="1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0739BD">
        <w:rPr>
          <w:rFonts w:ascii="Times New Roman" w:hAnsi="Times New Roman"/>
          <w:color w:val="000000"/>
          <w:sz w:val="24"/>
          <w:szCs w:val="24"/>
        </w:rPr>
        <w:t>Если Генподрядчик находится в стадии банкротства, важно, чтобы требование Подрядчика было включено в реестр требований кредиторов. Это регулируется ст. 142 Федерального закона "О несостоятельности (банкротстве)".</w:t>
      </w:r>
    </w:p>
    <w:p w:rsidR="00C06CA5" w:rsidRDefault="00C06CA5" w:rsidP="002921C9">
      <w:pPr>
        <w:autoSpaceDE w:val="0"/>
        <w:autoSpaceDN w:val="0"/>
        <w:adjustRightInd w:val="0"/>
        <w:spacing w:after="0"/>
        <w:rPr>
          <w:rFonts w:ascii="Times New Roman" w:hAnsi="Times New Roman"/>
          <w:b/>
          <w:color w:val="CF3D0F"/>
          <w:sz w:val="24"/>
          <w:szCs w:val="24"/>
        </w:rPr>
      </w:pPr>
      <w:r>
        <w:rPr>
          <w:rFonts w:ascii="Times New Roman" w:hAnsi="Times New Roman"/>
          <w:b/>
          <w:color w:val="CF3D0F"/>
          <w:sz w:val="24"/>
          <w:szCs w:val="24"/>
          <w:u w:val="single"/>
        </w:rPr>
        <w:t>Поисковые запросы</w:t>
      </w:r>
      <w:r w:rsidRPr="00E830F1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в КонсультантПлюс:</w:t>
      </w:r>
      <w:r w:rsidRPr="00E830F1">
        <w:rPr>
          <w:rFonts w:ascii="Times New Roman" w:hAnsi="Times New Roman"/>
          <w:b/>
          <w:color w:val="CF3D0F"/>
          <w:sz w:val="24"/>
          <w:szCs w:val="24"/>
        </w:rPr>
        <w:t xml:space="preserve"> </w:t>
      </w:r>
    </w:p>
    <w:p w:rsidR="00C06CA5" w:rsidRPr="00D12930" w:rsidRDefault="00D06A69" w:rsidP="002921C9">
      <w:pPr>
        <w:pStyle w:val="af2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color w:val="1F3864"/>
          <w:sz w:val="24"/>
          <w:szCs w:val="24"/>
        </w:rPr>
      </w:pPr>
      <w:r>
        <w:rPr>
          <w:rFonts w:ascii="Times New Roman" w:hAnsi="Times New Roman"/>
          <w:b/>
          <w:i/>
          <w:color w:val="1F3864"/>
          <w:sz w:val="24"/>
          <w:szCs w:val="24"/>
        </w:rPr>
        <w:t>Гарантийное удержание при банкротстве генподрядчика</w:t>
      </w:r>
    </w:p>
    <w:p w:rsidR="00C06CA5" w:rsidRPr="00246C4B" w:rsidRDefault="00C06CA5" w:rsidP="002921C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E830F1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Рекомендуем материалы в КонсультантПлюс: </w:t>
      </w:r>
    </w:p>
    <w:p w:rsidR="00D06A69" w:rsidRPr="002921C9" w:rsidRDefault="00DD5F68" w:rsidP="002921C9">
      <w:pPr>
        <w:pStyle w:val="af2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8" w:tooltip="Ссылка на КонсультантПлюс" w:history="1">
        <w:r w:rsidR="00D06A69" w:rsidRPr="002921C9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Статья: О моменте возврата гарантийного удержания при исполнении подрядного обязательства в строительстве (Ершов О.Г.) ("Право и экономика", 2020, N 6) {КонсультантПлюс}</w:t>
        </w:r>
      </w:hyperlink>
    </w:p>
    <w:p w:rsidR="00D06A69" w:rsidRPr="002921C9" w:rsidRDefault="00DD5F68" w:rsidP="002921C9">
      <w:pPr>
        <w:pStyle w:val="af2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9" w:tooltip="Ссылка на КонсультантПлюс" w:history="1">
        <w:r w:rsidR="00D06A69" w:rsidRPr="002921C9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Готовое решение: Как подрядчику вернуть гарантийное удержание (КонсультантПлюс, 2026) {КонсультантПлюс}</w:t>
        </w:r>
      </w:hyperlink>
    </w:p>
    <w:p w:rsidR="00D06A69" w:rsidRPr="002921C9" w:rsidRDefault="00DD5F68" w:rsidP="002921C9">
      <w:pPr>
        <w:pStyle w:val="af2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0" w:tooltip="Ссылка на КонсультантПлюс" w:history="1">
        <w:r w:rsidR="00D06A69" w:rsidRPr="002921C9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Статья: Договор субподряда: комментарий к ст. 706 ГК РФ (</w:t>
        </w:r>
        <w:proofErr w:type="spellStart"/>
        <w:r w:rsidR="00D06A69" w:rsidRPr="002921C9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Зикун</w:t>
        </w:r>
        <w:proofErr w:type="spellEnd"/>
        <w:r w:rsidR="00D06A69" w:rsidRPr="002921C9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 xml:space="preserve"> И.И.) ("Вестник гражданского права", 2021, N 4) {КонсультантПлюс}</w:t>
        </w:r>
      </w:hyperlink>
    </w:p>
    <w:p w:rsidR="00D06A69" w:rsidRPr="002921C9" w:rsidRDefault="00DD5F68" w:rsidP="002921C9">
      <w:pPr>
        <w:pStyle w:val="af2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1" w:tooltip="Ссылка на КонсультантПлюс" w:history="1">
        <w:r w:rsidR="00D06A69" w:rsidRPr="002921C9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Готовое решение: Какие особенности нужно учесть при уступке требований подрядчика по договору подряда (КонсультантПлюс, 2026) {КонсультантПлюс}</w:t>
        </w:r>
      </w:hyperlink>
    </w:p>
    <w:p w:rsidR="00D06A69" w:rsidRPr="002921C9" w:rsidRDefault="00DD5F68" w:rsidP="002921C9">
      <w:pPr>
        <w:pStyle w:val="af2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hyperlink r:id="rId42" w:history="1">
        <w:r w:rsidR="00D06A69" w:rsidRPr="002921C9">
          <w:rPr>
            <w:rFonts w:ascii="Times New Roman" w:hAnsi="Times New Roman"/>
            <w:i/>
            <w:color w:val="0000FF"/>
            <w:sz w:val="24"/>
            <w:szCs w:val="24"/>
          </w:rPr>
          <w:t>Постановление Арбитражного суда Московского округа от 22.04.2024 N Ф05-5556/2024 по делу N А40-127512/2023</w:t>
        </w:r>
      </w:hyperlink>
    </w:p>
    <w:p w:rsidR="003F441E" w:rsidRPr="002921C9" w:rsidRDefault="00DD5F68" w:rsidP="002921C9">
      <w:pPr>
        <w:pStyle w:val="af2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hyperlink r:id="rId43" w:history="1">
        <w:r w:rsidR="00D06A69" w:rsidRPr="002921C9">
          <w:rPr>
            <w:rFonts w:ascii="Times New Roman" w:hAnsi="Times New Roman"/>
            <w:i/>
            <w:color w:val="0000FF"/>
            <w:sz w:val="24"/>
            <w:szCs w:val="24"/>
          </w:rPr>
          <w:t>Постановление Арбитражного суда Московского округа от 04.04.2023 N Ф05-21599/2017 по делу N А40-238628/2016</w:t>
        </w:r>
      </w:hyperlink>
    </w:p>
    <w:p w:rsidR="00091559" w:rsidRPr="00A60216" w:rsidRDefault="00091559" w:rsidP="009C4E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32D88" w:rsidRPr="00120324" w:rsidRDefault="00232D88" w:rsidP="0012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FF"/>
          <w:sz w:val="24"/>
          <w:szCs w:val="24"/>
          <w:u w:val="single"/>
        </w:rPr>
      </w:pPr>
    </w:p>
    <w:p w:rsidR="00132351" w:rsidRPr="000B7671" w:rsidRDefault="00132351" w:rsidP="00132351">
      <w:pPr>
        <w:jc w:val="center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E830F1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Вопрос №</w:t>
      </w:r>
      <w:r w:rsidR="00097C16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4</w:t>
      </w:r>
      <w:r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:</w:t>
      </w:r>
    </w:p>
    <w:p w:rsidR="009C4E7C" w:rsidRPr="009C4E7C" w:rsidRDefault="009C4E7C" w:rsidP="007D28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C4E7C">
        <w:rPr>
          <w:rFonts w:ascii="Times New Roman" w:hAnsi="Times New Roman"/>
          <w:color w:val="000000"/>
          <w:sz w:val="24"/>
          <w:szCs w:val="24"/>
        </w:rPr>
        <w:t xml:space="preserve">Ребенок сотрудника в 2025 г. посещал спортивную секцию, родителями был произведен перевод средств с банковской карты на реквизиты спортивной организации (региональной общественной организации) с формулировкой "Целевой благотворительный взнос на программу </w:t>
      </w:r>
      <w:proofErr w:type="spellStart"/>
      <w:r w:rsidRPr="009C4E7C">
        <w:rPr>
          <w:rFonts w:ascii="Times New Roman" w:hAnsi="Times New Roman"/>
          <w:color w:val="000000"/>
          <w:sz w:val="24"/>
          <w:szCs w:val="24"/>
        </w:rPr>
        <w:t>регбилинг</w:t>
      </w:r>
      <w:proofErr w:type="spellEnd"/>
      <w:r w:rsidRPr="009C4E7C">
        <w:rPr>
          <w:rFonts w:ascii="Times New Roman" w:hAnsi="Times New Roman"/>
          <w:color w:val="000000"/>
          <w:sz w:val="24"/>
          <w:szCs w:val="24"/>
        </w:rPr>
        <w:t xml:space="preserve"> (спортивная форма)". Далее ребенок прекратил занятия в секции и дорогостоящей спортивной формы не получал. Возможен ли возврат перечисленных </w:t>
      </w:r>
      <w:proofErr w:type="spellStart"/>
      <w:proofErr w:type="gramStart"/>
      <w:r w:rsidRPr="009C4E7C">
        <w:rPr>
          <w:rFonts w:ascii="Times New Roman" w:hAnsi="Times New Roman"/>
          <w:color w:val="000000"/>
          <w:sz w:val="24"/>
          <w:szCs w:val="24"/>
        </w:rPr>
        <w:t>ден.средств</w:t>
      </w:r>
      <w:proofErr w:type="spellEnd"/>
      <w:proofErr w:type="gramEnd"/>
      <w:r w:rsidRPr="009C4E7C">
        <w:rPr>
          <w:rFonts w:ascii="Times New Roman" w:hAnsi="Times New Roman"/>
          <w:color w:val="000000"/>
          <w:sz w:val="24"/>
          <w:szCs w:val="24"/>
        </w:rPr>
        <w:t xml:space="preserve"> по ранее произведенному платежу? </w:t>
      </w:r>
    </w:p>
    <w:p w:rsidR="007D2818" w:rsidRDefault="007D2818" w:rsidP="007D2818">
      <w:pPr>
        <w:spacing w:after="0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</w:p>
    <w:p w:rsidR="009D7573" w:rsidRPr="00942816" w:rsidRDefault="00132351" w:rsidP="007D2818">
      <w:pPr>
        <w:spacing w:after="0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0B7671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Ответ:</w:t>
      </w:r>
    </w:p>
    <w:p w:rsidR="00E6253A" w:rsidRDefault="00E6253A" w:rsidP="00E62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данной ситуации, </w:t>
      </w:r>
      <w:r w:rsidR="00561AEA">
        <w:rPr>
          <w:rFonts w:ascii="Times New Roman" w:hAnsi="Times New Roman"/>
          <w:color w:val="000000"/>
          <w:sz w:val="24"/>
          <w:szCs w:val="24"/>
        </w:rPr>
        <w:t xml:space="preserve">полагаю, </w:t>
      </w:r>
      <w:r>
        <w:rPr>
          <w:rFonts w:ascii="Times New Roman" w:hAnsi="Times New Roman"/>
          <w:color w:val="000000"/>
          <w:sz w:val="24"/>
          <w:szCs w:val="24"/>
        </w:rPr>
        <w:t>возврат возможен только по воле общественной организации ввиду следующего:</w:t>
      </w:r>
    </w:p>
    <w:p w:rsidR="00E6253A" w:rsidRDefault="00E6253A" w:rsidP="00E62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6253A" w:rsidRDefault="00E6253A" w:rsidP="00E6253A">
      <w:pPr>
        <w:pStyle w:val="af2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E6253A">
        <w:rPr>
          <w:rFonts w:ascii="Times New Roman" w:hAnsi="Times New Roman"/>
          <w:color w:val="000000"/>
          <w:sz w:val="24"/>
          <w:szCs w:val="24"/>
        </w:rPr>
        <w:t>Исходя из понятия «благотворительный взнос», он вносится только в благотворительную организацию</w:t>
      </w:r>
      <w:r w:rsidRPr="00E6253A">
        <w:rPr>
          <w:rFonts w:ascii="Times New Roman" w:hAnsi="Times New Roman"/>
          <w:sz w:val="24"/>
          <w:szCs w:val="24"/>
        </w:rPr>
        <w:t xml:space="preserve"> и только на цели, указанные в </w:t>
      </w:r>
      <w:hyperlink r:id="rId44" w:history="1">
        <w:r w:rsidRPr="00E6253A">
          <w:rPr>
            <w:rFonts w:ascii="Times New Roman" w:hAnsi="Times New Roman"/>
            <w:color w:val="0000FF"/>
            <w:sz w:val="24"/>
            <w:szCs w:val="24"/>
          </w:rPr>
          <w:t>ст. 2</w:t>
        </w:r>
      </w:hyperlink>
      <w:r w:rsidR="00DD0400">
        <w:rPr>
          <w:rFonts w:ascii="Times New Roman" w:hAnsi="Times New Roman"/>
          <w:sz w:val="24"/>
          <w:szCs w:val="24"/>
        </w:rPr>
        <w:t xml:space="preserve"> Закона о благотворительности, в частности:</w:t>
      </w:r>
    </w:p>
    <w:p w:rsidR="00DD0400" w:rsidRPr="00DD0400" w:rsidRDefault="00DD0400" w:rsidP="00DD0400">
      <w:pPr>
        <w:pStyle w:val="af2"/>
        <w:numPr>
          <w:ilvl w:val="0"/>
          <w:numId w:val="32"/>
        </w:numPr>
        <w:tabs>
          <w:tab w:val="clear" w:pos="720"/>
          <w:tab w:val="num" w:pos="851"/>
        </w:tabs>
        <w:autoSpaceDE w:val="0"/>
        <w:autoSpaceDN w:val="0"/>
        <w:adjustRightInd w:val="0"/>
        <w:spacing w:before="240"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DD0400">
        <w:rPr>
          <w:rFonts w:ascii="Times New Roman" w:hAnsi="Times New Roman"/>
          <w:sz w:val="24"/>
          <w:szCs w:val="24"/>
        </w:rPr>
        <w:t>на социальную поддержку и защиту малообеспеченных граждан, безработных, инвалидов и других лиц;</w:t>
      </w:r>
    </w:p>
    <w:p w:rsidR="00DD0400" w:rsidRPr="00DD0400" w:rsidRDefault="00DD0400" w:rsidP="00DD0400">
      <w:pPr>
        <w:pStyle w:val="af2"/>
        <w:numPr>
          <w:ilvl w:val="0"/>
          <w:numId w:val="32"/>
        </w:numPr>
        <w:tabs>
          <w:tab w:val="clear" w:pos="720"/>
          <w:tab w:val="num" w:pos="851"/>
        </w:tabs>
        <w:autoSpaceDE w:val="0"/>
        <w:autoSpaceDN w:val="0"/>
        <w:adjustRightInd w:val="0"/>
        <w:spacing w:before="240"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DD0400">
        <w:rPr>
          <w:rFonts w:ascii="Times New Roman" w:hAnsi="Times New Roman"/>
          <w:sz w:val="24"/>
          <w:szCs w:val="24"/>
        </w:rPr>
        <w:t>оказание помощи пострадавшим лицам;</w:t>
      </w:r>
    </w:p>
    <w:p w:rsidR="00DD0400" w:rsidRPr="00DD0400" w:rsidRDefault="00DD0400" w:rsidP="00DD0400">
      <w:pPr>
        <w:pStyle w:val="af2"/>
        <w:numPr>
          <w:ilvl w:val="0"/>
          <w:numId w:val="32"/>
        </w:numPr>
        <w:tabs>
          <w:tab w:val="clear" w:pos="720"/>
          <w:tab w:val="num" w:pos="851"/>
        </w:tabs>
        <w:autoSpaceDE w:val="0"/>
        <w:autoSpaceDN w:val="0"/>
        <w:adjustRightInd w:val="0"/>
        <w:spacing w:before="240"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DD0400">
        <w:rPr>
          <w:rFonts w:ascii="Times New Roman" w:hAnsi="Times New Roman"/>
          <w:sz w:val="24"/>
          <w:szCs w:val="24"/>
        </w:rPr>
        <w:t>содействие деятельности в сфере профилактики и охраны здоровья граждан;</w:t>
      </w:r>
    </w:p>
    <w:p w:rsidR="00DD0400" w:rsidRPr="00E6253A" w:rsidRDefault="00DD0400" w:rsidP="00DD0400">
      <w:pPr>
        <w:pStyle w:val="af2"/>
        <w:numPr>
          <w:ilvl w:val="0"/>
          <w:numId w:val="32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охрану окружающей среды и защиту животных</w:t>
      </w:r>
    </w:p>
    <w:p w:rsidR="00E6253A" w:rsidRDefault="00E6253A" w:rsidP="00E62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1AEA" w:rsidRPr="00561AEA" w:rsidRDefault="00561AEA" w:rsidP="00561AEA">
      <w:pPr>
        <w:pStyle w:val="af2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561AEA">
        <w:rPr>
          <w:rFonts w:ascii="Times New Roman" w:hAnsi="Times New Roman"/>
          <w:color w:val="000000"/>
          <w:sz w:val="24"/>
          <w:szCs w:val="24"/>
        </w:rPr>
        <w:t xml:space="preserve">На основании </w:t>
      </w:r>
      <w:hyperlink r:id="rId45" w:history="1">
        <w:r w:rsidRPr="00561AEA">
          <w:rPr>
            <w:rFonts w:ascii="Times New Roman" w:hAnsi="Times New Roman"/>
            <w:color w:val="000000"/>
            <w:sz w:val="24"/>
            <w:szCs w:val="24"/>
          </w:rPr>
          <w:t>пункта 5 ст. 582</w:t>
        </w:r>
      </w:hyperlink>
      <w:r w:rsidRPr="00561AEA">
        <w:rPr>
          <w:rFonts w:ascii="Times New Roman" w:hAnsi="Times New Roman"/>
          <w:color w:val="000000"/>
          <w:sz w:val="24"/>
          <w:szCs w:val="24"/>
        </w:rPr>
        <w:t xml:space="preserve"> ГК РФ предусматривается основание расторжения договора пожертвования - использование пожертвованного имущества не в соответствии с указанным жертвователем назначением или изменение этого назначения с нарушением правил, предусмотренных </w:t>
      </w:r>
      <w:hyperlink r:id="rId46" w:history="1">
        <w:r w:rsidRPr="00561AEA">
          <w:rPr>
            <w:rFonts w:ascii="Times New Roman" w:hAnsi="Times New Roman"/>
            <w:color w:val="000000"/>
            <w:sz w:val="24"/>
            <w:szCs w:val="24"/>
          </w:rPr>
          <w:t>п. 4 ст. 582</w:t>
        </w:r>
      </w:hyperlink>
      <w:r w:rsidRPr="00561AEA">
        <w:rPr>
          <w:rFonts w:ascii="Times New Roman" w:hAnsi="Times New Roman"/>
          <w:color w:val="000000"/>
          <w:sz w:val="24"/>
          <w:szCs w:val="24"/>
        </w:rPr>
        <w:t xml:space="preserve"> ГК РФ, которое дает право жертвователю, его наследникам или иному правопреемнику требовать отмены пожертвования. Договор пожертвования может быть также расторгнут в случае, когда жертвователь не дает своего согласия на использование передаваемого имущества </w:t>
      </w:r>
      <w:proofErr w:type="gramStart"/>
      <w:r w:rsidRPr="00561AEA">
        <w:rPr>
          <w:rFonts w:ascii="Times New Roman" w:hAnsi="Times New Roman"/>
          <w:color w:val="000000"/>
          <w:sz w:val="24"/>
          <w:szCs w:val="24"/>
        </w:rPr>
        <w:t>по иному</w:t>
      </w:r>
      <w:proofErr w:type="gramEnd"/>
      <w:r w:rsidRPr="00561AEA">
        <w:rPr>
          <w:rFonts w:ascii="Times New Roman" w:hAnsi="Times New Roman"/>
          <w:color w:val="000000"/>
          <w:sz w:val="24"/>
          <w:szCs w:val="24"/>
        </w:rPr>
        <w:t>, не указанному в договоре назначению. В этом случае сохранившееся имущество должно быть возвращено жертвователю.</w:t>
      </w:r>
    </w:p>
    <w:p w:rsidR="00561AEA" w:rsidRDefault="00561AEA" w:rsidP="00E62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253A" w:rsidRDefault="00E6253A" w:rsidP="00E62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нет договора на получение услуг в указанной спортивной секции, в котором могли бы быть прописаны условия возврата средств</w:t>
      </w:r>
      <w:r w:rsidR="00561AEA">
        <w:rPr>
          <w:rFonts w:ascii="Times New Roman" w:hAnsi="Times New Roman"/>
          <w:sz w:val="24"/>
          <w:szCs w:val="24"/>
        </w:rPr>
        <w:t xml:space="preserve"> за пропущенные часы, возврат средств </w:t>
      </w:r>
      <w:r>
        <w:rPr>
          <w:rFonts w:ascii="Times New Roman" w:hAnsi="Times New Roman"/>
          <w:sz w:val="24"/>
          <w:szCs w:val="24"/>
        </w:rPr>
        <w:t>трудноосуществим.</w:t>
      </w:r>
    </w:p>
    <w:p w:rsidR="00E6253A" w:rsidRDefault="00E6253A" w:rsidP="00E62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253A" w:rsidRDefault="00E6253A" w:rsidP="00E62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Кроме того, необходимо понимание фразы «Целевой благотворительный взнос </w:t>
      </w:r>
      <w:r>
        <w:rPr>
          <w:rFonts w:ascii="Times New Roman" w:hAnsi="Times New Roman"/>
          <w:color w:val="000000"/>
          <w:sz w:val="24"/>
          <w:szCs w:val="24"/>
        </w:rPr>
        <w:t xml:space="preserve">на программу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регбилинг</w:t>
      </w:r>
      <w:proofErr w:type="spellEnd"/>
      <w:r>
        <w:rPr>
          <w:rFonts w:ascii="Times New Roman" w:hAnsi="Times New Roman"/>
          <w:sz w:val="24"/>
          <w:szCs w:val="24"/>
        </w:rPr>
        <w:t xml:space="preserve">». «Целевой» - это означает, что средства должны быть потрачены только на определенную цель, т.е. на программу </w:t>
      </w:r>
      <w:proofErr w:type="spellStart"/>
      <w:r>
        <w:rPr>
          <w:rFonts w:ascii="Times New Roman" w:hAnsi="Times New Roman"/>
          <w:sz w:val="24"/>
          <w:szCs w:val="24"/>
        </w:rPr>
        <w:t>регбилиннг</w:t>
      </w:r>
      <w:proofErr w:type="spellEnd"/>
      <w:r>
        <w:rPr>
          <w:rFonts w:ascii="Times New Roman" w:hAnsi="Times New Roman"/>
          <w:sz w:val="24"/>
          <w:szCs w:val="24"/>
        </w:rPr>
        <w:t xml:space="preserve">. Однако нет уточнения, </w:t>
      </w:r>
      <w:r w:rsidRPr="00BA6FC2">
        <w:rPr>
          <w:rFonts w:ascii="Times New Roman" w:hAnsi="Times New Roman"/>
          <w:i/>
          <w:sz w:val="24"/>
          <w:szCs w:val="24"/>
        </w:rPr>
        <w:t>в целом</w:t>
      </w:r>
      <w:r>
        <w:rPr>
          <w:rFonts w:ascii="Times New Roman" w:hAnsi="Times New Roman"/>
          <w:sz w:val="24"/>
          <w:szCs w:val="24"/>
        </w:rPr>
        <w:t xml:space="preserve"> на программу или на развитие по программе конкретного ребенка. Если было бы последнее, скорее всего попросили бы указать ФИО обучающегося.</w:t>
      </w:r>
    </w:p>
    <w:p w:rsidR="00E6253A" w:rsidRDefault="00E6253A" w:rsidP="00E62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6253A" w:rsidRDefault="00E6253A" w:rsidP="007D28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Однако, </w:t>
      </w:r>
      <w:r w:rsidR="007D2818" w:rsidRPr="007D2818">
        <w:rPr>
          <w:rFonts w:ascii="Times New Roman" w:hAnsi="Times New Roman"/>
          <w:sz w:val="24"/>
          <w:szCs w:val="24"/>
        </w:rPr>
        <w:t xml:space="preserve">насколько можно понять из существа </w:t>
      </w:r>
      <w:proofErr w:type="gramStart"/>
      <w:r w:rsidR="007D2818" w:rsidRPr="007D2818">
        <w:rPr>
          <w:rFonts w:ascii="Times New Roman" w:hAnsi="Times New Roman"/>
          <w:sz w:val="24"/>
          <w:szCs w:val="24"/>
        </w:rPr>
        <w:t>вопроса</w:t>
      </w:r>
      <w:r w:rsidR="007D2818">
        <w:t xml:space="preserve">,  </w:t>
      </w:r>
      <w:r>
        <w:rPr>
          <w:rFonts w:ascii="Times New Roman" w:hAnsi="Times New Roman"/>
          <w:color w:val="000000"/>
          <w:sz w:val="24"/>
          <w:szCs w:val="24"/>
        </w:rPr>
        <w:t>кроме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перевода с указание</w:t>
      </w:r>
      <w:r w:rsidR="00561AEA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 цели, иных документов не оформлено. Можно попробовать запросить какой-либо документ, регулирующий указанную программу и сбор взносов. В целом, если средства потрачены на иные цели, не те, которые финансировал </w:t>
      </w:r>
      <w:r w:rsidR="00561AEA">
        <w:rPr>
          <w:rFonts w:ascii="Times New Roman" w:hAnsi="Times New Roman"/>
          <w:color w:val="000000"/>
          <w:sz w:val="24"/>
          <w:szCs w:val="24"/>
        </w:rPr>
        <w:t>благотворитель</w:t>
      </w:r>
      <w:r>
        <w:rPr>
          <w:rFonts w:ascii="Times New Roman" w:hAnsi="Times New Roman"/>
          <w:color w:val="000000"/>
          <w:sz w:val="24"/>
          <w:szCs w:val="24"/>
        </w:rPr>
        <w:t xml:space="preserve">, то </w:t>
      </w:r>
      <w:r w:rsidR="00942816">
        <w:rPr>
          <w:rFonts w:ascii="Times New Roman" w:hAnsi="Times New Roman"/>
          <w:color w:val="000000"/>
          <w:sz w:val="24"/>
          <w:szCs w:val="24"/>
        </w:rPr>
        <w:t>благотворитель вправе потребовать возврат</w:t>
      </w:r>
      <w:r w:rsidR="007D2818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D2818" w:rsidRDefault="007D2818" w:rsidP="007D2818">
      <w:pPr>
        <w:autoSpaceDE w:val="0"/>
        <w:autoSpaceDN w:val="0"/>
        <w:adjustRightInd w:val="0"/>
        <w:spacing w:after="0"/>
        <w:rPr>
          <w:rFonts w:ascii="Times New Roman" w:hAnsi="Times New Roman"/>
          <w:b/>
          <w:color w:val="CF3D0F"/>
          <w:sz w:val="24"/>
          <w:szCs w:val="24"/>
          <w:u w:val="single"/>
        </w:rPr>
      </w:pPr>
    </w:p>
    <w:p w:rsidR="00AE2F36" w:rsidRDefault="00132351" w:rsidP="007D2818">
      <w:pPr>
        <w:autoSpaceDE w:val="0"/>
        <w:autoSpaceDN w:val="0"/>
        <w:adjustRightInd w:val="0"/>
        <w:spacing w:after="0"/>
        <w:rPr>
          <w:rFonts w:ascii="Times New Roman" w:hAnsi="Times New Roman"/>
          <w:noProof/>
          <w:sz w:val="24"/>
          <w:szCs w:val="24"/>
        </w:rPr>
      </w:pPr>
      <w:r w:rsidRPr="00E830F1">
        <w:rPr>
          <w:rFonts w:ascii="Times New Roman" w:hAnsi="Times New Roman"/>
          <w:b/>
          <w:color w:val="CF3D0F"/>
          <w:sz w:val="24"/>
          <w:szCs w:val="24"/>
          <w:u w:val="single"/>
        </w:rPr>
        <w:t>Поисковые запросы в КонсультантПлюс:</w:t>
      </w:r>
      <w:r w:rsidRPr="00E830F1">
        <w:rPr>
          <w:rFonts w:ascii="Times New Roman" w:hAnsi="Times New Roman"/>
          <w:noProof/>
          <w:sz w:val="24"/>
          <w:szCs w:val="24"/>
        </w:rPr>
        <w:t xml:space="preserve"> </w:t>
      </w:r>
    </w:p>
    <w:p w:rsidR="00132351" w:rsidRPr="00AE2F36" w:rsidRDefault="00942816" w:rsidP="007D2818">
      <w:pPr>
        <w:pStyle w:val="af2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color w:val="1F3864"/>
          <w:sz w:val="24"/>
          <w:szCs w:val="24"/>
        </w:rPr>
      </w:pPr>
      <w:r>
        <w:rPr>
          <w:rFonts w:ascii="Times New Roman" w:hAnsi="Times New Roman"/>
          <w:b/>
          <w:i/>
          <w:color w:val="1F3864"/>
          <w:sz w:val="24"/>
          <w:szCs w:val="24"/>
        </w:rPr>
        <w:t>Возврат благотворительного взноса</w:t>
      </w:r>
    </w:p>
    <w:p w:rsidR="00132351" w:rsidRPr="00132351" w:rsidRDefault="00132351" w:rsidP="007D2818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E830F1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Рекомендуем материалы в КонсультантПлюс: </w:t>
      </w:r>
    </w:p>
    <w:p w:rsidR="00942816" w:rsidRPr="007D2818" w:rsidRDefault="00DD5F68" w:rsidP="007D2818">
      <w:pPr>
        <w:pStyle w:val="af2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7" w:tooltip="Ссылка на КонсультантПлюс" w:history="1">
        <w:r w:rsidR="00942816" w:rsidRPr="007D2818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ст. 2, Федеральный закон от 11.08.1995 N 135-ФЗ (ред. от 28.12.2025) "О благотворительной деятельности и добровольчестве (</w:t>
        </w:r>
        <w:proofErr w:type="spellStart"/>
        <w:r w:rsidR="00942816" w:rsidRPr="007D2818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волонтерстве</w:t>
        </w:r>
        <w:proofErr w:type="spellEnd"/>
        <w:r w:rsidR="00942816" w:rsidRPr="007D2818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)" {КонсультантПлюс}</w:t>
        </w:r>
      </w:hyperlink>
    </w:p>
    <w:p w:rsidR="00942816" w:rsidRPr="007D2818" w:rsidRDefault="00DD5F68" w:rsidP="007D2818">
      <w:pPr>
        <w:pStyle w:val="af2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8" w:tooltip="Ссылка на КонсультантПлюс" w:history="1">
        <w:r w:rsidR="00942816" w:rsidRPr="007D2818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Статья: Благотворительность (Подготовлен для системы КонсультантПлюс, 2026) {КонсультантПлюс}</w:t>
        </w:r>
      </w:hyperlink>
    </w:p>
    <w:p w:rsidR="00942816" w:rsidRPr="007D2818" w:rsidRDefault="00DD5F68" w:rsidP="007D2818">
      <w:pPr>
        <w:pStyle w:val="af2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9" w:tooltip="Ссылка на КонсультантПлюс" w:history="1">
        <w:r w:rsidR="00942816" w:rsidRPr="007D2818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Статья: Возмездное оказание образовательных услуг (Подготовлен для системы КонсультантПлюс, 2026) {КонсультантПлюс}</w:t>
        </w:r>
      </w:hyperlink>
    </w:p>
    <w:p w:rsidR="00091559" w:rsidRPr="007D2818" w:rsidRDefault="00DD5F68" w:rsidP="007D2818">
      <w:pPr>
        <w:pStyle w:val="af2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hyperlink r:id="rId50" w:tooltip="Ссылка на КонсультантПлюс" w:history="1">
        <w:r w:rsidR="00942816" w:rsidRPr="007D2818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Статья: Договор пожертвования (Подготовлен для системы КонсультантПлюс, 2026) {КонсультантПлюс}</w:t>
        </w:r>
      </w:hyperlink>
    </w:p>
    <w:p w:rsidR="002219C8" w:rsidRPr="002219C8" w:rsidRDefault="002219C8" w:rsidP="002219C8">
      <w:pPr>
        <w:pStyle w:val="af2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92782" w:rsidRDefault="00132351" w:rsidP="0009278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E830F1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 №</w:t>
      </w:r>
      <w:r w:rsidR="00092782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5</w:t>
      </w:r>
    </w:p>
    <w:p w:rsidR="002219C8" w:rsidRPr="000C6441" w:rsidRDefault="000C6441" w:rsidP="000C6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Вправе ли заказчик по 44-ФЗ отказать в приемке товара, если поставщик направляет товарную накладную (ТОРГ-12) в ЭДО, хотя условиями контракта при обмене документами по ЭДО, поставщик направляет документы в соответствии с приказом ФНС России от 19.12.2023 № ЕД-7-26/970@ в форме УПД</w:t>
      </w:r>
      <w:r w:rsidRPr="000C6441">
        <w:rPr>
          <w:rFonts w:ascii="Times New Roman" w:hAnsi="Times New Roman"/>
          <w:color w:val="000000"/>
          <w:sz w:val="24"/>
          <w:szCs w:val="24"/>
        </w:rPr>
        <w:t>?</w:t>
      </w:r>
    </w:p>
    <w:p w:rsidR="00955ABE" w:rsidRDefault="00955ABE" w:rsidP="00955ABE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</w:p>
    <w:p w:rsidR="00955ABE" w:rsidRDefault="00955ABE" w:rsidP="00955ABE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</w:p>
    <w:p w:rsidR="00EB0DAB" w:rsidRPr="002E7E33" w:rsidRDefault="00132351" w:rsidP="00955ABE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E830F1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</w:p>
    <w:p w:rsidR="000C6441" w:rsidRDefault="000C6441" w:rsidP="000C6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данном случае верным будет отказать в приемке товара ввиду следующего:</w:t>
      </w:r>
    </w:p>
    <w:p w:rsidR="002E7E33" w:rsidRDefault="002E7E33" w:rsidP="000C6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6441" w:rsidRDefault="000C6441" w:rsidP="002E7E33">
      <w:pPr>
        <w:pStyle w:val="af2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0C6441">
        <w:rPr>
          <w:rFonts w:ascii="Times New Roman" w:hAnsi="Times New Roman"/>
          <w:color w:val="000000"/>
          <w:sz w:val="24"/>
          <w:szCs w:val="24"/>
        </w:rPr>
        <w:t xml:space="preserve">В соответствии с разъяснениями Минэкономразвития в письме </w:t>
      </w:r>
      <w:r w:rsidRPr="000C6441">
        <w:rPr>
          <w:rFonts w:ascii="Times New Roman" w:hAnsi="Times New Roman"/>
          <w:sz w:val="24"/>
          <w:szCs w:val="24"/>
        </w:rPr>
        <w:t xml:space="preserve">от 20.05.2016 N Д28и-1389, если в контракте предусмотрено использование товарной накладной по </w:t>
      </w:r>
      <w:hyperlink r:id="rId51" w:history="1">
        <w:r w:rsidRPr="000C6441">
          <w:rPr>
            <w:rFonts w:ascii="Times New Roman" w:hAnsi="Times New Roman"/>
            <w:color w:val="0000FF"/>
            <w:sz w:val="24"/>
            <w:szCs w:val="24"/>
          </w:rPr>
          <w:t>форме N ТОРГ-12</w:t>
        </w:r>
      </w:hyperlink>
      <w:r w:rsidRPr="000C6441">
        <w:rPr>
          <w:rFonts w:ascii="Times New Roman" w:hAnsi="Times New Roman"/>
          <w:sz w:val="24"/>
          <w:szCs w:val="24"/>
        </w:rPr>
        <w:t xml:space="preserve">, </w:t>
      </w:r>
      <w:r w:rsidRPr="000C6441">
        <w:rPr>
          <w:rFonts w:ascii="Times New Roman" w:hAnsi="Times New Roman"/>
          <w:sz w:val="24"/>
          <w:szCs w:val="24"/>
          <w:u w:val="single"/>
        </w:rPr>
        <w:t>заказчик обязан отказаться принимать товар, в случае если поставщик передает такой товар вместе с иным документом.</w:t>
      </w:r>
      <w:r w:rsidRPr="000C6441">
        <w:rPr>
          <w:rFonts w:ascii="Times New Roman" w:hAnsi="Times New Roman"/>
          <w:color w:val="000000"/>
          <w:sz w:val="24"/>
          <w:szCs w:val="24"/>
        </w:rPr>
        <w:t xml:space="preserve"> Это правило, действует и в обратном порядке, если поставщик передал ТОРГ-12, а контрактом предусмотрено использование УПД.</w:t>
      </w:r>
    </w:p>
    <w:p w:rsidR="002E7E33" w:rsidRPr="000C6441" w:rsidRDefault="002E7E33" w:rsidP="002E7E33">
      <w:pPr>
        <w:pStyle w:val="af2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E7E33" w:rsidRPr="002E7E33" w:rsidRDefault="000C6441" w:rsidP="002E7E33">
      <w:pPr>
        <w:pStyle w:val="af2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0C6441">
        <w:rPr>
          <w:rFonts w:ascii="Times New Roman" w:hAnsi="Times New Roman"/>
          <w:sz w:val="24"/>
          <w:szCs w:val="24"/>
        </w:rPr>
        <w:t xml:space="preserve">Согласно </w:t>
      </w:r>
      <w:hyperlink r:id="rId52" w:history="1">
        <w:r w:rsidRPr="000C6441">
          <w:rPr>
            <w:rFonts w:ascii="Times New Roman" w:hAnsi="Times New Roman"/>
            <w:color w:val="0000FF"/>
            <w:sz w:val="24"/>
            <w:szCs w:val="24"/>
          </w:rPr>
          <w:t>части 13 статьи 34</w:t>
        </w:r>
      </w:hyperlink>
      <w:r w:rsidRPr="000C6441">
        <w:rPr>
          <w:rFonts w:ascii="Times New Roman" w:hAnsi="Times New Roman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в контракт включается обязательное условие о порядке и сроках оплаты товара, работы или услуги,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а также о порядке и сроках оформления результатов такой приемки.</w:t>
      </w:r>
    </w:p>
    <w:p w:rsidR="002E7E33" w:rsidRPr="002E7E33" w:rsidRDefault="002E7E33" w:rsidP="002E7E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0C6441" w:rsidRPr="002E7E33" w:rsidRDefault="000C6441" w:rsidP="002E7E33">
      <w:pPr>
        <w:pStyle w:val="af2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2E7E33">
        <w:rPr>
          <w:rFonts w:ascii="Times New Roman" w:hAnsi="Times New Roman"/>
          <w:bCs/>
          <w:sz w:val="24"/>
          <w:szCs w:val="24"/>
        </w:rPr>
        <w:t xml:space="preserve">Заказчику за нарушение предусмотренного </w:t>
      </w:r>
      <w:hyperlink r:id="rId53" w:history="1">
        <w:r w:rsidRPr="002E7E33">
          <w:rPr>
            <w:rFonts w:ascii="Times New Roman" w:hAnsi="Times New Roman"/>
            <w:bCs/>
            <w:color w:val="0000FF"/>
            <w:sz w:val="24"/>
            <w:szCs w:val="24"/>
          </w:rPr>
          <w:t>ч. 13 ст. 94</w:t>
        </w:r>
      </w:hyperlink>
      <w:r w:rsidRPr="002E7E33">
        <w:rPr>
          <w:rFonts w:ascii="Times New Roman" w:hAnsi="Times New Roman"/>
          <w:bCs/>
          <w:sz w:val="24"/>
          <w:szCs w:val="24"/>
        </w:rPr>
        <w:t xml:space="preserve"> Закона N 44-ФЗ порядка электронной приемки заказчику может грозить административная ответственность по </w:t>
      </w:r>
      <w:hyperlink r:id="rId54" w:history="1">
        <w:r w:rsidRPr="002E7E33">
          <w:rPr>
            <w:rFonts w:ascii="Times New Roman" w:hAnsi="Times New Roman"/>
            <w:bCs/>
            <w:color w:val="0000FF"/>
            <w:sz w:val="24"/>
            <w:szCs w:val="24"/>
          </w:rPr>
          <w:t>ч. 9 ст. 7.32</w:t>
        </w:r>
      </w:hyperlink>
      <w:r w:rsidRPr="002E7E33">
        <w:rPr>
          <w:rFonts w:ascii="Times New Roman" w:hAnsi="Times New Roman"/>
          <w:bCs/>
          <w:sz w:val="24"/>
          <w:szCs w:val="24"/>
        </w:rPr>
        <w:t xml:space="preserve"> КоАП РФ. А подписание документов о приемке на бумажном носителе вместо электронной формы будет квалифицироваться как </w:t>
      </w:r>
      <w:proofErr w:type="spellStart"/>
      <w:r w:rsidRPr="002E7E33">
        <w:rPr>
          <w:rFonts w:ascii="Times New Roman" w:hAnsi="Times New Roman"/>
          <w:bCs/>
          <w:sz w:val="24"/>
          <w:szCs w:val="24"/>
        </w:rPr>
        <w:t>неразмещение</w:t>
      </w:r>
      <w:proofErr w:type="spellEnd"/>
      <w:r w:rsidRPr="002E7E33">
        <w:rPr>
          <w:rFonts w:ascii="Times New Roman" w:hAnsi="Times New Roman"/>
          <w:bCs/>
          <w:sz w:val="24"/>
          <w:szCs w:val="24"/>
        </w:rPr>
        <w:t xml:space="preserve"> в ЕИС приемочных документов, что формирует состав административного правонарушения, предусмотренного </w:t>
      </w:r>
      <w:hyperlink r:id="rId55" w:history="1">
        <w:r w:rsidRPr="002E7E33">
          <w:rPr>
            <w:rFonts w:ascii="Times New Roman" w:hAnsi="Times New Roman"/>
            <w:bCs/>
            <w:color w:val="0000FF"/>
            <w:sz w:val="24"/>
            <w:szCs w:val="24"/>
          </w:rPr>
          <w:t>ч. 2 ст. 7.31</w:t>
        </w:r>
      </w:hyperlink>
      <w:r w:rsidRPr="002E7E33">
        <w:rPr>
          <w:rFonts w:ascii="Times New Roman" w:hAnsi="Times New Roman"/>
          <w:bCs/>
          <w:sz w:val="24"/>
          <w:szCs w:val="24"/>
        </w:rPr>
        <w:t xml:space="preserve"> КоАП РФ (см. </w:t>
      </w:r>
      <w:hyperlink r:id="rId56" w:history="1">
        <w:r w:rsidRPr="002E7E33">
          <w:rPr>
            <w:rFonts w:ascii="Times New Roman" w:hAnsi="Times New Roman"/>
            <w:bCs/>
            <w:color w:val="0000FF"/>
            <w:sz w:val="24"/>
            <w:szCs w:val="24"/>
          </w:rPr>
          <w:t>письмо</w:t>
        </w:r>
      </w:hyperlink>
      <w:r w:rsidRPr="002E7E33">
        <w:rPr>
          <w:rFonts w:ascii="Times New Roman" w:hAnsi="Times New Roman"/>
          <w:bCs/>
          <w:sz w:val="24"/>
          <w:szCs w:val="24"/>
        </w:rPr>
        <w:t xml:space="preserve"> ФК от 05.12.2022 N 20-01-03/30540).</w:t>
      </w:r>
    </w:p>
    <w:p w:rsidR="001748A1" w:rsidRPr="009E0EA3" w:rsidRDefault="001748A1" w:rsidP="009E0E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32351" w:rsidRDefault="00132351" w:rsidP="00DD5F6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CF3D0F"/>
          <w:sz w:val="24"/>
          <w:szCs w:val="24"/>
        </w:rPr>
      </w:pPr>
      <w:r w:rsidRPr="00E830F1">
        <w:rPr>
          <w:rFonts w:ascii="Times New Roman" w:hAnsi="Times New Roman"/>
          <w:b/>
          <w:color w:val="C00000"/>
          <w:sz w:val="24"/>
          <w:szCs w:val="24"/>
          <w:u w:val="single"/>
        </w:rPr>
        <w:t>П</w:t>
      </w:r>
      <w:r w:rsidRPr="00E830F1">
        <w:rPr>
          <w:rFonts w:ascii="Times New Roman" w:hAnsi="Times New Roman"/>
          <w:b/>
          <w:color w:val="CF3D0F"/>
          <w:sz w:val="24"/>
          <w:szCs w:val="24"/>
          <w:u w:val="single"/>
        </w:rPr>
        <w:t>оисковые запросы  в КонсультантПлюс:</w:t>
      </w:r>
      <w:r w:rsidRPr="00E830F1">
        <w:rPr>
          <w:rFonts w:ascii="Times New Roman" w:hAnsi="Times New Roman"/>
          <w:b/>
          <w:color w:val="CF3D0F"/>
          <w:sz w:val="24"/>
          <w:szCs w:val="24"/>
        </w:rPr>
        <w:t xml:space="preserve"> </w:t>
      </w:r>
    </w:p>
    <w:p w:rsidR="00132351" w:rsidRPr="00092782" w:rsidRDefault="002E7E33" w:rsidP="00DD5F68">
      <w:pPr>
        <w:pStyle w:val="af2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1F3864"/>
          <w:sz w:val="24"/>
          <w:szCs w:val="24"/>
        </w:rPr>
        <w:t>Основания для отказа в приемке товара по 44-ФЗ</w:t>
      </w:r>
    </w:p>
    <w:p w:rsidR="00132351" w:rsidRPr="00E830F1" w:rsidRDefault="00132351" w:rsidP="00DD5F68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E830F1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Рекомендуем материалы в КонсультантПлюс: </w:t>
      </w:r>
    </w:p>
    <w:bookmarkStart w:id="1" w:name="_GoBack"/>
    <w:p w:rsidR="002E7E33" w:rsidRPr="00DD5F68" w:rsidRDefault="00DD5F68" w:rsidP="00DD5F68">
      <w:pPr>
        <w:pStyle w:val="af2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FF"/>
          <w:sz w:val="24"/>
          <w:szCs w:val="24"/>
          <w:u w:val="single"/>
        </w:rPr>
      </w:pPr>
      <w:r>
        <w:fldChar w:fldCharType="begin"/>
      </w:r>
      <w:r>
        <w:instrText xml:space="preserve"> HYPERLINK "https://login.consultant.ru/link/?req=doc&amp;base=SSZ&amp;n=294834&amp;dst=100057" </w:instrText>
      </w:r>
      <w:r>
        <w:fldChar w:fldCharType="separate"/>
      </w:r>
      <w:r w:rsidR="002E7E33" w:rsidRPr="00DD5F68">
        <w:rPr>
          <w:rFonts w:ascii="Times New Roman" w:hAnsi="Times New Roman"/>
          <w:i/>
          <w:color w:val="0000FF"/>
          <w:sz w:val="24"/>
          <w:szCs w:val="24"/>
        </w:rPr>
        <w:t>Постановление</w:t>
      </w:r>
      <w:r w:rsidRPr="00DD5F68">
        <w:rPr>
          <w:rFonts w:ascii="Times New Roman" w:hAnsi="Times New Roman"/>
          <w:i/>
          <w:color w:val="0000FF"/>
          <w:sz w:val="24"/>
          <w:szCs w:val="24"/>
        </w:rPr>
        <w:fldChar w:fldCharType="end"/>
      </w:r>
      <w:r w:rsidR="002E7E33" w:rsidRPr="00DD5F68">
        <w:rPr>
          <w:rFonts w:ascii="Times New Roman" w:hAnsi="Times New Roman"/>
          <w:sz w:val="24"/>
          <w:szCs w:val="24"/>
        </w:rPr>
        <w:t xml:space="preserve"> Арбитражного суда Северо-Западного округа от 05.02.2024 N Ф07-22397/2023 по делу N А56-2454/2023</w:t>
      </w:r>
    </w:p>
    <w:p w:rsidR="002E7E33" w:rsidRPr="00DD5F68" w:rsidRDefault="00DD5F68" w:rsidP="00DD5F68">
      <w:pPr>
        <w:pStyle w:val="af2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FF"/>
          <w:sz w:val="24"/>
          <w:szCs w:val="24"/>
          <w:u w:val="single"/>
        </w:rPr>
      </w:pPr>
      <w:hyperlink r:id="rId57" w:tooltip="Ссылка на КонсультантПлюс" w:history="1">
        <w:r w:rsidR="00E97E8F" w:rsidRPr="00DD5F68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Позиции судов по спорным вопросам. Бюджетные организации: Основания для отказа в приемке товара при закупках по Закону N 44-ФЗ (КонсультантПлюс, 2026) {КонсультантПлюс}</w:t>
        </w:r>
      </w:hyperlink>
    </w:p>
    <w:p w:rsidR="002E7E33" w:rsidRPr="00DD5F68" w:rsidRDefault="00DD5F68" w:rsidP="00DD5F68">
      <w:pPr>
        <w:pStyle w:val="af2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FF"/>
          <w:sz w:val="24"/>
          <w:szCs w:val="24"/>
          <w:u w:val="single"/>
        </w:rPr>
      </w:pPr>
      <w:hyperlink r:id="rId58" w:tooltip="Ссылка на КонсультантПлюс" w:history="1">
        <w:r w:rsidR="00E97E8F" w:rsidRPr="00DD5F68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 xml:space="preserve">Вопрос: Какая ответственность грозит заказчику за нарушения при электронной приемке? ("Вестник Института </w:t>
        </w:r>
        <w:proofErr w:type="spellStart"/>
        <w:r w:rsidR="00E97E8F" w:rsidRPr="00DD5F68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госзакупок</w:t>
        </w:r>
        <w:proofErr w:type="spellEnd"/>
        <w:r w:rsidR="00E97E8F" w:rsidRPr="00DD5F68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", 2023, N 2) {КонсультантПлюс}</w:t>
        </w:r>
      </w:hyperlink>
    </w:p>
    <w:p w:rsidR="002E7E33" w:rsidRPr="00DD5F68" w:rsidRDefault="00DD5F68" w:rsidP="00DD5F68">
      <w:pPr>
        <w:pStyle w:val="af2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FF"/>
          <w:sz w:val="24"/>
          <w:szCs w:val="24"/>
          <w:u w:val="single"/>
        </w:rPr>
      </w:pPr>
      <w:hyperlink r:id="rId59" w:tooltip="Ссылка на КонсультантПлюс" w:history="1">
        <w:r w:rsidR="00E97E8F" w:rsidRPr="00DD5F68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Вопрос: О применении формы N ТОРГ-12 при закупках товаров (работ, услуг). (Письмо Минэкономразвития России от 20.05.2016 N Д28и-1389) {КонсультантПлюс}</w:t>
        </w:r>
      </w:hyperlink>
    </w:p>
    <w:p w:rsidR="00E97E8F" w:rsidRPr="00DD5F68" w:rsidRDefault="00DD5F68" w:rsidP="00DD5F68">
      <w:pPr>
        <w:pStyle w:val="af2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FF"/>
          <w:sz w:val="24"/>
          <w:szCs w:val="24"/>
          <w:u w:val="single"/>
        </w:rPr>
      </w:pPr>
      <w:hyperlink r:id="rId60" w:tooltip="Ссылка на КонсультантПлюс" w:history="1">
        <w:r w:rsidR="00E97E8F" w:rsidRPr="00DD5F68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Готовое решение: Каков порядок приемки товаров (работ, услуг) при закупках по Закону N 44-ФЗ (КонсультантПлюс, 2026) {КонсультантПлюс}</w:t>
        </w:r>
      </w:hyperlink>
      <w:bookmarkEnd w:id="1"/>
    </w:p>
    <w:p w:rsidR="00E97E8F" w:rsidRDefault="00E97E8F" w:rsidP="00E97E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373FA" w:rsidRDefault="00F373FA">
      <w:pPr>
        <w:spacing w:after="0" w:line="240" w:lineRule="auto"/>
        <w:rPr>
          <w:rFonts w:ascii="Times New Roman" w:hAnsi="Times New Roman"/>
          <w:bCs/>
          <w:color w:val="FF6600"/>
          <w:sz w:val="24"/>
          <w:szCs w:val="24"/>
        </w:rPr>
      </w:pPr>
    </w:p>
    <w:p w:rsidR="00F373FA" w:rsidRPr="00B26B9B" w:rsidRDefault="00F373FA">
      <w:pPr>
        <w:spacing w:after="0" w:line="240" w:lineRule="auto"/>
        <w:rPr>
          <w:rFonts w:ascii="Times New Roman" w:hAnsi="Times New Roman"/>
          <w:bCs/>
          <w:color w:val="FF6600"/>
          <w:sz w:val="24"/>
          <w:szCs w:val="24"/>
        </w:rPr>
      </w:pPr>
    </w:p>
    <w:p w:rsidR="000B4F40" w:rsidRDefault="000B4F4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B4F40" w:rsidRDefault="001C1491">
      <w:pPr>
        <w:spacing w:after="0" w:line="240" w:lineRule="auto"/>
        <w:jc w:val="center"/>
        <w:rPr>
          <w:rFonts w:ascii="Book Antiqua" w:hAnsi="Book Antiqua"/>
          <w:b/>
          <w:color w:val="FF3300"/>
          <w:sz w:val="24"/>
          <w:szCs w:val="24"/>
          <w:u w:val="single"/>
        </w:rPr>
      </w:pPr>
      <w:r>
        <w:rPr>
          <w:rFonts w:ascii="Book Antiqua" w:hAnsi="Book Antiqua"/>
          <w:b/>
          <w:color w:val="FF3300"/>
          <w:sz w:val="24"/>
          <w:szCs w:val="24"/>
          <w:u w:val="single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0" w14:r="0" w14:b="0"/>
              </w14:path>
            </w14:gradFill>
          </w14:textFill>
        </w:rPr>
        <w:t>Законодательство многообразно, актуальное решение должно быть одно</w:t>
      </w:r>
    </w:p>
    <w:p w:rsidR="000B4F40" w:rsidRDefault="000B4F40">
      <w:pPr>
        <w:spacing w:after="0" w:line="240" w:lineRule="auto"/>
        <w:jc w:val="center"/>
        <w:rPr>
          <w:rFonts w:ascii="Book Antiqua" w:hAnsi="Book Antiqua"/>
          <w:b/>
          <w:color w:val="FF3300"/>
          <w:sz w:val="24"/>
          <w:szCs w:val="24"/>
        </w:rPr>
      </w:pPr>
    </w:p>
    <w:p w:rsidR="000B4F40" w:rsidRDefault="001C1491">
      <w:pPr>
        <w:spacing w:after="0" w:line="240" w:lineRule="auto"/>
        <w:jc w:val="center"/>
        <w:rPr>
          <w:rFonts w:ascii="Book Antiqua" w:hAnsi="Book Antiqua"/>
          <w:b/>
          <w:color w:val="7030A0"/>
          <w:sz w:val="24"/>
          <w:szCs w:val="24"/>
        </w:rPr>
      </w:pPr>
      <w:r>
        <w:rPr>
          <w:rFonts w:ascii="Book Antiqua" w:hAnsi="Book Antiqua"/>
          <w:b/>
          <w:color w:val="7030A0"/>
          <w:sz w:val="24"/>
          <w:szCs w:val="24"/>
        </w:rPr>
        <w:t>Благодарим Вас за выбор ООО «РИЦ» в качестве помощника в решении профессиональных вопросов</w:t>
      </w:r>
    </w:p>
    <w:p w:rsidR="000B4F40" w:rsidRDefault="000B4F40">
      <w:pPr>
        <w:spacing w:after="0" w:line="240" w:lineRule="auto"/>
        <w:rPr>
          <w:rFonts w:ascii="Book Antiqua" w:hAnsi="Book Antiqua"/>
          <w:b/>
          <w:color w:val="FF3300"/>
          <w:sz w:val="24"/>
          <w:szCs w:val="24"/>
        </w:rPr>
      </w:pPr>
    </w:p>
    <w:p w:rsidR="000B4F40" w:rsidRDefault="000B4F4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sectPr w:rsidR="000B4F40">
      <w:footerReference w:type="default" r:id="rId61"/>
      <w:pgSz w:w="11906" w:h="16838"/>
      <w:pgMar w:top="0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754" w:rsidRDefault="004E2754">
      <w:pPr>
        <w:spacing w:after="0" w:line="240" w:lineRule="auto"/>
      </w:pPr>
      <w:r>
        <w:separator/>
      </w:r>
    </w:p>
  </w:endnote>
  <w:endnote w:type="continuationSeparator" w:id="0">
    <w:p w:rsidR="004E2754" w:rsidRDefault="004E2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930" w:rsidRDefault="00D12930">
    <w:pPr>
      <w:spacing w:after="0" w:line="240" w:lineRule="auto"/>
      <w:jc w:val="center"/>
      <w:rPr>
        <w:rFonts w:ascii="Times New Roman" w:hAnsi="Times New Roman"/>
        <w:b/>
        <w:bCs/>
        <w:color w:val="FF6600"/>
        <w:sz w:val="20"/>
        <w:szCs w:val="20"/>
        <w:u w:val="single"/>
      </w:rPr>
    </w:pPr>
    <w:r>
      <w:rPr>
        <w:rFonts w:ascii="Times New Roman" w:hAnsi="Times New Roman"/>
        <w:b/>
        <w:bCs/>
        <w:color w:val="FF6600"/>
        <w:sz w:val="20"/>
        <w:szCs w:val="20"/>
        <w:u w:val="single"/>
      </w:rPr>
      <w:t>Линия Консультаций ООО «РИЦ»</w:t>
    </w:r>
  </w:p>
  <w:p w:rsidR="00D12930" w:rsidRDefault="00DD5F68">
    <w:pPr>
      <w:spacing w:after="0" w:line="240" w:lineRule="auto"/>
      <w:jc w:val="center"/>
      <w:rPr>
        <w:rFonts w:ascii="Times New Roman" w:hAnsi="Times New Roman"/>
        <w:b/>
        <w:bCs/>
        <w:color w:val="0000FF"/>
      </w:rPr>
    </w:pPr>
    <w:hyperlink r:id="rId1" w:tooltip="http://www.ric501.ru" w:history="1">
      <w:r w:rsidR="00D12930">
        <w:rPr>
          <w:rStyle w:val="af1"/>
          <w:rFonts w:ascii="Times New Roman" w:hAnsi="Times New Roman"/>
          <w:b/>
          <w:bCs/>
        </w:rPr>
        <w:t>www.ric501.ru</w:t>
      </w:r>
    </w:hyperlink>
  </w:p>
  <w:p w:rsidR="00D12930" w:rsidRDefault="00D12930">
    <w:pPr>
      <w:spacing w:after="0" w:line="240" w:lineRule="auto"/>
      <w:jc w:val="center"/>
      <w:rPr>
        <w:rFonts w:ascii="Times New Roman" w:hAnsi="Times New Roman"/>
        <w:b/>
        <w:bCs/>
        <w:color w:val="0000FF"/>
      </w:rPr>
    </w:pPr>
    <w:r>
      <w:rPr>
        <w:rFonts w:ascii="Times New Roman" w:hAnsi="Times New Roman"/>
        <w:b/>
        <w:bCs/>
        <w:color w:val="7030A0"/>
        <w:sz w:val="20"/>
        <w:szCs w:val="20"/>
      </w:rPr>
      <w:t>телефон:</w:t>
    </w:r>
    <w:r>
      <w:rPr>
        <w:rFonts w:ascii="Times New Roman" w:hAnsi="Times New Roman"/>
        <w:b/>
        <w:bCs/>
        <w:color w:val="0000FF"/>
      </w:rPr>
      <w:t xml:space="preserve">  8(812) 9-606-900</w:t>
    </w:r>
  </w:p>
  <w:p w:rsidR="00D12930" w:rsidRDefault="00D12930">
    <w:pPr>
      <w:spacing w:after="0" w:line="240" w:lineRule="auto"/>
      <w:jc w:val="center"/>
      <w:rPr>
        <w:rFonts w:ascii="Times New Roman" w:hAnsi="Times New Roman"/>
        <w:b/>
        <w:bCs/>
        <w:color w:val="0000FF"/>
      </w:rPr>
    </w:pPr>
    <w:r>
      <w:rPr>
        <w:rFonts w:ascii="Times New Roman" w:hAnsi="Times New Roman"/>
        <w:b/>
        <w:bCs/>
        <w:color w:val="7030A0"/>
        <w:sz w:val="20"/>
        <w:szCs w:val="20"/>
        <w:lang w:val="en-US"/>
      </w:rPr>
      <w:t>e</w:t>
    </w:r>
    <w:r>
      <w:rPr>
        <w:rFonts w:ascii="Times New Roman" w:hAnsi="Times New Roman"/>
        <w:b/>
        <w:bCs/>
        <w:color w:val="7030A0"/>
        <w:sz w:val="20"/>
        <w:szCs w:val="20"/>
      </w:rPr>
      <w:t>-</w:t>
    </w:r>
    <w:r>
      <w:rPr>
        <w:rFonts w:ascii="Times New Roman" w:hAnsi="Times New Roman"/>
        <w:b/>
        <w:bCs/>
        <w:color w:val="7030A0"/>
        <w:sz w:val="20"/>
        <w:szCs w:val="20"/>
        <w:lang w:val="en-US"/>
      </w:rPr>
      <w:t>mail</w:t>
    </w:r>
    <w:r>
      <w:rPr>
        <w:rFonts w:ascii="Times New Roman" w:hAnsi="Times New Roman"/>
        <w:b/>
        <w:bCs/>
        <w:color w:val="7030A0"/>
        <w:sz w:val="20"/>
        <w:szCs w:val="20"/>
      </w:rPr>
      <w:t>:</w:t>
    </w:r>
    <w:r>
      <w:rPr>
        <w:rFonts w:ascii="Times New Roman" w:hAnsi="Times New Roman"/>
        <w:b/>
        <w:bCs/>
        <w:color w:val="0000FF"/>
      </w:rPr>
      <w:t xml:space="preserve"> </w:t>
    </w:r>
    <w:hyperlink r:id="rId2" w:tooltip="mailto:gl@ric501.ru" w:history="1">
      <w:r>
        <w:rPr>
          <w:rStyle w:val="af1"/>
          <w:rFonts w:ascii="Times New Roman" w:hAnsi="Times New Roman"/>
          <w:b/>
          <w:bCs/>
          <w:lang w:val="en-US"/>
        </w:rPr>
        <w:t>gl</w:t>
      </w:r>
      <w:r>
        <w:rPr>
          <w:rStyle w:val="af1"/>
          <w:rFonts w:ascii="Times New Roman" w:hAnsi="Times New Roman"/>
          <w:b/>
          <w:bCs/>
        </w:rPr>
        <w:t>@</w:t>
      </w:r>
      <w:r>
        <w:rPr>
          <w:rStyle w:val="af1"/>
          <w:rFonts w:ascii="Times New Roman" w:hAnsi="Times New Roman"/>
          <w:b/>
          <w:bCs/>
          <w:lang w:val="en-US"/>
        </w:rPr>
        <w:t>ric</w:t>
      </w:r>
      <w:r>
        <w:rPr>
          <w:rStyle w:val="af1"/>
          <w:rFonts w:ascii="Times New Roman" w:hAnsi="Times New Roman"/>
          <w:b/>
          <w:bCs/>
        </w:rPr>
        <w:t>501.</w:t>
      </w:r>
      <w:proofErr w:type="spellStart"/>
      <w:r>
        <w:rPr>
          <w:rStyle w:val="af1"/>
          <w:rFonts w:ascii="Times New Roman" w:hAnsi="Times New Roman"/>
          <w:b/>
          <w:bCs/>
          <w:lang w:val="en-US"/>
        </w:rPr>
        <w:t>ru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754" w:rsidRDefault="004E2754">
      <w:pPr>
        <w:spacing w:after="0" w:line="240" w:lineRule="auto"/>
      </w:pPr>
      <w:r>
        <w:separator/>
      </w:r>
    </w:p>
  </w:footnote>
  <w:footnote w:type="continuationSeparator" w:id="0">
    <w:p w:rsidR="004E2754" w:rsidRDefault="004E27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2" w15:restartNumberingAfterBreak="0">
    <w:nsid w:val="00043D8C"/>
    <w:multiLevelType w:val="hybridMultilevel"/>
    <w:tmpl w:val="B130202E"/>
    <w:lvl w:ilvl="0" w:tplc="E7065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0EAE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449A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906E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2830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286A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002D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983E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188F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73BD9"/>
    <w:multiLevelType w:val="hybridMultilevel"/>
    <w:tmpl w:val="8A4ACD5E"/>
    <w:lvl w:ilvl="0" w:tplc="2070E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2AF0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0C81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468D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C2CC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2419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A850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9CCD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7852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D3FD0"/>
    <w:multiLevelType w:val="hybridMultilevel"/>
    <w:tmpl w:val="8596332C"/>
    <w:lvl w:ilvl="0" w:tplc="3B94EF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9201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7CF3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94EF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F260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004D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D6F1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6A93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D85A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63234"/>
    <w:multiLevelType w:val="hybridMultilevel"/>
    <w:tmpl w:val="63286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401E8"/>
    <w:multiLevelType w:val="hybridMultilevel"/>
    <w:tmpl w:val="8438EE6E"/>
    <w:lvl w:ilvl="0" w:tplc="AAFAA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9CED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E4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D4E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8E79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1219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6E88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9C07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E458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CA2CCC"/>
    <w:multiLevelType w:val="hybridMultilevel"/>
    <w:tmpl w:val="7B34E47C"/>
    <w:lvl w:ilvl="0" w:tplc="A6FECBBE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FC401E4"/>
    <w:multiLevelType w:val="multilevel"/>
    <w:tmpl w:val="6B18149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F904EC"/>
    <w:multiLevelType w:val="hybridMultilevel"/>
    <w:tmpl w:val="2050153E"/>
    <w:lvl w:ilvl="0" w:tplc="33F2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1670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AAD8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98CA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9AD6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8AEA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F24E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7AC5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368C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65E85"/>
    <w:multiLevelType w:val="multilevel"/>
    <w:tmpl w:val="B7222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CB5DB7"/>
    <w:multiLevelType w:val="hybridMultilevel"/>
    <w:tmpl w:val="D37275A0"/>
    <w:lvl w:ilvl="0" w:tplc="E326EB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8005DE"/>
    <w:multiLevelType w:val="hybridMultilevel"/>
    <w:tmpl w:val="E83E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C07273"/>
    <w:multiLevelType w:val="hybridMultilevel"/>
    <w:tmpl w:val="C83AFB10"/>
    <w:lvl w:ilvl="0" w:tplc="A6FECBBE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AC44912"/>
    <w:multiLevelType w:val="hybridMultilevel"/>
    <w:tmpl w:val="7256D50A"/>
    <w:lvl w:ilvl="0" w:tplc="A6FECBB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79201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7CF3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94EF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F260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004D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D6F1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6A93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D85A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08051C"/>
    <w:multiLevelType w:val="hybridMultilevel"/>
    <w:tmpl w:val="5880BE9C"/>
    <w:lvl w:ilvl="0" w:tplc="1834C0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A054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FA16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7229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3052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6E1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7CC7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E435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D459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047A1F"/>
    <w:multiLevelType w:val="hybridMultilevel"/>
    <w:tmpl w:val="8EB66AC0"/>
    <w:lvl w:ilvl="0" w:tplc="BD9C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786A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C8F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2EBC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E07E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DE6B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BE49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BA9B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46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0E6826"/>
    <w:multiLevelType w:val="multilevel"/>
    <w:tmpl w:val="9E98CF5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837365"/>
    <w:multiLevelType w:val="hybridMultilevel"/>
    <w:tmpl w:val="52469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2610B1"/>
    <w:multiLevelType w:val="hybridMultilevel"/>
    <w:tmpl w:val="04440090"/>
    <w:lvl w:ilvl="0" w:tplc="A6FECBBE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84149B8"/>
    <w:multiLevelType w:val="hybridMultilevel"/>
    <w:tmpl w:val="D8246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087AF3"/>
    <w:multiLevelType w:val="hybridMultilevel"/>
    <w:tmpl w:val="420E6832"/>
    <w:lvl w:ilvl="0" w:tplc="9DC2BB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CAB8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E81F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2EFA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B229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288E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10AB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581C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16C5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B7DA4"/>
    <w:multiLevelType w:val="hybridMultilevel"/>
    <w:tmpl w:val="9710ADAC"/>
    <w:lvl w:ilvl="0" w:tplc="454CFE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6A9E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5AE3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3E8A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5A38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D673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FA82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28FE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D6EB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9B6AF4"/>
    <w:multiLevelType w:val="hybridMultilevel"/>
    <w:tmpl w:val="BDC48774"/>
    <w:lvl w:ilvl="0" w:tplc="D3DE70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5408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B893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6CAE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7462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EA07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DE18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3271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B6BA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CD7A09"/>
    <w:multiLevelType w:val="hybridMultilevel"/>
    <w:tmpl w:val="EDECFF7A"/>
    <w:lvl w:ilvl="0" w:tplc="A5AA0E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380FD5"/>
    <w:multiLevelType w:val="hybridMultilevel"/>
    <w:tmpl w:val="19682414"/>
    <w:lvl w:ilvl="0" w:tplc="A6FECBB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FD0C00"/>
    <w:multiLevelType w:val="hybridMultilevel"/>
    <w:tmpl w:val="0A54B00A"/>
    <w:lvl w:ilvl="0" w:tplc="FBA6D1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C658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7690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FE48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BE56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DC60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D43B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24B0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F4AF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FB73B9"/>
    <w:multiLevelType w:val="multilevel"/>
    <w:tmpl w:val="4FA4C8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3D7409"/>
    <w:multiLevelType w:val="hybridMultilevel"/>
    <w:tmpl w:val="47644CD4"/>
    <w:lvl w:ilvl="0" w:tplc="DA5463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6136C0"/>
    <w:multiLevelType w:val="hybridMultilevel"/>
    <w:tmpl w:val="2882876A"/>
    <w:lvl w:ilvl="0" w:tplc="A6FECBB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41670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AAD8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98CA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9AD6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8AEA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F24E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7AC5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368C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191B96"/>
    <w:multiLevelType w:val="hybridMultilevel"/>
    <w:tmpl w:val="FE7EC4F0"/>
    <w:lvl w:ilvl="0" w:tplc="AF2E1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AE0F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382C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3AF5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24A0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DCDC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7C82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E8D0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1488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907529"/>
    <w:multiLevelType w:val="hybridMultilevel"/>
    <w:tmpl w:val="0E0A0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52027A"/>
    <w:multiLevelType w:val="hybridMultilevel"/>
    <w:tmpl w:val="7B98EB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7D689F"/>
    <w:multiLevelType w:val="hybridMultilevel"/>
    <w:tmpl w:val="CA0A845A"/>
    <w:lvl w:ilvl="0" w:tplc="A6FECBBE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10E7059"/>
    <w:multiLevelType w:val="hybridMultilevel"/>
    <w:tmpl w:val="CAFA7242"/>
    <w:lvl w:ilvl="0" w:tplc="A6FECBBE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3892BCE"/>
    <w:multiLevelType w:val="hybridMultilevel"/>
    <w:tmpl w:val="960A68BE"/>
    <w:lvl w:ilvl="0" w:tplc="DE282A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A26987"/>
    <w:multiLevelType w:val="hybridMultilevel"/>
    <w:tmpl w:val="61FC88DC"/>
    <w:lvl w:ilvl="0" w:tplc="92D8018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45707B"/>
    <w:multiLevelType w:val="hybridMultilevel"/>
    <w:tmpl w:val="E81872E6"/>
    <w:lvl w:ilvl="0" w:tplc="0A28F0F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1F7A81"/>
    <w:multiLevelType w:val="hybridMultilevel"/>
    <w:tmpl w:val="F11C5CD0"/>
    <w:lvl w:ilvl="0" w:tplc="324602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C468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02D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69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C0E6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32E2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3C1B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72FD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58EC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85365A"/>
    <w:multiLevelType w:val="hybridMultilevel"/>
    <w:tmpl w:val="9BC2CC56"/>
    <w:lvl w:ilvl="0" w:tplc="9376B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B0B6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966D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8EF9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F226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F284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12B1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C639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9A0F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6"/>
  </w:num>
  <w:num w:numId="3">
    <w:abstractNumId w:val="15"/>
  </w:num>
  <w:num w:numId="4">
    <w:abstractNumId w:val="26"/>
  </w:num>
  <w:num w:numId="5">
    <w:abstractNumId w:val="21"/>
  </w:num>
  <w:num w:numId="6">
    <w:abstractNumId w:val="2"/>
  </w:num>
  <w:num w:numId="7">
    <w:abstractNumId w:val="3"/>
  </w:num>
  <w:num w:numId="8">
    <w:abstractNumId w:val="30"/>
  </w:num>
  <w:num w:numId="9">
    <w:abstractNumId w:val="22"/>
  </w:num>
  <w:num w:numId="10">
    <w:abstractNumId w:val="6"/>
  </w:num>
  <w:num w:numId="11">
    <w:abstractNumId w:val="23"/>
  </w:num>
  <w:num w:numId="12">
    <w:abstractNumId w:val="39"/>
  </w:num>
  <w:num w:numId="13">
    <w:abstractNumId w:val="14"/>
  </w:num>
  <w:num w:numId="14">
    <w:abstractNumId w:val="9"/>
  </w:num>
  <w:num w:numId="15">
    <w:abstractNumId w:val="8"/>
  </w:num>
  <w:num w:numId="16">
    <w:abstractNumId w:val="35"/>
  </w:num>
  <w:num w:numId="17">
    <w:abstractNumId w:val="28"/>
  </w:num>
  <w:num w:numId="18">
    <w:abstractNumId w:val="0"/>
  </w:num>
  <w:num w:numId="19">
    <w:abstractNumId w:val="24"/>
  </w:num>
  <w:num w:numId="20">
    <w:abstractNumId w:val="11"/>
  </w:num>
  <w:num w:numId="21">
    <w:abstractNumId w:val="5"/>
  </w:num>
  <w:num w:numId="22">
    <w:abstractNumId w:val="18"/>
  </w:num>
  <w:num w:numId="23">
    <w:abstractNumId w:val="31"/>
  </w:num>
  <w:num w:numId="24">
    <w:abstractNumId w:val="37"/>
  </w:num>
  <w:num w:numId="25">
    <w:abstractNumId w:val="36"/>
  </w:num>
  <w:num w:numId="26">
    <w:abstractNumId w:val="25"/>
  </w:num>
  <w:num w:numId="27">
    <w:abstractNumId w:val="32"/>
  </w:num>
  <w:num w:numId="28">
    <w:abstractNumId w:val="20"/>
  </w:num>
  <w:num w:numId="29">
    <w:abstractNumId w:val="12"/>
  </w:num>
  <w:num w:numId="30">
    <w:abstractNumId w:val="10"/>
  </w:num>
  <w:num w:numId="31">
    <w:abstractNumId w:val="27"/>
  </w:num>
  <w:num w:numId="32">
    <w:abstractNumId w:val="17"/>
  </w:num>
  <w:num w:numId="33">
    <w:abstractNumId w:val="1"/>
  </w:num>
  <w:num w:numId="34">
    <w:abstractNumId w:val="4"/>
  </w:num>
  <w:num w:numId="35">
    <w:abstractNumId w:val="29"/>
  </w:num>
  <w:num w:numId="36">
    <w:abstractNumId w:val="33"/>
  </w:num>
  <w:num w:numId="37">
    <w:abstractNumId w:val="19"/>
  </w:num>
  <w:num w:numId="38">
    <w:abstractNumId w:val="7"/>
  </w:num>
  <w:num w:numId="39">
    <w:abstractNumId w:val="34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F40"/>
    <w:rsid w:val="00025D68"/>
    <w:rsid w:val="0004740F"/>
    <w:rsid w:val="0006067A"/>
    <w:rsid w:val="00074C95"/>
    <w:rsid w:val="000814B2"/>
    <w:rsid w:val="00091559"/>
    <w:rsid w:val="00092782"/>
    <w:rsid w:val="000938DE"/>
    <w:rsid w:val="00097C16"/>
    <w:rsid w:val="000A2892"/>
    <w:rsid w:val="000B31D3"/>
    <w:rsid w:val="000B4F40"/>
    <w:rsid w:val="000B7671"/>
    <w:rsid w:val="000B7EBC"/>
    <w:rsid w:val="000C5A81"/>
    <w:rsid w:val="000C6441"/>
    <w:rsid w:val="000C6CFE"/>
    <w:rsid w:val="000E3E8F"/>
    <w:rsid w:val="0011168E"/>
    <w:rsid w:val="00112207"/>
    <w:rsid w:val="00112567"/>
    <w:rsid w:val="00120324"/>
    <w:rsid w:val="001214F6"/>
    <w:rsid w:val="00132351"/>
    <w:rsid w:val="00152073"/>
    <w:rsid w:val="001748A1"/>
    <w:rsid w:val="00190456"/>
    <w:rsid w:val="001B1A9E"/>
    <w:rsid w:val="001C1491"/>
    <w:rsid w:val="001C3BFA"/>
    <w:rsid w:val="001D2B5D"/>
    <w:rsid w:val="001E2BFD"/>
    <w:rsid w:val="001E410A"/>
    <w:rsid w:val="00213F72"/>
    <w:rsid w:val="002219C8"/>
    <w:rsid w:val="00226A86"/>
    <w:rsid w:val="00230921"/>
    <w:rsid w:val="00232D88"/>
    <w:rsid w:val="00246C4B"/>
    <w:rsid w:val="00246CB6"/>
    <w:rsid w:val="00260C8D"/>
    <w:rsid w:val="002842B6"/>
    <w:rsid w:val="002921C9"/>
    <w:rsid w:val="00297300"/>
    <w:rsid w:val="002A7267"/>
    <w:rsid w:val="002B6054"/>
    <w:rsid w:val="002C1C04"/>
    <w:rsid w:val="002E5419"/>
    <w:rsid w:val="002E7E33"/>
    <w:rsid w:val="002F26D0"/>
    <w:rsid w:val="002F33AD"/>
    <w:rsid w:val="002F7BEB"/>
    <w:rsid w:val="00306EAF"/>
    <w:rsid w:val="00333F26"/>
    <w:rsid w:val="00363D4A"/>
    <w:rsid w:val="003D21C3"/>
    <w:rsid w:val="003E00EC"/>
    <w:rsid w:val="003F441E"/>
    <w:rsid w:val="003F52EB"/>
    <w:rsid w:val="0040223D"/>
    <w:rsid w:val="00417B2C"/>
    <w:rsid w:val="004468FA"/>
    <w:rsid w:val="00450BAB"/>
    <w:rsid w:val="0046328C"/>
    <w:rsid w:val="00471B03"/>
    <w:rsid w:val="00476F1D"/>
    <w:rsid w:val="0048260E"/>
    <w:rsid w:val="004913B2"/>
    <w:rsid w:val="004A129A"/>
    <w:rsid w:val="004A6199"/>
    <w:rsid w:val="004A7DE0"/>
    <w:rsid w:val="004C0C4E"/>
    <w:rsid w:val="004E2754"/>
    <w:rsid w:val="00505694"/>
    <w:rsid w:val="00512A0F"/>
    <w:rsid w:val="00514C80"/>
    <w:rsid w:val="005155E3"/>
    <w:rsid w:val="00520902"/>
    <w:rsid w:val="0053493C"/>
    <w:rsid w:val="0054580D"/>
    <w:rsid w:val="005510DD"/>
    <w:rsid w:val="005513F4"/>
    <w:rsid w:val="0056013E"/>
    <w:rsid w:val="00561AEA"/>
    <w:rsid w:val="00571CB0"/>
    <w:rsid w:val="005725C4"/>
    <w:rsid w:val="0059153B"/>
    <w:rsid w:val="00592926"/>
    <w:rsid w:val="00594317"/>
    <w:rsid w:val="005A793D"/>
    <w:rsid w:val="005B3139"/>
    <w:rsid w:val="005C5DFA"/>
    <w:rsid w:val="006008A6"/>
    <w:rsid w:val="00613DB8"/>
    <w:rsid w:val="00617A39"/>
    <w:rsid w:val="006245FA"/>
    <w:rsid w:val="00642A2B"/>
    <w:rsid w:val="00651B75"/>
    <w:rsid w:val="00656F3C"/>
    <w:rsid w:val="0066547D"/>
    <w:rsid w:val="00680864"/>
    <w:rsid w:val="006814B6"/>
    <w:rsid w:val="0068388D"/>
    <w:rsid w:val="00684130"/>
    <w:rsid w:val="006B6B31"/>
    <w:rsid w:val="006D22D1"/>
    <w:rsid w:val="006E01D0"/>
    <w:rsid w:val="006F16A5"/>
    <w:rsid w:val="006F4813"/>
    <w:rsid w:val="00704BC8"/>
    <w:rsid w:val="0072100C"/>
    <w:rsid w:val="00726EF2"/>
    <w:rsid w:val="007457DA"/>
    <w:rsid w:val="007529F6"/>
    <w:rsid w:val="007625DB"/>
    <w:rsid w:val="00770ED8"/>
    <w:rsid w:val="00790B18"/>
    <w:rsid w:val="00796F7A"/>
    <w:rsid w:val="007B4F6A"/>
    <w:rsid w:val="007C45A7"/>
    <w:rsid w:val="007D2586"/>
    <w:rsid w:val="007D2818"/>
    <w:rsid w:val="007E5141"/>
    <w:rsid w:val="007F59C4"/>
    <w:rsid w:val="007F72AC"/>
    <w:rsid w:val="0080481C"/>
    <w:rsid w:val="00805871"/>
    <w:rsid w:val="00833FFC"/>
    <w:rsid w:val="00843AC9"/>
    <w:rsid w:val="00862943"/>
    <w:rsid w:val="00862C60"/>
    <w:rsid w:val="008642D1"/>
    <w:rsid w:val="00873519"/>
    <w:rsid w:val="00875D54"/>
    <w:rsid w:val="008C7DCF"/>
    <w:rsid w:val="008D2024"/>
    <w:rsid w:val="008D7E44"/>
    <w:rsid w:val="008E74C7"/>
    <w:rsid w:val="008F0792"/>
    <w:rsid w:val="008F52A2"/>
    <w:rsid w:val="00901AFB"/>
    <w:rsid w:val="00942816"/>
    <w:rsid w:val="009447A0"/>
    <w:rsid w:val="0095141A"/>
    <w:rsid w:val="00954615"/>
    <w:rsid w:val="00955ABE"/>
    <w:rsid w:val="00962D85"/>
    <w:rsid w:val="00971C4B"/>
    <w:rsid w:val="0099419D"/>
    <w:rsid w:val="009A72C4"/>
    <w:rsid w:val="009B602C"/>
    <w:rsid w:val="009C4E7C"/>
    <w:rsid w:val="009D0313"/>
    <w:rsid w:val="009D24F2"/>
    <w:rsid w:val="009D4AC3"/>
    <w:rsid w:val="009D6E52"/>
    <w:rsid w:val="009D7573"/>
    <w:rsid w:val="009E0EA3"/>
    <w:rsid w:val="009E3D33"/>
    <w:rsid w:val="009F6548"/>
    <w:rsid w:val="009F7AAE"/>
    <w:rsid w:val="00A07AC8"/>
    <w:rsid w:val="00A17AAB"/>
    <w:rsid w:val="00A26A55"/>
    <w:rsid w:val="00A34CE2"/>
    <w:rsid w:val="00A53398"/>
    <w:rsid w:val="00A60216"/>
    <w:rsid w:val="00A81186"/>
    <w:rsid w:val="00A877E6"/>
    <w:rsid w:val="00A96635"/>
    <w:rsid w:val="00AA4694"/>
    <w:rsid w:val="00AA5F54"/>
    <w:rsid w:val="00AB2BCD"/>
    <w:rsid w:val="00AB433B"/>
    <w:rsid w:val="00AE03DA"/>
    <w:rsid w:val="00AE2F36"/>
    <w:rsid w:val="00AF76AF"/>
    <w:rsid w:val="00B12175"/>
    <w:rsid w:val="00B12AA5"/>
    <w:rsid w:val="00B13EF0"/>
    <w:rsid w:val="00B26B9B"/>
    <w:rsid w:val="00B32D7A"/>
    <w:rsid w:val="00BF555F"/>
    <w:rsid w:val="00C043C5"/>
    <w:rsid w:val="00C06CA5"/>
    <w:rsid w:val="00C25518"/>
    <w:rsid w:val="00C31FA6"/>
    <w:rsid w:val="00C500B5"/>
    <w:rsid w:val="00C602BF"/>
    <w:rsid w:val="00C80016"/>
    <w:rsid w:val="00C834DA"/>
    <w:rsid w:val="00C835D0"/>
    <w:rsid w:val="00C92C42"/>
    <w:rsid w:val="00CA0185"/>
    <w:rsid w:val="00CB6859"/>
    <w:rsid w:val="00CE3748"/>
    <w:rsid w:val="00CF77F2"/>
    <w:rsid w:val="00D06A69"/>
    <w:rsid w:val="00D12930"/>
    <w:rsid w:val="00D23CBB"/>
    <w:rsid w:val="00D47A97"/>
    <w:rsid w:val="00D55EBB"/>
    <w:rsid w:val="00DB5AD2"/>
    <w:rsid w:val="00DB78CD"/>
    <w:rsid w:val="00DC07A3"/>
    <w:rsid w:val="00DD0400"/>
    <w:rsid w:val="00DD5F68"/>
    <w:rsid w:val="00DF4A31"/>
    <w:rsid w:val="00E023E7"/>
    <w:rsid w:val="00E0315D"/>
    <w:rsid w:val="00E30A4D"/>
    <w:rsid w:val="00E44134"/>
    <w:rsid w:val="00E454F7"/>
    <w:rsid w:val="00E60142"/>
    <w:rsid w:val="00E61CC7"/>
    <w:rsid w:val="00E6253A"/>
    <w:rsid w:val="00E81DA3"/>
    <w:rsid w:val="00E830F1"/>
    <w:rsid w:val="00E869E6"/>
    <w:rsid w:val="00E95AD0"/>
    <w:rsid w:val="00E97E8F"/>
    <w:rsid w:val="00EA3A2D"/>
    <w:rsid w:val="00EA78F9"/>
    <w:rsid w:val="00EB0DAB"/>
    <w:rsid w:val="00EC27B8"/>
    <w:rsid w:val="00EC3770"/>
    <w:rsid w:val="00EE1828"/>
    <w:rsid w:val="00F11E60"/>
    <w:rsid w:val="00F3341E"/>
    <w:rsid w:val="00F373FA"/>
    <w:rsid w:val="00F432AB"/>
    <w:rsid w:val="00F634AC"/>
    <w:rsid w:val="00F662AE"/>
    <w:rsid w:val="00F9464E"/>
    <w:rsid w:val="00FD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5C2E2"/>
  <w15:docId w15:val="{FB12F85A-8799-4696-AEB3-54E8E210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table" w:styleId="af0">
    <w:name w:val="Table Grid"/>
    <w:basedOn w:val="a1"/>
    <w:uiPriority w:val="59"/>
    <w:pPr>
      <w:spacing w:after="0" w:line="240" w:lineRule="auto"/>
    </w:pPr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paragraph" w:styleId="af3">
    <w:name w:val="Normal (Web)"/>
    <w:basedOn w:val="a"/>
    <w:uiPriority w:val="99"/>
    <w:pPr>
      <w:spacing w:before="100" w:after="119" w:line="240" w:lineRule="auto"/>
    </w:pPr>
    <w:rPr>
      <w:rFonts w:ascii="Times New Roman" w:hAnsi="Times New Roman"/>
      <w:sz w:val="24"/>
      <w:szCs w:val="20"/>
      <w:lang w:eastAsia="zh-CN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Pr>
      <w:rFonts w:cs="Times New Roman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Pr>
      <w:rFonts w:cs="Times New Roman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rFonts w:cs="Times New Roman"/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rFonts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rFonts w:cs="Times New Roman"/>
      <w:b/>
      <w:bCs/>
      <w:sz w:val="20"/>
      <w:szCs w:val="20"/>
    </w:rPr>
  </w:style>
  <w:style w:type="paragraph" w:styleId="aff1">
    <w:name w:val="Balloon Text"/>
    <w:basedOn w:val="a"/>
    <w:link w:val="af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Segoe UI" w:hAnsi="Segoe UI" w:cs="Segoe UI"/>
      <w:sz w:val="18"/>
      <w:szCs w:val="18"/>
    </w:rPr>
  </w:style>
  <w:style w:type="paragraph" w:customStyle="1" w:styleId="docdata">
    <w:name w:val="docdata"/>
    <w:aliases w:val="docy,v5,3347,bqiaagaaeyqcaaagiaiaaanzdaaabwcmaaaaaaaaaaaaaaaaaaaaaaaaaaaaaaaaaaaaaaaaaaaaaaaaaaaaaaaaaaaaaaaaaaaaaaaaaaaaaaaaaaaaaaaaaaaaaaaaaaaaaaaaaaaaaaaaaaaaaaaaaaaaaaaaaaaaaaaaaaaaaaaaaaaaaaaaaaaaaaaaaaaaaaaaaaaaaaaaaaaaaaaaaaaaaaaaaaaaaaa"/>
    <w:basedOn w:val="a"/>
    <w:rsid w:val="00E97E8F"/>
    <w:pPr>
      <w:spacing w:before="100" w:beforeAutospacing="1" w:after="100" w:afterAutospacing="1" w:line="240" w:lineRule="auto"/>
    </w:pPr>
    <w:rPr>
      <w:rFonts w:ascii="Times New Roman" w:eastAsiaTheme="minorEastAsia" w:hAnsi="Times New Roman" w:cstheme="minorBid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0138&amp;dst=1497" TargetMode="External"/><Relationship Id="rId18" Type="http://schemas.openxmlformats.org/officeDocument/2006/relationships/hyperlink" Target="https://login.consultant.ru/link/?req=doc&amp;base=CJI&amp;n=116681&amp;dst=100067" TargetMode="External"/><Relationship Id="rId26" Type="http://schemas.openxmlformats.org/officeDocument/2006/relationships/hyperlink" Target="https://login.consultant.ru/link/?req=doc&amp;base=LAW&amp;n=479083&amp;dst=100071" TargetMode="External"/><Relationship Id="rId39" Type="http://schemas.openxmlformats.org/officeDocument/2006/relationships/hyperlink" Target="https://login.consultant.ru/link/?req=doc&amp;base=GRPOU&amp;n=118&amp;dst=100001" TargetMode="External"/><Relationship Id="rId21" Type="http://schemas.openxmlformats.org/officeDocument/2006/relationships/hyperlink" Target="https://login.consultant.ru/link/?req=doc&amp;base=LAW&amp;n=509417&amp;dst=101449" TargetMode="External"/><Relationship Id="rId34" Type="http://schemas.openxmlformats.org/officeDocument/2006/relationships/hyperlink" Target="https://login.consultant.ru/link/?req=doc&amp;base=CJI&amp;n=161917&amp;dst=100022" TargetMode="External"/><Relationship Id="rId42" Type="http://schemas.openxmlformats.org/officeDocument/2006/relationships/hyperlink" Target="https://login.consultant.ru/link/?req=doc&amp;base=SMS&amp;n=517923" TargetMode="External"/><Relationship Id="rId47" Type="http://schemas.openxmlformats.org/officeDocument/2006/relationships/hyperlink" Target="https://login.consultant.ru/link/?req=doc&amp;base=LAW&amp;n=523390&amp;dst=151" TargetMode="External"/><Relationship Id="rId50" Type="http://schemas.openxmlformats.org/officeDocument/2006/relationships/hyperlink" Target="https://login.consultant.ru/link/?req=doc&amp;base=CJI&amp;n=102757&amp;dst=100013" TargetMode="External"/><Relationship Id="rId55" Type="http://schemas.openxmlformats.org/officeDocument/2006/relationships/hyperlink" Target="https://login.consultant.ru/link/?req=doc&amp;base=LAW&amp;n=422609&amp;dst=5018" TargetMode="External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CJI&amp;n=153083&amp;dst=100044" TargetMode="External"/><Relationship Id="rId20" Type="http://schemas.openxmlformats.org/officeDocument/2006/relationships/hyperlink" Target="https://login.consultant.ru/link/?req=doc&amp;base=LAW&amp;n=479083&amp;dst=100033" TargetMode="External"/><Relationship Id="rId29" Type="http://schemas.openxmlformats.org/officeDocument/2006/relationships/hyperlink" Target="https://login.consultant.ru/link/?req=doc&amp;base=LAW&amp;n=479083&amp;dst=100068" TargetMode="External"/><Relationship Id="rId41" Type="http://schemas.openxmlformats.org/officeDocument/2006/relationships/hyperlink" Target="https://login.consultant.ru/link/?req=doc&amp;base=GRPOU&amp;n=39&amp;dst=3" TargetMode="External"/><Relationship Id="rId54" Type="http://schemas.openxmlformats.org/officeDocument/2006/relationships/hyperlink" Target="https://login.consultant.ru/link/?req=doc&amp;base=LAW&amp;n=422609&amp;dst=7284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08490&amp;dst=102128" TargetMode="External"/><Relationship Id="rId24" Type="http://schemas.openxmlformats.org/officeDocument/2006/relationships/hyperlink" Target="https://login.consultant.ru/link/?req=doc&amp;base=LAW&amp;n=509417&amp;dst=6233" TargetMode="External"/><Relationship Id="rId32" Type="http://schemas.openxmlformats.org/officeDocument/2006/relationships/hyperlink" Target="https://login.consultant.ru/link/?req=doc&amp;base=LAW&amp;n=526349&amp;dst=100012" TargetMode="External"/><Relationship Id="rId37" Type="http://schemas.openxmlformats.org/officeDocument/2006/relationships/hyperlink" Target="https://login.consultant.ru/link/?req=doc&amp;base=LAW&amp;n=508490&amp;dst=1086" TargetMode="External"/><Relationship Id="rId40" Type="http://schemas.openxmlformats.org/officeDocument/2006/relationships/hyperlink" Target="https://login.consultant.ru/link/?req=doc&amp;base=CJI&amp;n=139623&amp;dst=100121" TargetMode="External"/><Relationship Id="rId45" Type="http://schemas.openxmlformats.org/officeDocument/2006/relationships/hyperlink" Target="https://login.consultant.ru/link/?req=doc&amp;base=LAW&amp;n=377025&amp;dst=100571" TargetMode="External"/><Relationship Id="rId53" Type="http://schemas.openxmlformats.org/officeDocument/2006/relationships/hyperlink" Target="https://login.consultant.ru/link/?req=doc&amp;base=LAW&amp;n=410704&amp;dst=12099" TargetMode="External"/><Relationship Id="rId58" Type="http://schemas.openxmlformats.org/officeDocument/2006/relationships/hyperlink" Target="https://login.consultant.ru/link/?req=doc&amp;base=CJI&amp;n=146679&amp;dst=100001,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08490&amp;dst=102145" TargetMode="External"/><Relationship Id="rId23" Type="http://schemas.openxmlformats.org/officeDocument/2006/relationships/hyperlink" Target="https://login.consultant.ru/link/?req=doc&amp;base=LAW&amp;n=509417&amp;dst=530" TargetMode="External"/><Relationship Id="rId28" Type="http://schemas.openxmlformats.org/officeDocument/2006/relationships/hyperlink" Target="https://login.consultant.ru/link/?req=doc&amp;base=LAW&amp;n=479083&amp;dst=100059" TargetMode="External"/><Relationship Id="rId36" Type="http://schemas.openxmlformats.org/officeDocument/2006/relationships/hyperlink" Target="https://login.consultant.ru/link/?req=doc&amp;base=LAW&amp;n=508490&amp;dst=1114" TargetMode="External"/><Relationship Id="rId49" Type="http://schemas.openxmlformats.org/officeDocument/2006/relationships/hyperlink" Target="https://login.consultant.ru/link/?req=doc&amp;base=CJI&amp;n=107242&amp;dst=100075" TargetMode="External"/><Relationship Id="rId57" Type="http://schemas.openxmlformats.org/officeDocument/2006/relationships/hyperlink" Target="https://login.consultant.ru/link/?req=doc&amp;base=PSVBO&amp;n=407&amp;dst=100003" TargetMode="External"/><Relationship Id="rId61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508490&amp;dst=102126" TargetMode="External"/><Relationship Id="rId19" Type="http://schemas.openxmlformats.org/officeDocument/2006/relationships/hyperlink" Target="https://login.consultant.ru/link/?req=doc&amp;base=CJI&amp;n=116301&amp;dst=100001" TargetMode="External"/><Relationship Id="rId31" Type="http://schemas.openxmlformats.org/officeDocument/2006/relationships/hyperlink" Target="https://login.consultant.ru/link/?req=doc&amp;base=LAW&amp;n=508347&amp;dst=100014" TargetMode="External"/><Relationship Id="rId44" Type="http://schemas.openxmlformats.org/officeDocument/2006/relationships/hyperlink" Target="https://login.consultant.ru/link/?req=doc&amp;base=LAW&amp;n=523390&amp;dst=100011" TargetMode="External"/><Relationship Id="rId52" Type="http://schemas.openxmlformats.org/officeDocument/2006/relationships/hyperlink" Target="https://login.consultant.ru/link/?req=doc&amp;base=LAW&amp;n=196345&amp;dst=100413" TargetMode="External"/><Relationship Id="rId60" Type="http://schemas.openxmlformats.org/officeDocument/2006/relationships/hyperlink" Target="https://login.consultant.ru/link/?req=doc&amp;base=PKBO&amp;n=35839&amp;dst=100045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CJI&amp;n=116681&amp;dst=100008" TargetMode="External"/><Relationship Id="rId22" Type="http://schemas.openxmlformats.org/officeDocument/2006/relationships/hyperlink" Target="https://login.consultant.ru/link/?req=doc&amp;base=LAW&amp;n=509417&amp;dst=527" TargetMode="External"/><Relationship Id="rId27" Type="http://schemas.openxmlformats.org/officeDocument/2006/relationships/hyperlink" Target="https://login.consultant.ru/link/?req=doc&amp;base=LAW&amp;n=523401&amp;dst=100349" TargetMode="External"/><Relationship Id="rId30" Type="http://schemas.openxmlformats.org/officeDocument/2006/relationships/hyperlink" Target="https://login.consultant.ru/link/?req=doc&amp;base=LAW&amp;n=479083&amp;dst=100047" TargetMode="External"/><Relationship Id="rId35" Type="http://schemas.openxmlformats.org/officeDocument/2006/relationships/hyperlink" Target="https://login.consultant.ru/link/?req=doc&amp;base=LAW&amp;n=508490&amp;dst=1073" TargetMode="External"/><Relationship Id="rId43" Type="http://schemas.openxmlformats.org/officeDocument/2006/relationships/hyperlink" Target="https://login.consultant.ru/link/?req=doc&amp;base=SMS&amp;n=470019" TargetMode="External"/><Relationship Id="rId48" Type="http://schemas.openxmlformats.org/officeDocument/2006/relationships/hyperlink" Target="https://login.consultant.ru/link/?req=doc&amp;base=CJI&amp;n=102762&amp;dst=100158" TargetMode="External"/><Relationship Id="rId56" Type="http://schemas.openxmlformats.org/officeDocument/2006/relationships/hyperlink" Target="https://login.consultant.ru/link/?req=doc&amp;base=LAW&amp;n=437093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login.consultant.ru/link/?req=doc&amp;base=LAW&amp;n=23886&amp;dst=101670" TargetMode="External"/><Relationship Id="rId3" Type="http://schemas.openxmlformats.org/officeDocument/2006/relationships/numbering" Target="numbering.xml"/><Relationship Id="rId12" Type="http://schemas.openxmlformats.org/officeDocument/2006/relationships/hyperlink" Target="https://login.consultant.ru/link/?req=doc&amp;base=LAW&amp;n=502317&amp;dst=1162" TargetMode="External"/><Relationship Id="rId17" Type="http://schemas.openxmlformats.org/officeDocument/2006/relationships/hyperlink" Target="https://login.consultant.ru/link/?req=doc&amp;base=CJI&amp;n=108615&amp;dst=100001" TargetMode="External"/><Relationship Id="rId25" Type="http://schemas.openxmlformats.org/officeDocument/2006/relationships/hyperlink" Target="https://login.consultant.ru/link/?req=doc&amp;base=LAW&amp;n=509417&amp;dst=6234" TargetMode="External"/><Relationship Id="rId33" Type="http://schemas.openxmlformats.org/officeDocument/2006/relationships/hyperlink" Target="https://login.consultant.ru/link/?req=doc&amp;base=PBI&amp;n=200348&amp;dst=100082" TargetMode="External"/><Relationship Id="rId38" Type="http://schemas.openxmlformats.org/officeDocument/2006/relationships/hyperlink" Target="https://login.consultant.ru/link/?req=doc&amp;base=CJI&amp;n=130993&amp;dst=100002" TargetMode="External"/><Relationship Id="rId46" Type="http://schemas.openxmlformats.org/officeDocument/2006/relationships/hyperlink" Target="https://login.consultant.ru/link/?req=doc&amp;base=LAW&amp;n=377025&amp;dst=102886" TargetMode="External"/><Relationship Id="rId59" Type="http://schemas.openxmlformats.org/officeDocument/2006/relationships/hyperlink" Target="https://login.consultant.ru/link/?req=doc&amp;base=QUEST&amp;n=160951&amp;dst=100004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l@ric501.ru" TargetMode="External"/><Relationship Id="rId1" Type="http://schemas.openxmlformats.org/officeDocument/2006/relationships/hyperlink" Target="http://www.ric50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A274E-E31A-4F6A-93C3-ABD52ED75145}"/>
</file>

<file path=customXml/itemProps2.xml><?xml version="1.0" encoding="utf-8"?>
<ds:datastoreItem xmlns:ds="http://schemas.openxmlformats.org/officeDocument/2006/customXml" ds:itemID="{9BA0890D-7528-43C2-A749-333C29027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6</Pages>
  <Words>3178</Words>
  <Characters>18119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express</dc:creator>
  <cp:lastModifiedBy>Кутузова Е.Г.</cp:lastModifiedBy>
  <cp:revision>67</cp:revision>
  <dcterms:created xsi:type="dcterms:W3CDTF">2025-01-24T07:24:00Z</dcterms:created>
  <dcterms:modified xsi:type="dcterms:W3CDTF">2026-03-03T10:51:00Z</dcterms:modified>
</cp:coreProperties>
</file>