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EF4" w:rsidRDefault="006433E8">
      <w:pPr>
        <w:spacing w:after="0" w:line="240" w:lineRule="auto"/>
        <w:ind w:left="-993" w:right="-850"/>
        <w:rPr>
          <w:rFonts w:ascii="Times New Roman" w:hAnsi="Times New Roman"/>
          <w:sz w:val="18"/>
          <w:szCs w:val="18"/>
          <w:lang w:val="en-US"/>
        </w:rPr>
      </w:pPr>
      <w:r>
        <w:rPr>
          <w:rFonts w:ascii="Times New Roman" w:hAnsi="Times New Roman"/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>
                <wp:extent cx="7658100" cy="1752600"/>
                <wp:effectExtent l="0" t="0" r="0" b="0"/>
                <wp:docPr id="1" name="Рисунок 1" descr="C:\Users\kutuzova\AppData\Local\Temp\OrientExpress\ExternalFiles\ric501\rId_oe_12881292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kutuzova\AppData\Local\Temp\OrientExpress\ExternalFiles\ric501\rId_oe_128812924.png"/>
                        <pic:cNvPicPr>
                          <a:picLocks noChangeArrowheads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7658100" cy="17525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03.00pt;height:138.0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C625EB" w:rsidRPr="00507DD1" w:rsidRDefault="007A2533" w:rsidP="00C625EB">
      <w:pPr>
        <w:pStyle w:val="a3"/>
        <w:rPr>
          <w:rFonts w:ascii="Times New Roman" w:hAnsi="Times New Roman" w:cs="Times New Roman"/>
          <w:bCs/>
        </w:rPr>
      </w:pPr>
      <w:r>
        <w:rPr>
          <w:rFonts w:ascii="Book Antiqua" w:hAnsi="Book Antiqua"/>
          <w:b/>
          <w:color w:val="7030A0"/>
          <w:sz w:val="24"/>
          <w:szCs w:val="24"/>
        </w:rPr>
        <w:t>Апрель 2026</w:t>
      </w:r>
    </w:p>
    <w:p w:rsidR="00C625EB" w:rsidRPr="003B2330" w:rsidRDefault="00C625EB" w:rsidP="00C625EB">
      <w:pPr>
        <w:spacing w:after="0" w:line="240" w:lineRule="auto"/>
        <w:rPr>
          <w:rFonts w:ascii="Book Antiqua" w:hAnsi="Book Antiqua"/>
          <w:b/>
          <w:color w:val="7030A0"/>
          <w:sz w:val="24"/>
          <w:szCs w:val="24"/>
          <w:u w:val="single"/>
        </w:rPr>
      </w:pPr>
      <w:r>
        <w:rPr>
          <w:rFonts w:ascii="Book Antiqua" w:hAnsi="Book Antiqua"/>
          <w:b/>
          <w:color w:val="7030A0"/>
          <w:sz w:val="24"/>
          <w:szCs w:val="24"/>
          <w:u w:val="single"/>
          <w14:textFill>
            <w14:gradFill>
              <w14:gsLst>
                <w14:gs w14:pos="0">
                  <w14:srgbClr w14:val="7030A0">
                    <w14:shade w14:val="30000"/>
                    <w14:satMod w14:val="115000"/>
                  </w14:srgbClr>
                </w14:gs>
                <w14:gs w14:pos="50000">
                  <w14:srgbClr w14:val="7030A0">
                    <w14:shade w14:val="67500"/>
                    <w14:satMod w14:val="115000"/>
                  </w14:srgbClr>
                </w14:gs>
                <w14:gs w14:pos="100000">
                  <w14:srgbClr w14:val="7030A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Налоги\бухучет</w:t>
      </w:r>
    </w:p>
    <w:p w:rsidR="00C625EB" w:rsidRDefault="00C625EB" w:rsidP="00C625EB">
      <w:pPr>
        <w:rPr>
          <w:rFonts w:ascii="Arial" w:hAnsi="Arial" w:cs="Arial"/>
          <w:color w:val="E36C0A"/>
        </w:rPr>
      </w:pPr>
    </w:p>
    <w:p w:rsidR="00C625EB" w:rsidRPr="00B16E8C" w:rsidRDefault="00C625EB" w:rsidP="00C625EB">
      <w:pPr>
        <w:spacing w:after="0" w:line="240" w:lineRule="auto"/>
        <w:jc w:val="center"/>
        <w:rPr>
          <w:rFonts w:ascii="Book Antiqua" w:hAnsi="Book Antiqua"/>
          <w:b/>
          <w:color w:val="FF3300"/>
          <w:sz w:val="28"/>
          <w:szCs w:val="28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B16E8C">
        <w:rPr>
          <w:rFonts w:ascii="Book Antiqua" w:hAnsi="Book Antiqua"/>
          <w:b/>
          <w:color w:val="FF3300"/>
          <w:sz w:val="28"/>
          <w:szCs w:val="28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ТОП-5</w:t>
      </w:r>
      <w:r w:rsidR="0073652D">
        <w:rPr>
          <w:rFonts w:ascii="Book Antiqua" w:hAnsi="Book Antiqua"/>
          <w:b/>
          <w:color w:val="FF3300"/>
          <w:sz w:val="28"/>
          <w:szCs w:val="28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B16E8C">
        <w:rPr>
          <w:rFonts w:ascii="Book Antiqua" w:hAnsi="Book Antiqua"/>
          <w:b/>
          <w:color w:val="FF3300"/>
          <w:sz w:val="28"/>
          <w:szCs w:val="28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простых</w:t>
      </w:r>
      <w:r w:rsidR="0073652D">
        <w:rPr>
          <w:rFonts w:ascii="Book Antiqua" w:hAnsi="Book Antiqua"/>
          <w:b/>
          <w:color w:val="FF3300"/>
          <w:sz w:val="28"/>
          <w:szCs w:val="28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B16E8C">
        <w:rPr>
          <w:rFonts w:ascii="Book Antiqua" w:hAnsi="Book Antiqua"/>
          <w:b/>
          <w:color w:val="FF3300"/>
          <w:sz w:val="28"/>
          <w:szCs w:val="28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ответов</w:t>
      </w:r>
      <w:r w:rsidR="0073652D">
        <w:rPr>
          <w:rFonts w:ascii="Book Antiqua" w:hAnsi="Book Antiqua"/>
          <w:b/>
          <w:color w:val="FF3300"/>
          <w:sz w:val="28"/>
          <w:szCs w:val="28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B16E8C">
        <w:rPr>
          <w:rFonts w:ascii="Book Antiqua" w:hAnsi="Book Antiqua"/>
          <w:b/>
          <w:color w:val="FF3300"/>
          <w:sz w:val="28"/>
          <w:szCs w:val="28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на</w:t>
      </w:r>
      <w:r w:rsidR="0073652D">
        <w:rPr>
          <w:rFonts w:ascii="Book Antiqua" w:hAnsi="Book Antiqua"/>
          <w:b/>
          <w:color w:val="FF3300"/>
          <w:sz w:val="28"/>
          <w:szCs w:val="28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B16E8C">
        <w:rPr>
          <w:rFonts w:ascii="Book Antiqua" w:hAnsi="Book Antiqua"/>
          <w:b/>
          <w:color w:val="FF3300"/>
          <w:sz w:val="28"/>
          <w:szCs w:val="28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сложные</w:t>
      </w:r>
      <w:r w:rsidR="0073652D">
        <w:rPr>
          <w:rFonts w:ascii="Book Antiqua" w:hAnsi="Book Antiqua"/>
          <w:b/>
          <w:color w:val="FF3300"/>
          <w:sz w:val="28"/>
          <w:szCs w:val="28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B16E8C">
        <w:rPr>
          <w:rFonts w:ascii="Book Antiqua" w:hAnsi="Book Antiqua"/>
          <w:b/>
          <w:color w:val="FF3300"/>
          <w:sz w:val="28"/>
          <w:szCs w:val="28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вопросы</w:t>
      </w:r>
      <w:r w:rsidR="0073652D">
        <w:rPr>
          <w:rFonts w:ascii="Book Antiqua" w:hAnsi="Book Antiqua"/>
          <w:b/>
          <w:color w:val="FF3300"/>
          <w:sz w:val="28"/>
          <w:szCs w:val="28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</w:p>
    <w:p w:rsidR="00C625EB" w:rsidRPr="000654F9" w:rsidRDefault="00C625EB" w:rsidP="00C625EB">
      <w:pPr>
        <w:spacing w:after="0" w:line="240" w:lineRule="auto"/>
        <w:ind w:left="2832"/>
        <w:rPr>
          <w:rFonts w:ascii="Times New Roman" w:hAnsi="Times New Roman"/>
          <w:b/>
          <w:color w:val="7030A0"/>
          <w:sz w:val="28"/>
          <w:szCs w:val="28"/>
          <w:u w:val="single"/>
        </w:rPr>
      </w:pPr>
    </w:p>
    <w:p w:rsidR="00C625EB" w:rsidRPr="00CC2D23" w:rsidRDefault="00C625EB" w:rsidP="00C625EB">
      <w:pPr>
        <w:spacing w:after="0" w:line="240" w:lineRule="auto"/>
        <w:jc w:val="center"/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CC2D23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Мы</w:t>
      </w:r>
      <w:r w:rsidR="0073652D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поможем</w:t>
      </w:r>
      <w:r w:rsidR="0073652D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выбрать</w:t>
      </w:r>
      <w:r w:rsidR="0073652D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единственно</w:t>
      </w:r>
      <w:r w:rsidR="0073652D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правильное</w:t>
      </w:r>
      <w:r w:rsidR="0073652D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решение,</w:t>
      </w:r>
    </w:p>
    <w:p w:rsidR="00C625EB" w:rsidRPr="00CC2D23" w:rsidRDefault="00C625EB" w:rsidP="00C625EB">
      <w:pPr>
        <w:spacing w:after="0" w:line="240" w:lineRule="auto"/>
        <w:jc w:val="center"/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CC2D23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когда</w:t>
      </w:r>
      <w:r w:rsidR="0073652D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в</w:t>
      </w:r>
      <w:r w:rsidR="0073652D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спор</w:t>
      </w:r>
      <w:r w:rsidR="0073652D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вступают</w:t>
      </w:r>
      <w:r w:rsidR="0073652D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законодательные</w:t>
      </w:r>
      <w:r w:rsidR="0073652D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64B16"/>
          <w:sz w:val="24"/>
          <w:szCs w:val="24"/>
          <w14:textFill>
            <w14:gradFill>
              <w14:gsLst>
                <w14:gs w14:pos="0">
                  <w14:srgbClr w14:val="F64B16">
                    <w14:shade w14:val="30000"/>
                    <w14:satMod w14:val="115000"/>
                  </w14:srgbClr>
                </w14:gs>
                <w14:gs w14:pos="50000">
                  <w14:srgbClr w14:val="F64B16">
                    <w14:shade w14:val="67500"/>
                    <w14:satMod w14:val="115000"/>
                  </w14:srgbClr>
                </w14:gs>
                <w14:gs w14:pos="100000">
                  <w14:srgbClr w14:val="F64B16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нормы</w:t>
      </w:r>
    </w:p>
    <w:p w:rsidR="00C625EB" w:rsidRPr="000654F9" w:rsidRDefault="00C625EB" w:rsidP="00C625EB">
      <w:pPr>
        <w:spacing w:after="0" w:line="240" w:lineRule="auto"/>
        <w:rPr>
          <w:rFonts w:ascii="Times New Roman" w:hAnsi="Times New Roman"/>
          <w:b/>
          <w:bCs/>
          <w:color w:val="FF6600"/>
          <w:sz w:val="24"/>
          <w:szCs w:val="24"/>
          <w:u w:val="single"/>
        </w:rPr>
      </w:pPr>
    </w:p>
    <w:tbl>
      <w:tblPr>
        <w:tblW w:w="10305" w:type="dxa"/>
        <w:tblInd w:w="-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10305"/>
      </w:tblGrid>
      <w:tr w:rsidR="00C625EB" w:rsidTr="00EF4B0F">
        <w:trPr>
          <w:trHeight w:val="2475"/>
        </w:trPr>
        <w:tc>
          <w:tcPr>
            <w:tcW w:w="10305" w:type="dxa"/>
          </w:tcPr>
          <w:p w:rsidR="00C625EB" w:rsidRPr="00D73B83" w:rsidRDefault="00C625EB" w:rsidP="00EF4B0F">
            <w:pPr>
              <w:spacing w:after="0" w:line="240" w:lineRule="auto"/>
              <w:ind w:left="78"/>
              <w:rPr>
                <w:rFonts w:ascii="Book Antiqua" w:hAnsi="Book Antiqua"/>
                <w:b/>
                <w:color w:val="48365C"/>
              </w:rPr>
            </w:pPr>
            <w:r w:rsidRPr="00D73B83">
              <w:rPr>
                <w:rFonts w:ascii="Book Antiqua" w:hAnsi="Book Antiqua"/>
                <w:b/>
                <w:color w:val="48365C"/>
              </w:rPr>
              <w:t>Сегодня</w:t>
            </w:r>
            <w:r w:rsidR="0073652D" w:rsidRPr="00D73B83">
              <w:rPr>
                <w:rFonts w:ascii="Book Antiqua" w:hAnsi="Book Antiqua"/>
                <w:b/>
                <w:color w:val="48365C"/>
              </w:rPr>
              <w:t xml:space="preserve"> </w:t>
            </w:r>
            <w:r w:rsidRPr="00D73B83">
              <w:rPr>
                <w:rFonts w:ascii="Book Antiqua" w:hAnsi="Book Antiqua"/>
                <w:b/>
                <w:color w:val="48365C"/>
              </w:rPr>
              <w:t>в</w:t>
            </w:r>
            <w:r w:rsidR="0073652D" w:rsidRPr="00D73B83">
              <w:rPr>
                <w:rFonts w:ascii="Book Antiqua" w:hAnsi="Book Antiqua"/>
                <w:b/>
                <w:color w:val="48365C"/>
              </w:rPr>
              <w:t xml:space="preserve"> </w:t>
            </w:r>
            <w:r w:rsidRPr="00D73B83">
              <w:rPr>
                <w:rFonts w:ascii="Book Antiqua" w:hAnsi="Book Antiqua"/>
                <w:b/>
                <w:color w:val="48365C"/>
              </w:rPr>
              <w:t>выпуске:</w:t>
            </w:r>
          </w:p>
          <w:p w:rsidR="00C625EB" w:rsidRPr="00963C7F" w:rsidRDefault="00C625EB" w:rsidP="00EF4B0F">
            <w:pPr>
              <w:spacing w:after="0" w:line="240" w:lineRule="auto"/>
              <w:ind w:left="78"/>
              <w:rPr>
                <w:rFonts w:ascii="Book Antiqua" w:hAnsi="Book Antiqua"/>
                <w:color w:val="48365C"/>
              </w:rPr>
            </w:pPr>
          </w:p>
          <w:p w:rsidR="00493E0A" w:rsidRPr="00D73B83" w:rsidRDefault="00493E0A" w:rsidP="00973454">
            <w:pPr>
              <w:pStyle w:val="af2"/>
              <w:numPr>
                <w:ilvl w:val="0"/>
                <w:numId w:val="8"/>
              </w:numPr>
              <w:spacing w:after="0" w:line="240" w:lineRule="auto"/>
              <w:rPr>
                <w:rFonts w:ascii="Book Antiqua" w:hAnsi="Book Antiqua"/>
                <w:color w:val="48365C"/>
              </w:rPr>
            </w:pPr>
            <w:r w:rsidRPr="00D73B83">
              <w:rPr>
                <w:rFonts w:ascii="Book Antiqua" w:hAnsi="Book Antiqua"/>
                <w:color w:val="48365C"/>
              </w:rPr>
              <w:t>Если документ направлен через ЭДО, через какое время он считается автоматически подписанным контрагентом?</w:t>
            </w:r>
          </w:p>
          <w:p w:rsidR="00046A52" w:rsidRPr="00D73B83" w:rsidRDefault="00046A52" w:rsidP="00973454">
            <w:pPr>
              <w:pStyle w:val="af2"/>
              <w:numPr>
                <w:ilvl w:val="0"/>
                <w:numId w:val="8"/>
              </w:numPr>
              <w:spacing w:after="0" w:line="240" w:lineRule="auto"/>
              <w:rPr>
                <w:rFonts w:ascii="Book Antiqua" w:hAnsi="Book Antiqua"/>
                <w:color w:val="48365C"/>
              </w:rPr>
            </w:pPr>
            <w:r w:rsidRPr="00D73B83">
              <w:rPr>
                <w:rFonts w:ascii="Book Antiqua" w:hAnsi="Book Antiqua"/>
                <w:color w:val="48365C"/>
              </w:rPr>
              <w:t xml:space="preserve">Физическое лицо заключает договор ГПХ с иностранцем из Киргизии для выполнения работ на его земельном участке. Какие налоги (НДФЛ, взносы) физлицо должно заплатить с такого договора? </w:t>
            </w:r>
          </w:p>
          <w:p w:rsidR="00493E0A" w:rsidRPr="00D73B83" w:rsidRDefault="00EF389A" w:rsidP="00973454">
            <w:pPr>
              <w:pStyle w:val="af2"/>
              <w:numPr>
                <w:ilvl w:val="0"/>
                <w:numId w:val="8"/>
              </w:numPr>
              <w:spacing w:after="0" w:line="240" w:lineRule="auto"/>
              <w:rPr>
                <w:rFonts w:ascii="Book Antiqua" w:hAnsi="Book Antiqua"/>
                <w:color w:val="48365C"/>
              </w:rPr>
            </w:pPr>
            <w:r w:rsidRPr="00D73B83">
              <w:rPr>
                <w:rFonts w:ascii="Book Antiqua" w:hAnsi="Book Antiqua"/>
                <w:color w:val="48365C"/>
              </w:rPr>
              <w:t>Как отразить в учете индексацию присужденных денежных сумм? Облагается ли такая индексация НДС?</w:t>
            </w:r>
          </w:p>
          <w:p w:rsidR="00361FE7" w:rsidRPr="00D73B83" w:rsidRDefault="00361FE7" w:rsidP="00973454">
            <w:pPr>
              <w:pStyle w:val="af2"/>
              <w:numPr>
                <w:ilvl w:val="0"/>
                <w:numId w:val="8"/>
              </w:numPr>
              <w:spacing w:after="0" w:line="240" w:lineRule="auto"/>
              <w:rPr>
                <w:rFonts w:ascii="Book Antiqua" w:hAnsi="Book Antiqua"/>
                <w:color w:val="48365C"/>
              </w:rPr>
            </w:pPr>
            <w:r w:rsidRPr="00D73B83">
              <w:rPr>
                <w:rFonts w:ascii="Book Antiqua" w:hAnsi="Book Antiqua"/>
                <w:color w:val="48365C"/>
              </w:rPr>
              <w:t xml:space="preserve">Если сотрудник не попал на рейс из-за </w:t>
            </w:r>
            <w:proofErr w:type="spellStart"/>
            <w:r w:rsidRPr="00D73B83">
              <w:rPr>
                <w:rFonts w:ascii="Book Antiqua" w:hAnsi="Book Antiqua"/>
                <w:color w:val="48365C"/>
              </w:rPr>
              <w:t>овербука</w:t>
            </w:r>
            <w:proofErr w:type="spellEnd"/>
            <w:r w:rsidRPr="00D73B83">
              <w:rPr>
                <w:rFonts w:ascii="Book Antiqua" w:hAnsi="Book Antiqua"/>
                <w:color w:val="48365C"/>
              </w:rPr>
              <w:t>, какие документы он должен представить в бухгалтерию, для того чтобы все затраты можно было принять для налога на прибыль</w:t>
            </w:r>
          </w:p>
          <w:p w:rsidR="00361FE7" w:rsidRPr="007D0851" w:rsidRDefault="007D0851" w:rsidP="00973454">
            <w:pPr>
              <w:pStyle w:val="af2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B83">
              <w:rPr>
                <w:rFonts w:ascii="Book Antiqua" w:hAnsi="Book Antiqua"/>
                <w:color w:val="48365C"/>
              </w:rPr>
              <w:t>Как выставить счет-фактуру при образовании аванса после корректировки</w:t>
            </w:r>
            <w:r w:rsidRPr="007D0851">
              <w:rPr>
                <w:rFonts w:ascii="Book Antiqua" w:hAnsi="Book Antiqua"/>
                <w:color w:val="48365C"/>
              </w:rPr>
              <w:t xml:space="preserve"> реализации. Что указывать в графе платежное поручение?</w:t>
            </w:r>
          </w:p>
        </w:tc>
      </w:tr>
    </w:tbl>
    <w:p w:rsidR="00C625EB" w:rsidRPr="000654F9" w:rsidRDefault="00C625EB" w:rsidP="00C62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</w:p>
    <w:p w:rsidR="00C625EB" w:rsidRDefault="00C625EB" w:rsidP="00C62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</w:p>
    <w:p w:rsidR="00C625EB" w:rsidRPr="000654F9" w:rsidRDefault="00C625EB" w:rsidP="00C62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  <w:r w:rsidRPr="000654F9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Вопрос</w:t>
      </w:r>
      <w:r w:rsidR="0073652D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№1:</w:t>
      </w:r>
    </w:p>
    <w:p w:rsidR="00C625EB" w:rsidRPr="007D0851" w:rsidRDefault="00493E0A" w:rsidP="000338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D0851">
        <w:rPr>
          <w:rFonts w:ascii="Times New Roman" w:hAnsi="Times New Roman"/>
          <w:sz w:val="24"/>
          <w:szCs w:val="24"/>
        </w:rPr>
        <w:t>Если документ направлен через ЭДО, через какое время он считается автоматически подписанным контрагентом?</w:t>
      </w:r>
    </w:p>
    <w:p w:rsidR="00C625EB" w:rsidRPr="007D0851" w:rsidRDefault="00C625EB" w:rsidP="000338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C625EB" w:rsidRPr="007D0851" w:rsidRDefault="00C625EB" w:rsidP="00E4154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7D0851"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  <w:t>О</w:t>
      </w:r>
      <w:r w:rsidRPr="007D0851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твет:</w:t>
      </w:r>
      <w:r w:rsidRPr="007D0851">
        <w:rPr>
          <w:rFonts w:ascii="Times New Roman" w:hAnsi="Times New Roman"/>
          <w:b/>
          <w:color w:val="000000"/>
          <w:sz w:val="24"/>
          <w:szCs w:val="24"/>
          <w:u w:val="single"/>
        </w:rPr>
        <w:fldChar w:fldCharType="begin" w:fldLock="1"/>
      </w:r>
      <w:r w:rsidRPr="007D0851">
        <w:rPr>
          <w:rFonts w:ascii="Times New Roman" w:hAnsi="Times New Roman"/>
          <w:b/>
          <w:color w:val="000000"/>
          <w:sz w:val="24"/>
          <w:szCs w:val="24"/>
          <w:u w:val="single"/>
        </w:rPr>
        <w:instrText xml:space="preserve"> DOCVARIABLE ТЕКСТОТВЕТА </w:instrText>
      </w:r>
      <w:r w:rsidRPr="007D0851">
        <w:rPr>
          <w:rFonts w:ascii="Times New Roman" w:hAnsi="Times New Roman"/>
          <w:b/>
          <w:color w:val="000000"/>
          <w:sz w:val="24"/>
          <w:szCs w:val="24"/>
          <w:u w:val="single"/>
        </w:rPr>
        <w:fldChar w:fldCharType="end"/>
      </w:r>
    </w:p>
    <w:p w:rsidR="00493E0A" w:rsidRPr="007D0851" w:rsidRDefault="00493E0A" w:rsidP="00493E0A">
      <w:pPr>
        <w:pStyle w:val="af3"/>
        <w:spacing w:before="0" w:after="0" w:line="288" w:lineRule="atLeast"/>
        <w:jc w:val="both"/>
        <w:rPr>
          <w:szCs w:val="24"/>
        </w:rPr>
      </w:pPr>
      <w:r w:rsidRPr="007D0851">
        <w:rPr>
          <w:b/>
          <w:bCs/>
          <w:szCs w:val="24"/>
        </w:rPr>
        <w:t>Для покупателя</w:t>
      </w:r>
      <w:r w:rsidRPr="007D0851">
        <w:rPr>
          <w:szCs w:val="24"/>
        </w:rPr>
        <w:t xml:space="preserve"> срок подписания УПД нормативно не установлен, по электронным УПД срок можно закрепить в </w:t>
      </w:r>
      <w:hyperlink r:id="rId11" w:history="1">
        <w:r w:rsidRPr="007D0851">
          <w:rPr>
            <w:rStyle w:val="af1"/>
            <w:rFonts w:eastAsia="Liberation Sans"/>
            <w:szCs w:val="24"/>
          </w:rPr>
          <w:t>соглашении об ЭДО</w:t>
        </w:r>
      </w:hyperlink>
      <w:r w:rsidRPr="007D0851">
        <w:rPr>
          <w:szCs w:val="24"/>
        </w:rPr>
        <w:t>.</w:t>
      </w:r>
    </w:p>
    <w:p w:rsidR="00493E0A" w:rsidRPr="007D0851" w:rsidRDefault="00493E0A" w:rsidP="00493E0A">
      <w:pPr>
        <w:spacing w:after="0" w:line="288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7D0851">
        <w:rPr>
          <w:rFonts w:ascii="Times New Roman" w:hAnsi="Times New Roman"/>
          <w:sz w:val="24"/>
          <w:szCs w:val="24"/>
          <w:lang w:eastAsia="ru-RU"/>
        </w:rPr>
        <w:t>Договором может быть согласовано условие, что, если покупатель (заказчик) не представляет мотивированный отказ от подписания документов в течение определенного договором срока, они считаются подписанными без возражений. Если такое условие не согласовано сторонами в договоре, то непредставление (</w:t>
      </w:r>
      <w:proofErr w:type="spellStart"/>
      <w:r w:rsidRPr="007D0851">
        <w:rPr>
          <w:rFonts w:ascii="Times New Roman" w:hAnsi="Times New Roman"/>
          <w:sz w:val="24"/>
          <w:szCs w:val="24"/>
          <w:lang w:eastAsia="ru-RU"/>
        </w:rPr>
        <w:t>неподписание</w:t>
      </w:r>
      <w:proofErr w:type="spellEnd"/>
      <w:r w:rsidRPr="007D0851">
        <w:rPr>
          <w:rFonts w:ascii="Times New Roman" w:hAnsi="Times New Roman"/>
          <w:sz w:val="24"/>
          <w:szCs w:val="24"/>
          <w:lang w:eastAsia="ru-RU"/>
        </w:rPr>
        <w:t>) покупателем закрывающих документов не будет являться автоматическим подписанием</w:t>
      </w:r>
    </w:p>
    <w:p w:rsidR="00493E0A" w:rsidRPr="007D0851" w:rsidRDefault="00493E0A" w:rsidP="00493E0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7D0851">
        <w:rPr>
          <w:color w:val="0F1115"/>
        </w:rPr>
        <w:t>Таким образом, "автоматического принятия" в законе нет. Ваши действия по управлению рисками могут быть следующими:</w:t>
      </w:r>
    </w:p>
    <w:p w:rsidR="00493E0A" w:rsidRPr="007D0851" w:rsidRDefault="00493E0A" w:rsidP="00973454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</w:rPr>
      </w:pPr>
      <w:r w:rsidRPr="007D0851">
        <w:rPr>
          <w:rStyle w:val="aff3"/>
          <w:rFonts w:eastAsia="Liberation Sans"/>
          <w:color w:val="0F1115"/>
        </w:rPr>
        <w:lastRenderedPageBreak/>
        <w:t>Проверьте договор</w:t>
      </w:r>
      <w:r w:rsidRPr="007D0851">
        <w:rPr>
          <w:color w:val="0F1115"/>
        </w:rPr>
        <w:t>. Найдите пункт о сроках подписания электронных документов и последствиях их пропуска (например, товар/услуга считаются принятыми). При его отсутствии законный механизм «автоматической приемки» отсутствует.</w:t>
      </w:r>
    </w:p>
    <w:p w:rsidR="00493E0A" w:rsidRPr="007D0851" w:rsidRDefault="00493E0A" w:rsidP="00973454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</w:rPr>
      </w:pPr>
      <w:r w:rsidRPr="007D0851">
        <w:rPr>
          <w:rStyle w:val="aff3"/>
          <w:rFonts w:eastAsia="Liberation Sans"/>
          <w:color w:val="0F1115"/>
        </w:rPr>
        <w:t>Закрепите правила</w:t>
      </w:r>
      <w:r w:rsidRPr="007D0851">
        <w:rPr>
          <w:color w:val="0F1115"/>
        </w:rPr>
        <w:t>. Если договор еще не заключен или вы хотите его изменить, предложите контрагенту внести в него вышеуказанное условие. Это наиболее надежный способ защитить свои интересы.</w:t>
      </w:r>
    </w:p>
    <w:p w:rsidR="00493E0A" w:rsidRPr="007D0851" w:rsidRDefault="00493E0A" w:rsidP="00973454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</w:rPr>
      </w:pPr>
      <w:r w:rsidRPr="007D0851">
        <w:rPr>
          <w:rStyle w:val="aff3"/>
          <w:rFonts w:eastAsia="Liberation Sans"/>
          <w:color w:val="0F1115"/>
        </w:rPr>
        <w:t>Отслеживайте статусы в ЭДО</w:t>
      </w:r>
      <w:r w:rsidRPr="007D0851">
        <w:rPr>
          <w:color w:val="0F1115"/>
        </w:rPr>
        <w:t>. Внимательно следите за статусами документов в вашей системе ЭДО, чтобы вовремя видеть, подписан ли документ контрагентом или нет.</w:t>
      </w:r>
    </w:p>
    <w:p w:rsidR="00493E0A" w:rsidRPr="007D0851" w:rsidRDefault="00493E0A" w:rsidP="00493E0A">
      <w:pPr>
        <w:pStyle w:val="af3"/>
        <w:spacing w:before="168" w:after="0" w:line="288" w:lineRule="atLeast"/>
        <w:jc w:val="both"/>
        <w:rPr>
          <w:szCs w:val="24"/>
        </w:rPr>
      </w:pPr>
      <w:r w:rsidRPr="007D0851">
        <w:rPr>
          <w:szCs w:val="24"/>
        </w:rPr>
        <w:t xml:space="preserve">Возможность включения условия, что товар (услуга) считается принятым, а документ об отгрузке подписанным по истечении определенного сторонами срока, подтверждается судебной практикой: Постановления Пятнадцатого арбитражного апелляционного суда от 18.09.2024 </w:t>
      </w:r>
      <w:hyperlink r:id="rId12" w:history="1">
        <w:r w:rsidRPr="007D0851">
          <w:rPr>
            <w:rStyle w:val="af1"/>
            <w:rFonts w:eastAsia="Liberation Sans"/>
            <w:szCs w:val="24"/>
          </w:rPr>
          <w:t>N 15АП-12978/2024</w:t>
        </w:r>
      </w:hyperlink>
      <w:r w:rsidRPr="007D0851">
        <w:rPr>
          <w:szCs w:val="24"/>
        </w:rPr>
        <w:t xml:space="preserve"> по делу N А32-22556/2024, Восемнадцатого арбитражного апелляционного суда от 28.08.2024 </w:t>
      </w:r>
      <w:hyperlink r:id="rId13" w:history="1">
        <w:r w:rsidRPr="007D0851">
          <w:rPr>
            <w:rStyle w:val="af1"/>
            <w:rFonts w:eastAsia="Liberation Sans"/>
            <w:szCs w:val="24"/>
          </w:rPr>
          <w:t>N 18АП-8965/2024</w:t>
        </w:r>
      </w:hyperlink>
      <w:r w:rsidRPr="007D0851">
        <w:rPr>
          <w:szCs w:val="24"/>
        </w:rPr>
        <w:t xml:space="preserve"> по делу N А76-1900/2024.</w:t>
      </w:r>
    </w:p>
    <w:p w:rsidR="00493E0A" w:rsidRDefault="00493E0A" w:rsidP="00255CCA">
      <w:pPr>
        <w:pStyle w:val="af3"/>
        <w:spacing w:before="0" w:after="0" w:line="288" w:lineRule="atLeast"/>
        <w:jc w:val="both"/>
      </w:pPr>
    </w:p>
    <w:p w:rsidR="00C625EB" w:rsidRDefault="00C625EB" w:rsidP="00C625EB">
      <w:pPr>
        <w:pStyle w:val="af3"/>
        <w:spacing w:before="168" w:after="0" w:line="288" w:lineRule="atLeast"/>
        <w:jc w:val="both"/>
        <w:rPr>
          <w:szCs w:val="24"/>
        </w:rPr>
      </w:pPr>
      <w:r w:rsidRPr="000654F9">
        <w:rPr>
          <w:b/>
          <w:color w:val="C00000"/>
          <w:szCs w:val="24"/>
          <w:u w:val="single"/>
        </w:rPr>
        <w:t>П</w:t>
      </w:r>
      <w:r w:rsidRPr="000654F9">
        <w:rPr>
          <w:b/>
          <w:color w:val="CF3D0F"/>
          <w:szCs w:val="24"/>
          <w:u w:val="single"/>
        </w:rPr>
        <w:t>оисковые</w:t>
      </w:r>
      <w:r w:rsidR="0073652D">
        <w:rPr>
          <w:b/>
          <w:color w:val="CF3D0F"/>
          <w:szCs w:val="24"/>
          <w:u w:val="single"/>
        </w:rPr>
        <w:t xml:space="preserve"> </w:t>
      </w:r>
      <w:r w:rsidRPr="000654F9">
        <w:rPr>
          <w:b/>
          <w:color w:val="CF3D0F"/>
          <w:szCs w:val="24"/>
          <w:u w:val="single"/>
        </w:rPr>
        <w:t>запросы</w:t>
      </w:r>
      <w:r w:rsidR="0073652D">
        <w:rPr>
          <w:b/>
          <w:color w:val="CF3D0F"/>
          <w:szCs w:val="24"/>
          <w:u w:val="single"/>
        </w:rPr>
        <w:t xml:space="preserve"> </w:t>
      </w:r>
      <w:r w:rsidRPr="000654F9">
        <w:rPr>
          <w:b/>
          <w:color w:val="CF3D0F"/>
          <w:szCs w:val="24"/>
          <w:u w:val="single"/>
        </w:rPr>
        <w:t>в</w:t>
      </w:r>
      <w:r w:rsidR="0073652D">
        <w:rPr>
          <w:b/>
          <w:color w:val="CF3D0F"/>
          <w:szCs w:val="24"/>
          <w:u w:val="single"/>
        </w:rPr>
        <w:t xml:space="preserve"> </w:t>
      </w:r>
      <w:r w:rsidRPr="000654F9">
        <w:rPr>
          <w:b/>
          <w:color w:val="CF3D0F"/>
          <w:szCs w:val="24"/>
          <w:u w:val="single"/>
        </w:rPr>
        <w:t>КонсультантПлюс:</w:t>
      </w:r>
      <w:r w:rsidR="0073652D">
        <w:rPr>
          <w:b/>
          <w:color w:val="CF3D0F"/>
          <w:szCs w:val="24"/>
          <w:u w:val="single"/>
        </w:rPr>
        <w:t xml:space="preserve"> </w:t>
      </w:r>
    </w:p>
    <w:p w:rsidR="00493E0A" w:rsidRPr="005A3D71" w:rsidRDefault="00493E0A" w:rsidP="00973454">
      <w:pPr>
        <w:pStyle w:val="af2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A3D71">
        <w:rPr>
          <w:rFonts w:ascii="Times New Roman" w:hAnsi="Times New Roman"/>
          <w:b/>
          <w:bCs/>
          <w:i/>
          <w:sz w:val="24"/>
          <w:szCs w:val="24"/>
        </w:rPr>
        <w:t xml:space="preserve">неподписанного по </w:t>
      </w:r>
      <w:proofErr w:type="spellStart"/>
      <w:r w:rsidRPr="005A3D71">
        <w:rPr>
          <w:rFonts w:ascii="Times New Roman" w:hAnsi="Times New Roman"/>
          <w:b/>
          <w:bCs/>
          <w:i/>
          <w:sz w:val="24"/>
          <w:szCs w:val="24"/>
        </w:rPr>
        <w:t>эдо</w:t>
      </w:r>
      <w:proofErr w:type="spellEnd"/>
      <w:r w:rsidRPr="005A3D71">
        <w:rPr>
          <w:rFonts w:ascii="Times New Roman" w:hAnsi="Times New Roman"/>
          <w:b/>
          <w:bCs/>
          <w:i/>
          <w:sz w:val="24"/>
          <w:szCs w:val="24"/>
        </w:rPr>
        <w:t xml:space="preserve"> документа</w:t>
      </w:r>
    </w:p>
    <w:p w:rsidR="00C625EB" w:rsidRDefault="00C625EB" w:rsidP="00C625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0654F9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Рекомендуемые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материалы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в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КонсультантПлюс: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</w:p>
    <w:p w:rsidR="00255CCA" w:rsidRPr="005A3D71" w:rsidRDefault="00973454" w:rsidP="00973454">
      <w:pPr>
        <w:pStyle w:val="af2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hyperlink r:id="rId14" w:tooltip="Ссылка на КонсультантПлюс" w:history="1">
        <w:r w:rsidR="00493E0A" w:rsidRPr="005A3D71">
          <w:rPr>
            <w:rStyle w:val="af1"/>
            <w:rFonts w:ascii="Times New Roman" w:eastAsia="Liberation Sans" w:hAnsi="Times New Roman"/>
            <w:i/>
            <w:iCs/>
          </w:rPr>
          <w:t>Вопрос: Отгрузочные документы по договору поставки направляются по ЭДО. Можно ли в договоре предусмотреть, что если сторона договора не подписала по ЭДО электронную накладную или УПД, то документ считается автоматически подписанным сторонами по истечении определенного количества дней с момента направления? (Консультация эксперта, 2026) {КонсультантПлюс}</w:t>
        </w:r>
      </w:hyperlink>
    </w:p>
    <w:p w:rsidR="00493E0A" w:rsidRPr="005A3D71" w:rsidRDefault="00973454" w:rsidP="00973454">
      <w:pPr>
        <w:pStyle w:val="af2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hyperlink r:id="rId15" w:tooltip="Ссылка на КонсультантПлюс" w:history="1">
        <w:r w:rsidR="00493E0A" w:rsidRPr="005A3D71">
          <w:rPr>
            <w:rStyle w:val="af1"/>
            <w:rFonts w:ascii="Times New Roman" w:eastAsia="Liberation Sans" w:hAnsi="Times New Roman"/>
            <w:i/>
            <w:iCs/>
          </w:rPr>
          <w:t>Готовое решение: Как выставлять УПД в электронной форме (КонсультантПлюс, 2026) {КонсультантПлюс}</w:t>
        </w:r>
      </w:hyperlink>
    </w:p>
    <w:p w:rsidR="00493E0A" w:rsidRPr="005A3D71" w:rsidRDefault="00973454" w:rsidP="00973454">
      <w:pPr>
        <w:pStyle w:val="af2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hyperlink r:id="rId16" w:tooltip="Ссылка на КонсультантПлюс" w:history="1">
        <w:r w:rsidR="00493E0A" w:rsidRPr="005A3D71">
          <w:rPr>
            <w:rStyle w:val="af1"/>
            <w:rFonts w:ascii="Times New Roman" w:eastAsia="Liberation Sans" w:hAnsi="Times New Roman"/>
            <w:i/>
            <w:iCs/>
          </w:rPr>
          <w:t>Типовая ситуация: УПД: выставление, заполнение, исправление (Издательство "Главная книга", 2026) {КонсультантПлюс}</w:t>
        </w:r>
      </w:hyperlink>
    </w:p>
    <w:p w:rsidR="00C625EB" w:rsidRPr="004025AB" w:rsidRDefault="00C625EB" w:rsidP="00C625EB">
      <w:pPr>
        <w:autoSpaceDE w:val="0"/>
        <w:autoSpaceDN w:val="0"/>
        <w:adjustRightInd w:val="0"/>
        <w:spacing w:after="0" w:line="240" w:lineRule="auto"/>
        <w:ind w:left="360"/>
        <w:rPr>
          <w:rStyle w:val="af1"/>
          <w:rFonts w:ascii="Times New Roman" w:eastAsia="Liberation Sans" w:hAnsi="Times New Roman"/>
          <w:b/>
          <w:bCs/>
          <w:color w:val="C00000"/>
          <w:sz w:val="24"/>
          <w:szCs w:val="24"/>
        </w:rPr>
      </w:pPr>
    </w:p>
    <w:p w:rsidR="00C625EB" w:rsidRPr="00157ACF" w:rsidRDefault="00C625EB" w:rsidP="00C625EB">
      <w:pPr>
        <w:pStyle w:val="af2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</w:p>
    <w:p w:rsidR="00C625EB" w:rsidRPr="000654F9" w:rsidRDefault="00C625EB" w:rsidP="00C62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  <w:r w:rsidRPr="000654F9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Вопрос</w:t>
      </w:r>
      <w:r w:rsidR="0073652D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№2:</w:t>
      </w:r>
    </w:p>
    <w:p w:rsidR="00C625EB" w:rsidRPr="006E4819" w:rsidRDefault="00046A52" w:rsidP="00C625EB">
      <w:pPr>
        <w:pStyle w:val="af3"/>
        <w:spacing w:before="168" w:after="0" w:line="288" w:lineRule="atLeast"/>
        <w:jc w:val="both"/>
      </w:pPr>
      <w:r>
        <w:rPr>
          <w:color w:val="000000"/>
          <w:szCs w:val="24"/>
        </w:rPr>
        <w:t>Физическое лицо заключает</w:t>
      </w:r>
      <w:r w:rsidRPr="00046A52">
        <w:rPr>
          <w:color w:val="000000"/>
          <w:szCs w:val="24"/>
        </w:rPr>
        <w:t xml:space="preserve"> договор ГПХ с иностранцем из Киргизии для выполнения</w:t>
      </w:r>
      <w:r>
        <w:rPr>
          <w:color w:val="000000"/>
          <w:szCs w:val="24"/>
        </w:rPr>
        <w:t xml:space="preserve"> работ на его земельном участке.</w:t>
      </w:r>
      <w:r w:rsidRPr="00046A52">
        <w:rPr>
          <w:color w:val="000000"/>
          <w:szCs w:val="24"/>
        </w:rPr>
        <w:t xml:space="preserve"> Какие налоги (НДФЛ, взносы) физлицо должно заплатить с такого договора? </w:t>
      </w:r>
    </w:p>
    <w:p w:rsidR="00C625EB" w:rsidRDefault="00C625EB" w:rsidP="00C62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</w:pPr>
    </w:p>
    <w:p w:rsidR="00C625EB" w:rsidRDefault="00C625EB" w:rsidP="00E238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0654F9"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  <w:t>О</w:t>
      </w:r>
      <w:r w:rsidRPr="000654F9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твет:</w:t>
      </w:r>
    </w:p>
    <w:p w:rsidR="00046A52" w:rsidRPr="000A45EC" w:rsidRDefault="00046A52" w:rsidP="00973454">
      <w:pPr>
        <w:numPr>
          <w:ilvl w:val="0"/>
          <w:numId w:val="7"/>
        </w:numPr>
        <w:spacing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A45EC">
        <w:rPr>
          <w:rFonts w:ascii="Times New Roman" w:hAnsi="Times New Roman"/>
          <w:sz w:val="24"/>
          <w:szCs w:val="24"/>
          <w:lang w:eastAsia="ru-RU"/>
        </w:rPr>
        <w:t>Г</w:t>
      </w:r>
      <w:r>
        <w:rPr>
          <w:rFonts w:ascii="Times New Roman" w:hAnsi="Times New Roman"/>
          <w:sz w:val="24"/>
          <w:szCs w:val="24"/>
          <w:lang w:eastAsia="ru-RU"/>
        </w:rPr>
        <w:t>раждане Киргизии входят в ЕАЭС -</w:t>
      </w:r>
      <w:r w:rsidRPr="000A45E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35FEB">
        <w:rPr>
          <w:rFonts w:ascii="Times New Roman" w:hAnsi="Times New Roman"/>
          <w:b/>
          <w:bCs/>
          <w:sz w:val="24"/>
          <w:szCs w:val="24"/>
          <w:lang w:eastAsia="ru-RU"/>
        </w:rPr>
        <w:t>им не нужен патент/разрешение на работу</w:t>
      </w:r>
      <w:r w:rsidRPr="000A45EC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46A52" w:rsidRPr="000A45EC" w:rsidRDefault="00046A52" w:rsidP="009734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A45EC">
        <w:rPr>
          <w:rFonts w:ascii="Times New Roman" w:hAnsi="Times New Roman"/>
          <w:sz w:val="24"/>
          <w:szCs w:val="24"/>
          <w:lang w:eastAsia="ru-RU"/>
        </w:rPr>
        <w:t xml:space="preserve">Договор ГПХ (подряда/оказания услуг) допустим так же, как с россиянином </w:t>
      </w:r>
    </w:p>
    <w:p w:rsidR="00046A52" w:rsidRPr="000A45EC" w:rsidRDefault="00046A52" w:rsidP="009734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35FEB">
        <w:rPr>
          <w:rFonts w:ascii="Times New Roman" w:hAnsi="Times New Roman"/>
          <w:b/>
          <w:bCs/>
          <w:sz w:val="24"/>
          <w:szCs w:val="24"/>
          <w:lang w:eastAsia="ru-RU"/>
        </w:rPr>
        <w:t>Физлицо может быть заказчиком</w:t>
      </w:r>
      <w:r w:rsidRPr="000A45EC">
        <w:rPr>
          <w:rFonts w:ascii="Times New Roman" w:hAnsi="Times New Roman"/>
          <w:sz w:val="24"/>
          <w:szCs w:val="24"/>
          <w:lang w:eastAsia="ru-RU"/>
        </w:rPr>
        <w:t xml:space="preserve"> по такому договору </w:t>
      </w:r>
    </w:p>
    <w:p w:rsidR="00046A52" w:rsidRPr="00B35FEB" w:rsidRDefault="00046A52" w:rsidP="00046A5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35FEB">
        <w:rPr>
          <w:rFonts w:ascii="Times New Roman" w:hAnsi="Times New Roman"/>
          <w:sz w:val="24"/>
          <w:szCs w:val="24"/>
          <w:lang w:eastAsia="ru-RU"/>
        </w:rPr>
        <w:t xml:space="preserve">Нужно </w:t>
      </w:r>
      <w:r w:rsidRPr="00B35FEB">
        <w:rPr>
          <w:rFonts w:ascii="Times New Roman" w:hAnsi="Times New Roman"/>
          <w:b/>
          <w:bCs/>
          <w:sz w:val="24"/>
          <w:szCs w:val="24"/>
          <w:lang w:eastAsia="ru-RU"/>
        </w:rPr>
        <w:t>уведомить МВД о заключении и расторжении договора</w:t>
      </w:r>
      <w:r w:rsidRPr="00B35FEB">
        <w:rPr>
          <w:rFonts w:ascii="Times New Roman" w:hAnsi="Times New Roman"/>
          <w:sz w:val="24"/>
          <w:szCs w:val="24"/>
          <w:lang w:eastAsia="ru-RU"/>
        </w:rPr>
        <w:t xml:space="preserve"> (в течение 3 рабочих дней). </w:t>
      </w:r>
      <w:r w:rsidRPr="00B35FEB">
        <w:rPr>
          <w:rFonts w:ascii="Times New Roman" w:hAnsi="Times New Roman"/>
          <w:sz w:val="24"/>
          <w:szCs w:val="24"/>
        </w:rPr>
        <w:t xml:space="preserve">У иностранца должно быть </w:t>
      </w:r>
      <w:r w:rsidRPr="00B35FEB">
        <w:rPr>
          <w:rFonts w:ascii="Times New Roman" w:hAnsi="Times New Roman"/>
          <w:b/>
          <w:bCs/>
          <w:sz w:val="24"/>
          <w:szCs w:val="24"/>
        </w:rPr>
        <w:t>законное пребывание в РФ.</w:t>
      </w:r>
    </w:p>
    <w:p w:rsidR="00046A52" w:rsidRPr="00046A52" w:rsidRDefault="00046A52" w:rsidP="00046A52">
      <w:pPr>
        <w:pStyle w:val="af3"/>
        <w:spacing w:before="0" w:after="0" w:line="288" w:lineRule="atLeast"/>
        <w:jc w:val="both"/>
        <w:rPr>
          <w:szCs w:val="24"/>
        </w:rPr>
      </w:pPr>
      <w:r w:rsidRPr="00046A52">
        <w:rPr>
          <w:b/>
          <w:bCs/>
          <w:szCs w:val="24"/>
        </w:rPr>
        <w:t xml:space="preserve">Физлицо – заказчик не платит НДФЛ, т.к. </w:t>
      </w:r>
      <w:r w:rsidRPr="00046A52">
        <w:rPr>
          <w:szCs w:val="24"/>
        </w:rPr>
        <w:t>не является налоговым агентом. Выплаты в пользу плательщика НПД, производимые по договору ГПХ, страховыми взносами не облагаются, если иное не установлено договором.</w:t>
      </w:r>
    </w:p>
    <w:p w:rsidR="00C625EB" w:rsidRDefault="00046A52" w:rsidP="00046A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6A52">
        <w:rPr>
          <w:rFonts w:ascii="Times New Roman" w:hAnsi="Times New Roman"/>
          <w:sz w:val="24"/>
          <w:szCs w:val="24"/>
        </w:rPr>
        <w:t>При этом, важно соблюсти форму договора ГПХ. Иначе есть риск переквалификации и будет необходимо уплатить взносы</w:t>
      </w:r>
    </w:p>
    <w:p w:rsidR="00046A52" w:rsidRPr="00046A52" w:rsidRDefault="00046A52" w:rsidP="00046A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6A52">
        <w:rPr>
          <w:rFonts w:ascii="Times New Roman" w:hAnsi="Times New Roman"/>
          <w:b/>
          <w:sz w:val="24"/>
          <w:szCs w:val="24"/>
        </w:rPr>
        <w:t>Обоснование</w:t>
      </w:r>
      <w:r>
        <w:rPr>
          <w:rFonts w:ascii="Times New Roman" w:hAnsi="Times New Roman"/>
          <w:sz w:val="24"/>
          <w:szCs w:val="24"/>
        </w:rPr>
        <w:t>:</w:t>
      </w:r>
    </w:p>
    <w:p w:rsidR="00046A52" w:rsidRPr="00046A52" w:rsidRDefault="00046A52" w:rsidP="00046A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6A52">
        <w:rPr>
          <w:rFonts w:ascii="Times New Roman" w:hAnsi="Times New Roman"/>
          <w:sz w:val="24"/>
          <w:szCs w:val="24"/>
        </w:rPr>
        <w:t xml:space="preserve">Взносы от несчастных случаев на производстве физлицо начисляет на выплаты, если заключен </w:t>
      </w:r>
      <w:r w:rsidRPr="00046A52">
        <w:rPr>
          <w:rFonts w:ascii="Times New Roman" w:hAnsi="Times New Roman"/>
          <w:color w:val="FF0000"/>
          <w:sz w:val="24"/>
          <w:szCs w:val="24"/>
        </w:rPr>
        <w:t>трудовой договор</w:t>
      </w:r>
      <w:r w:rsidRPr="00046A52">
        <w:rPr>
          <w:rFonts w:ascii="Times New Roman" w:hAnsi="Times New Roman"/>
          <w:sz w:val="24"/>
          <w:szCs w:val="24"/>
        </w:rPr>
        <w:t xml:space="preserve"> (не ГПХ) с иностранным работником. Если заключен договор ГПХ, взносы начисляются, только если это предусмотрено договором.</w:t>
      </w:r>
    </w:p>
    <w:p w:rsidR="00046A52" w:rsidRPr="00046A52" w:rsidRDefault="00046A52" w:rsidP="00046A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C00000"/>
          <w:sz w:val="24"/>
          <w:szCs w:val="24"/>
          <w:u w:val="single"/>
        </w:rPr>
      </w:pPr>
      <w:r w:rsidRPr="00046A52">
        <w:rPr>
          <w:rFonts w:ascii="Times New Roman" w:hAnsi="Times New Roman"/>
          <w:sz w:val="24"/>
          <w:szCs w:val="24"/>
        </w:rPr>
        <w:t xml:space="preserve">На основании </w:t>
      </w:r>
      <w:hyperlink r:id="rId17" w:history="1">
        <w:r w:rsidRPr="00046A52">
          <w:rPr>
            <w:rStyle w:val="af1"/>
            <w:rFonts w:ascii="Times New Roman" w:eastAsia="Liberation Sans" w:hAnsi="Times New Roman"/>
            <w:sz w:val="24"/>
            <w:szCs w:val="24"/>
          </w:rPr>
          <w:t>пунктов 2</w:t>
        </w:r>
      </w:hyperlink>
      <w:r w:rsidRPr="00046A52">
        <w:rPr>
          <w:rFonts w:ascii="Times New Roman" w:hAnsi="Times New Roman"/>
          <w:sz w:val="24"/>
          <w:szCs w:val="24"/>
        </w:rPr>
        <w:t xml:space="preserve"> и </w:t>
      </w:r>
      <w:hyperlink r:id="rId18" w:history="1">
        <w:r w:rsidRPr="00046A52">
          <w:rPr>
            <w:rStyle w:val="af1"/>
            <w:rFonts w:ascii="Times New Roman" w:eastAsia="Liberation Sans" w:hAnsi="Times New Roman"/>
            <w:sz w:val="24"/>
            <w:szCs w:val="24"/>
          </w:rPr>
          <w:t>3 статьи 228</w:t>
        </w:r>
      </w:hyperlink>
      <w:r w:rsidRPr="00046A52">
        <w:rPr>
          <w:rFonts w:ascii="Times New Roman" w:hAnsi="Times New Roman"/>
          <w:sz w:val="24"/>
          <w:szCs w:val="24"/>
        </w:rPr>
        <w:t xml:space="preserve"> Кодекса налогоплательщики, указанные в </w:t>
      </w:r>
      <w:hyperlink r:id="rId19" w:history="1">
        <w:r w:rsidRPr="00046A52">
          <w:rPr>
            <w:rStyle w:val="af1"/>
            <w:rFonts w:ascii="Times New Roman" w:eastAsia="Liberation Sans" w:hAnsi="Times New Roman"/>
            <w:sz w:val="24"/>
            <w:szCs w:val="24"/>
          </w:rPr>
          <w:t>пункте 1 статьи 228</w:t>
        </w:r>
      </w:hyperlink>
      <w:r w:rsidRPr="00046A52">
        <w:rPr>
          <w:rFonts w:ascii="Times New Roman" w:hAnsi="Times New Roman"/>
          <w:sz w:val="24"/>
          <w:szCs w:val="24"/>
        </w:rPr>
        <w:t xml:space="preserve"> Кодекса, самостоятельно исчисляют суммы НДФЛ, подлежащие уплате в соответствующий </w:t>
      </w:r>
      <w:r w:rsidRPr="00046A52">
        <w:rPr>
          <w:rFonts w:ascii="Times New Roman" w:hAnsi="Times New Roman"/>
          <w:sz w:val="24"/>
          <w:szCs w:val="24"/>
        </w:rPr>
        <w:lastRenderedPageBreak/>
        <w:t xml:space="preserve">бюджет, в порядке, установленном </w:t>
      </w:r>
      <w:hyperlink r:id="rId20" w:history="1">
        <w:r w:rsidRPr="00046A52">
          <w:rPr>
            <w:rStyle w:val="af1"/>
            <w:rFonts w:ascii="Times New Roman" w:eastAsia="Liberation Sans" w:hAnsi="Times New Roman"/>
            <w:sz w:val="24"/>
            <w:szCs w:val="24"/>
          </w:rPr>
          <w:t>статьей 225</w:t>
        </w:r>
      </w:hyperlink>
      <w:r w:rsidRPr="00046A52">
        <w:rPr>
          <w:rFonts w:ascii="Times New Roman" w:hAnsi="Times New Roman"/>
          <w:sz w:val="24"/>
          <w:szCs w:val="24"/>
        </w:rPr>
        <w:t xml:space="preserve"> Кодекса, а также обязаны представить в налоговый орган по месту своего учета соответствующую налоговую декларацию.</w:t>
      </w:r>
    </w:p>
    <w:p w:rsidR="00E2386B" w:rsidRDefault="00E2386B" w:rsidP="00C625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C00000"/>
          <w:sz w:val="24"/>
          <w:szCs w:val="24"/>
          <w:u w:val="single"/>
        </w:rPr>
      </w:pPr>
    </w:p>
    <w:p w:rsidR="00E2386B" w:rsidRDefault="00E2386B" w:rsidP="00C625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C00000"/>
          <w:sz w:val="24"/>
          <w:szCs w:val="24"/>
          <w:u w:val="single"/>
        </w:rPr>
      </w:pPr>
    </w:p>
    <w:p w:rsidR="00E2386B" w:rsidRDefault="00E2386B" w:rsidP="00C625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C00000"/>
          <w:sz w:val="24"/>
          <w:szCs w:val="24"/>
          <w:u w:val="single"/>
        </w:rPr>
      </w:pPr>
    </w:p>
    <w:p w:rsidR="00C625EB" w:rsidRDefault="00C625EB" w:rsidP="00C625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654F9">
        <w:rPr>
          <w:rFonts w:ascii="Times New Roman" w:hAnsi="Times New Roman"/>
          <w:b/>
          <w:color w:val="C00000"/>
          <w:sz w:val="24"/>
          <w:szCs w:val="24"/>
          <w:u w:val="single"/>
        </w:rPr>
        <w:t>П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оисковые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запросы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в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КонсультантПлюс: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  <w:r w:rsidR="0073652D">
        <w:rPr>
          <w:rFonts w:ascii="Times New Roman" w:hAnsi="Times New Roman"/>
          <w:sz w:val="24"/>
          <w:szCs w:val="24"/>
        </w:rPr>
        <w:t xml:space="preserve"> </w:t>
      </w:r>
    </w:p>
    <w:p w:rsidR="00C625EB" w:rsidRPr="00E2386B" w:rsidRDefault="00046A52" w:rsidP="00973454">
      <w:pPr>
        <w:pStyle w:val="af3"/>
        <w:numPr>
          <w:ilvl w:val="0"/>
          <w:numId w:val="2"/>
        </w:numPr>
        <w:spacing w:before="0" w:after="0" w:line="288" w:lineRule="atLeast"/>
        <w:rPr>
          <w:i/>
          <w:color w:val="002060"/>
          <w:sz w:val="32"/>
          <w:szCs w:val="32"/>
          <w:lang w:eastAsia="ru-RU"/>
        </w:rPr>
      </w:pPr>
      <w:r w:rsidRPr="00E2386B">
        <w:rPr>
          <w:b/>
          <w:i/>
          <w:color w:val="002060"/>
          <w:szCs w:val="24"/>
        </w:rPr>
        <w:t xml:space="preserve">Физлицо заключает ГПХ </w:t>
      </w:r>
      <w:r w:rsidR="009240AF" w:rsidRPr="00E2386B">
        <w:rPr>
          <w:b/>
          <w:i/>
          <w:color w:val="002060"/>
          <w:szCs w:val="24"/>
        </w:rPr>
        <w:t>с иностранцем</w:t>
      </w:r>
      <w:r w:rsidRPr="00E2386B">
        <w:rPr>
          <w:b/>
          <w:i/>
          <w:color w:val="002060"/>
          <w:szCs w:val="24"/>
        </w:rPr>
        <w:t>, налоги</w:t>
      </w:r>
    </w:p>
    <w:p w:rsidR="00C625EB" w:rsidRPr="000654F9" w:rsidRDefault="00C625EB" w:rsidP="00C625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0654F9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Рекомендуемые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материалы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в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КонсультантПлюс: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</w:p>
    <w:p w:rsidR="00046A52" w:rsidRPr="00F11868" w:rsidRDefault="00973454" w:rsidP="00973454">
      <w:pPr>
        <w:pStyle w:val="af2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hyperlink r:id="rId21" w:tooltip="Ссылка на КонсультантПлюс" w:history="1">
        <w:r w:rsidR="00046A52" w:rsidRPr="00F11868">
          <w:rPr>
            <w:rStyle w:val="af1"/>
            <w:rFonts w:ascii="Times New Roman" w:eastAsia="Liberation Sans" w:hAnsi="Times New Roman"/>
            <w:i/>
            <w:iCs/>
          </w:rPr>
          <w:t>Вопрос: Физлицу поступило требование от налоговых органов встать на учет в качестве плательщика страховых взносов, уплатить страховые взносы и подать отчетность, поскольку налоговым органом получена информация от МВД России о заключении договора с иностранным лицом. Правомерно ли это требование? (Консультация эксперта, 2026) {КонсультантПлюс}</w:t>
        </w:r>
      </w:hyperlink>
    </w:p>
    <w:p w:rsidR="00167F85" w:rsidRPr="00F11868" w:rsidRDefault="00973454" w:rsidP="00973454">
      <w:pPr>
        <w:pStyle w:val="af2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FF6600"/>
          <w:sz w:val="24"/>
          <w:szCs w:val="24"/>
        </w:rPr>
      </w:pPr>
      <w:hyperlink r:id="rId22" w:tooltip="Ссылка на КонсультантПлюс" w:history="1">
        <w:r w:rsidR="00046A52" w:rsidRPr="00F11868">
          <w:rPr>
            <w:rStyle w:val="af1"/>
            <w:rFonts w:ascii="Times New Roman" w:eastAsia="Liberation Sans" w:hAnsi="Times New Roman"/>
            <w:i/>
            <w:iCs/>
          </w:rPr>
          <w:t>Вопрос: Об уплате НДФЛ и страховых взносов при оказании услуг (выполнении работ) иностранным гражданином, работающим по патенту, физлицу, не являющемуся ИП. (Письмо ФНС России от 28.05.2025 N БС-16-11/153@) {КонсультантПлюс}</w:t>
        </w:r>
      </w:hyperlink>
    </w:p>
    <w:p w:rsidR="00046A52" w:rsidRDefault="00046A52" w:rsidP="00C62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</w:p>
    <w:p w:rsidR="00C625EB" w:rsidRPr="000654F9" w:rsidRDefault="00C625EB" w:rsidP="00C62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  <w:r w:rsidRPr="000654F9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Вопрос</w:t>
      </w:r>
      <w:r w:rsidR="0073652D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№3:</w:t>
      </w:r>
    </w:p>
    <w:p w:rsidR="00C625EB" w:rsidRPr="00EE4ECD" w:rsidRDefault="00EF389A" w:rsidP="003E1E87">
      <w:pPr>
        <w:pStyle w:val="af3"/>
        <w:keepLines/>
        <w:spacing w:before="0" w:after="0"/>
        <w:jc w:val="both"/>
        <w:rPr>
          <w:color w:val="0F1115"/>
          <w:shd w:val="clear" w:color="auto" w:fill="FFFFFF"/>
        </w:rPr>
      </w:pPr>
      <w:r w:rsidRPr="00EF389A">
        <w:rPr>
          <w:color w:val="0F1115"/>
          <w:shd w:val="clear" w:color="auto" w:fill="FFFFFF"/>
        </w:rPr>
        <w:t>Как отразить в учете индексацию присужденных денежных сумм? Облагается ли такая индексация НДС?</w:t>
      </w:r>
    </w:p>
    <w:p w:rsidR="00C625EB" w:rsidRPr="00700555" w:rsidRDefault="00C625EB" w:rsidP="003E1E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</w:pPr>
    </w:p>
    <w:p w:rsidR="00C625EB" w:rsidRPr="003E1E87" w:rsidRDefault="00C625EB" w:rsidP="003E1E8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241704"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  <w:t>О</w:t>
      </w:r>
      <w:r w:rsidRPr="00241704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твет:</w:t>
      </w:r>
    </w:p>
    <w:p w:rsidR="009950A3" w:rsidRDefault="00EF389A" w:rsidP="003E1E87">
      <w:pPr>
        <w:pStyle w:val="af3"/>
        <w:spacing w:before="0" w:after="0"/>
        <w:jc w:val="both"/>
        <w:rPr>
          <w:szCs w:val="24"/>
        </w:rPr>
      </w:pPr>
      <w:r w:rsidRPr="008D297A">
        <w:rPr>
          <w:szCs w:val="24"/>
        </w:rPr>
        <w:t xml:space="preserve">Индексация присужденных денежных сумм в бухгалтерском учете отражается как дополнительный доход, не облагаемый НДС. </w:t>
      </w:r>
    </w:p>
    <w:p w:rsidR="00EF389A" w:rsidRPr="008D297A" w:rsidRDefault="00EF389A" w:rsidP="003E1E87">
      <w:pPr>
        <w:pStyle w:val="af3"/>
        <w:spacing w:before="0" w:after="0"/>
        <w:jc w:val="both"/>
        <w:rPr>
          <w:szCs w:val="24"/>
        </w:rPr>
      </w:pPr>
      <w:r w:rsidRPr="008D297A">
        <w:rPr>
          <w:szCs w:val="24"/>
        </w:rPr>
        <w:t>Основные моменты:</w:t>
      </w:r>
    </w:p>
    <w:p w:rsidR="00EF389A" w:rsidRPr="008D297A" w:rsidRDefault="00EF389A" w:rsidP="003E1E87">
      <w:pPr>
        <w:pStyle w:val="af3"/>
        <w:spacing w:before="0" w:after="0"/>
        <w:ind w:left="360"/>
        <w:jc w:val="both"/>
        <w:rPr>
          <w:szCs w:val="24"/>
        </w:rPr>
      </w:pPr>
      <w:r w:rsidRPr="008D297A">
        <w:rPr>
          <w:rStyle w:val="aff3"/>
          <w:rFonts w:eastAsia="Liberation Sans"/>
          <w:szCs w:val="24"/>
        </w:rPr>
        <w:t>Бухгалтерский учет</w:t>
      </w:r>
      <w:r w:rsidRPr="008D297A">
        <w:rPr>
          <w:szCs w:val="24"/>
        </w:rPr>
        <w:t>: Индексация присужденных сумм признается прочим доходом организации. В бухгалтерском учете она отражается на счете 91 "Прочие доходы и расходы" (</w:t>
      </w:r>
      <w:hyperlink r:id="rId23" w:tgtFrame="_blank" w:history="1">
        <w:r w:rsidRPr="008D297A">
          <w:rPr>
            <w:rStyle w:val="af1"/>
            <w:rFonts w:eastAsia="Liberation Sans"/>
            <w:szCs w:val="24"/>
          </w:rPr>
          <w:t>п. 7</w:t>
        </w:r>
      </w:hyperlink>
      <w:r w:rsidRPr="008D297A">
        <w:rPr>
          <w:szCs w:val="24"/>
        </w:rPr>
        <w:t xml:space="preserve">, </w:t>
      </w:r>
      <w:hyperlink r:id="rId24" w:tgtFrame="_blank" w:history="1">
        <w:r w:rsidRPr="008D297A">
          <w:rPr>
            <w:rStyle w:val="af1"/>
            <w:rFonts w:eastAsia="Liberation Sans"/>
            <w:szCs w:val="24"/>
          </w:rPr>
          <w:t>11</w:t>
        </w:r>
      </w:hyperlink>
      <w:r w:rsidRPr="008D297A">
        <w:rPr>
          <w:szCs w:val="24"/>
        </w:rPr>
        <w:t xml:space="preserve"> ПБУ 9/99 "Доходы организации").</w:t>
      </w:r>
    </w:p>
    <w:p w:rsidR="00EF389A" w:rsidRPr="008D297A" w:rsidRDefault="00EF389A" w:rsidP="003E1E87">
      <w:pPr>
        <w:pStyle w:val="af3"/>
        <w:spacing w:before="0" w:after="0"/>
        <w:ind w:left="360"/>
        <w:jc w:val="both"/>
        <w:rPr>
          <w:szCs w:val="24"/>
        </w:rPr>
      </w:pPr>
      <w:r w:rsidRPr="008D297A">
        <w:rPr>
          <w:rStyle w:val="aff3"/>
          <w:rFonts w:eastAsia="Liberation Sans"/>
          <w:szCs w:val="24"/>
        </w:rPr>
        <w:t>Налог на добавленную стоимость (НДС)</w:t>
      </w:r>
      <w:r w:rsidRPr="008D297A">
        <w:rPr>
          <w:szCs w:val="24"/>
        </w:rPr>
        <w:t>: Индексация не связана с реализацией товаров, работ или услуг и не подлежит обложению НДС (</w:t>
      </w:r>
      <w:hyperlink r:id="rId25" w:tgtFrame="_blank" w:history="1">
        <w:r w:rsidRPr="008D297A">
          <w:rPr>
            <w:rStyle w:val="af1"/>
            <w:rFonts w:eastAsia="Liberation Sans"/>
            <w:szCs w:val="24"/>
          </w:rPr>
          <w:t>п. 1 ст. 146</w:t>
        </w:r>
      </w:hyperlink>
      <w:r w:rsidRPr="008D297A">
        <w:rPr>
          <w:szCs w:val="24"/>
        </w:rPr>
        <w:t xml:space="preserve"> НК РФ).</w:t>
      </w:r>
    </w:p>
    <w:p w:rsidR="00EF389A" w:rsidRPr="008D297A" w:rsidRDefault="00EF389A" w:rsidP="003E1E87">
      <w:pPr>
        <w:pStyle w:val="af3"/>
        <w:spacing w:before="0" w:after="0"/>
        <w:ind w:left="360"/>
        <w:jc w:val="both"/>
        <w:rPr>
          <w:szCs w:val="24"/>
        </w:rPr>
      </w:pPr>
      <w:r w:rsidRPr="008D297A">
        <w:rPr>
          <w:rStyle w:val="aff3"/>
          <w:rFonts w:eastAsia="Liberation Sans"/>
          <w:szCs w:val="24"/>
        </w:rPr>
        <w:t>Признание дохода</w:t>
      </w:r>
      <w:r w:rsidRPr="008D297A">
        <w:rPr>
          <w:szCs w:val="24"/>
        </w:rPr>
        <w:t>: Доход от индексации признается на дату получения (</w:t>
      </w:r>
      <w:hyperlink r:id="rId26" w:tgtFrame="_blank" w:history="1">
        <w:r w:rsidRPr="008D297A">
          <w:rPr>
            <w:rStyle w:val="af1"/>
            <w:rFonts w:eastAsia="Liberation Sans"/>
            <w:szCs w:val="24"/>
          </w:rPr>
          <w:t>п. 12</w:t>
        </w:r>
      </w:hyperlink>
      <w:r w:rsidRPr="008D297A">
        <w:rPr>
          <w:szCs w:val="24"/>
        </w:rPr>
        <w:t xml:space="preserve"> ПБУ 9/99).</w:t>
      </w:r>
    </w:p>
    <w:p w:rsidR="00EF389A" w:rsidRPr="008D297A" w:rsidRDefault="00EF389A" w:rsidP="003E1E87">
      <w:pPr>
        <w:pStyle w:val="af3"/>
        <w:spacing w:before="0" w:after="0"/>
        <w:ind w:left="360"/>
        <w:jc w:val="both"/>
        <w:rPr>
          <w:szCs w:val="24"/>
        </w:rPr>
      </w:pPr>
      <w:r w:rsidRPr="008D297A">
        <w:rPr>
          <w:rStyle w:val="aff3"/>
          <w:rFonts w:eastAsia="Liberation Sans"/>
          <w:szCs w:val="24"/>
        </w:rPr>
        <w:t>Проводки</w:t>
      </w:r>
      <w:r w:rsidRPr="008D297A">
        <w:rPr>
          <w:szCs w:val="24"/>
        </w:rPr>
        <w:t>:</w:t>
      </w:r>
    </w:p>
    <w:p w:rsidR="00EF389A" w:rsidRPr="008D297A" w:rsidRDefault="00EF389A" w:rsidP="003E1E8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D297A">
        <w:rPr>
          <w:rFonts w:ascii="Times New Roman" w:hAnsi="Times New Roman"/>
          <w:sz w:val="24"/>
          <w:szCs w:val="24"/>
        </w:rPr>
        <w:t>Дебет 51 (или другой счет денежных средств) Кредит 91.1 — отражена сумма индексации, поступившая на расчетный счет.</w:t>
      </w:r>
    </w:p>
    <w:p w:rsidR="00EF389A" w:rsidRPr="008D297A" w:rsidRDefault="00EF389A" w:rsidP="003E1E8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D297A">
        <w:rPr>
          <w:rFonts w:ascii="Times New Roman" w:hAnsi="Times New Roman"/>
          <w:sz w:val="24"/>
          <w:szCs w:val="24"/>
        </w:rPr>
        <w:t>Дебет 91.2 Кредит 68.02 — учтен НДС с суммы индексации (если применимо).</w:t>
      </w:r>
    </w:p>
    <w:p w:rsidR="00EF389A" w:rsidRPr="008D297A" w:rsidRDefault="00EF389A" w:rsidP="003E1E8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D297A">
        <w:rPr>
          <w:rStyle w:val="aff3"/>
          <w:rFonts w:ascii="Times New Roman" w:eastAsia="Liberation Sans" w:hAnsi="Times New Roman"/>
          <w:sz w:val="24"/>
          <w:szCs w:val="24"/>
        </w:rPr>
        <w:t>Налог на прибыль</w:t>
      </w:r>
      <w:r w:rsidRPr="008D297A">
        <w:rPr>
          <w:rFonts w:ascii="Times New Roman" w:hAnsi="Times New Roman"/>
          <w:sz w:val="24"/>
          <w:szCs w:val="24"/>
        </w:rPr>
        <w:t>: Сумма индексации включается в состав внереализационных доходов (</w:t>
      </w:r>
      <w:hyperlink r:id="rId27" w:tgtFrame="_blank" w:history="1">
        <w:r w:rsidRPr="008D297A">
          <w:rPr>
            <w:rStyle w:val="af1"/>
            <w:rFonts w:ascii="Times New Roman" w:eastAsia="Liberation Sans" w:hAnsi="Times New Roman"/>
            <w:sz w:val="24"/>
            <w:szCs w:val="24"/>
          </w:rPr>
          <w:t>п. 6 ст. 250</w:t>
        </w:r>
      </w:hyperlink>
      <w:r w:rsidRPr="008D297A">
        <w:rPr>
          <w:rFonts w:ascii="Times New Roman" w:hAnsi="Times New Roman"/>
          <w:sz w:val="24"/>
          <w:szCs w:val="24"/>
        </w:rPr>
        <w:t xml:space="preserve"> НК РФ).</w:t>
      </w:r>
    </w:p>
    <w:p w:rsidR="003E1E87" w:rsidRDefault="003E1E87" w:rsidP="003E1E87">
      <w:pPr>
        <w:spacing w:after="0" w:line="240" w:lineRule="auto"/>
        <w:jc w:val="both"/>
        <w:rPr>
          <w:rFonts w:ascii="Times New Roman" w:hAnsi="Times New Roman"/>
          <w:b/>
          <w:color w:val="C00000"/>
          <w:sz w:val="24"/>
          <w:szCs w:val="24"/>
          <w:u w:val="single"/>
        </w:rPr>
      </w:pPr>
    </w:p>
    <w:p w:rsidR="00C625EB" w:rsidRPr="000654F9" w:rsidRDefault="00C625EB" w:rsidP="003E1E87">
      <w:pPr>
        <w:spacing w:after="0" w:line="240" w:lineRule="auto"/>
        <w:jc w:val="both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0654F9">
        <w:rPr>
          <w:rFonts w:ascii="Times New Roman" w:hAnsi="Times New Roman"/>
          <w:b/>
          <w:color w:val="C00000"/>
          <w:sz w:val="24"/>
          <w:szCs w:val="24"/>
          <w:u w:val="single"/>
        </w:rPr>
        <w:t>П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оисковые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запросы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в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КонсультантПлюс: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</w:p>
    <w:p w:rsidR="00C625EB" w:rsidRPr="00447DDB" w:rsidRDefault="008D297A" w:rsidP="00973454">
      <w:pPr>
        <w:pStyle w:val="af2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color w:val="002060"/>
          <w:sz w:val="24"/>
          <w:szCs w:val="24"/>
          <w:u w:val="single"/>
        </w:rPr>
      </w:pPr>
      <w:r w:rsidRPr="00447DDB">
        <w:rPr>
          <w:rFonts w:ascii="Times New Roman" w:hAnsi="Times New Roman"/>
          <w:b/>
          <w:i/>
          <w:color w:val="002060"/>
          <w:sz w:val="24"/>
          <w:szCs w:val="24"/>
        </w:rPr>
        <w:t>Индексация присужденных сумм</w:t>
      </w:r>
    </w:p>
    <w:p w:rsidR="00C625EB" w:rsidRPr="00E3341B" w:rsidRDefault="00C625EB" w:rsidP="00C625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E3341B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Рекомендуемые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E3341B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материалы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E3341B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в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E3341B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КонсультантПлюс: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</w:p>
    <w:p w:rsidR="008D297A" w:rsidRPr="00403837" w:rsidRDefault="00973454" w:rsidP="00973454">
      <w:pPr>
        <w:pStyle w:val="af2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Style w:val="af1"/>
          <w:rFonts w:ascii="Times New Roman" w:eastAsia="Liberation Sans" w:hAnsi="Times New Roman"/>
          <w:i/>
          <w:iCs/>
        </w:rPr>
      </w:pPr>
      <w:hyperlink r:id="rId28" w:tooltip="Ссылка на КонсультантПлюс" w:history="1">
        <w:r w:rsidR="008D297A" w:rsidRPr="00403837">
          <w:rPr>
            <w:rStyle w:val="af1"/>
            <w:rFonts w:ascii="Times New Roman" w:eastAsia="Liberation Sans" w:hAnsi="Times New Roman"/>
            <w:i/>
            <w:iCs/>
          </w:rPr>
          <w:t>Вопрос: Как рассчитать индексацию присужденных денежных сумм в гражданском процессе (в том числе формула для расчета)? (Подготовлен для системы КонсультантПлюс, 2026) {КонсультантПлюс}</w:t>
        </w:r>
      </w:hyperlink>
    </w:p>
    <w:p w:rsidR="008D297A" w:rsidRPr="00403837" w:rsidRDefault="00973454" w:rsidP="00973454">
      <w:pPr>
        <w:pStyle w:val="af2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Style w:val="af1"/>
          <w:rFonts w:ascii="Times New Roman" w:eastAsia="Liberation Sans" w:hAnsi="Times New Roman"/>
          <w:i/>
          <w:iCs/>
        </w:rPr>
      </w:pPr>
      <w:hyperlink r:id="rId29" w:tgtFrame="_blank" w:history="1">
        <w:r w:rsidR="008D297A" w:rsidRPr="00403837">
          <w:rPr>
            <w:rStyle w:val="af1"/>
            <w:rFonts w:ascii="Times New Roman" w:eastAsia="Liberation Sans" w:hAnsi="Times New Roman"/>
            <w:i/>
            <w:iCs/>
          </w:rPr>
          <w:t>"Калькуляторы КонсультантПлюс"</w:t>
        </w:r>
      </w:hyperlink>
      <w:r w:rsidR="008D297A" w:rsidRPr="00403837">
        <w:rPr>
          <w:rStyle w:val="af1"/>
          <w:rFonts w:ascii="Times New Roman" w:eastAsia="Liberation Sans" w:hAnsi="Times New Roman"/>
          <w:i/>
          <w:iCs/>
        </w:rPr>
        <w:t xml:space="preserve">  Калькулятор расчета индексации присужденных денежных сумм по ст. ст. 208 ГПК РФ, 183 АПК РФ и 189.1 КАС РФ </w:t>
      </w:r>
    </w:p>
    <w:p w:rsidR="00C625EB" w:rsidRPr="00403837" w:rsidRDefault="0073652D" w:rsidP="00973454">
      <w:pPr>
        <w:pStyle w:val="af2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Style w:val="af1"/>
          <w:rFonts w:eastAsia="Liberation Sans"/>
          <w:i/>
          <w:iCs/>
        </w:rPr>
      </w:pPr>
      <w:r w:rsidRPr="00403837">
        <w:rPr>
          <w:rStyle w:val="af1"/>
          <w:rFonts w:ascii="Times New Roman" w:eastAsia="Liberation Sans" w:hAnsi="Times New Roman"/>
          <w:i/>
          <w:iCs/>
        </w:rPr>
        <w:t xml:space="preserve"> </w:t>
      </w:r>
      <w:hyperlink r:id="rId30" w:tooltip="Ссылка на КонсультантПлюс" w:history="1">
        <w:r w:rsidR="008D297A" w:rsidRPr="00403837">
          <w:rPr>
            <w:rStyle w:val="af1"/>
            <w:rFonts w:ascii="Times New Roman" w:eastAsia="Liberation Sans" w:hAnsi="Times New Roman"/>
            <w:i/>
            <w:iCs/>
          </w:rPr>
          <w:t>Приказ Минфина России от 06.05.1999 N 32н (ред. от 27.11.2020) "Об утверждении Положения по бухгалтерскому учету "Доходы организации" ПБУ 9/99" {КонсультантПлюс}</w:t>
        </w:r>
      </w:hyperlink>
      <w:hyperlink r:id="rId31" w:tooltip="Ссылка на КонсультантПлюс" w:history="1"/>
    </w:p>
    <w:p w:rsidR="00C625EB" w:rsidRDefault="00C625EB" w:rsidP="00C62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</w:p>
    <w:p w:rsidR="00C625EB" w:rsidRDefault="00C625EB" w:rsidP="00C62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</w:p>
    <w:p w:rsidR="00C625EB" w:rsidRPr="000654F9" w:rsidRDefault="00C625EB" w:rsidP="00C62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  <w:r w:rsidRPr="000654F9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Вопрос</w:t>
      </w:r>
      <w:r w:rsidR="0073652D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№4:</w:t>
      </w:r>
    </w:p>
    <w:p w:rsidR="00C625EB" w:rsidRDefault="00C625EB" w:rsidP="00C625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1"/>
          <w:sz w:val="24"/>
          <w:szCs w:val="20"/>
          <w:lang w:eastAsia="zh-CN"/>
        </w:rPr>
      </w:pPr>
    </w:p>
    <w:p w:rsidR="00C625EB" w:rsidRPr="00B4152F" w:rsidRDefault="00412B97" w:rsidP="00C625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1"/>
          <w:sz w:val="24"/>
          <w:szCs w:val="24"/>
          <w:lang w:eastAsia="zh-CN"/>
        </w:rPr>
      </w:pPr>
      <w:r w:rsidRPr="00412B97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Если сотрудник не попал на рейс из-за </w:t>
      </w:r>
      <w:proofErr w:type="spellStart"/>
      <w:r w:rsidRPr="00412B97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овербук</w:t>
      </w:r>
      <w:r w:rsidR="00D704E4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инг</w:t>
      </w:r>
      <w:r w:rsidRPr="00412B97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а</w:t>
      </w:r>
      <w:proofErr w:type="spellEnd"/>
      <w:r w:rsidRPr="00412B97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, какие документы он должен представить в бухгалтерию, для того чтобы все затраты можно было принять для налога на прибыль</w:t>
      </w:r>
      <w:r w:rsidR="00D704E4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?</w:t>
      </w:r>
    </w:p>
    <w:p w:rsidR="00C625EB" w:rsidRDefault="00C625EB" w:rsidP="00C625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1"/>
          <w:sz w:val="24"/>
          <w:szCs w:val="20"/>
          <w:lang w:eastAsia="zh-CN"/>
        </w:rPr>
      </w:pPr>
    </w:p>
    <w:p w:rsidR="00C625EB" w:rsidRPr="000654F9" w:rsidRDefault="00C625EB" w:rsidP="00D704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0654F9"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  <w:t>О</w:t>
      </w:r>
      <w:r w:rsidRPr="000654F9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твет:</w:t>
      </w:r>
      <w:r w:rsidRPr="000654F9">
        <w:rPr>
          <w:rFonts w:ascii="Times New Roman" w:hAnsi="Times New Roman"/>
          <w:b/>
          <w:color w:val="000000"/>
          <w:sz w:val="24"/>
          <w:szCs w:val="24"/>
          <w:u w:val="single"/>
        </w:rPr>
        <w:fldChar w:fldCharType="begin" w:fldLock="1"/>
      </w:r>
      <w:r w:rsidRPr="000654F9">
        <w:rPr>
          <w:rFonts w:ascii="Times New Roman" w:hAnsi="Times New Roman"/>
          <w:b/>
          <w:color w:val="000000"/>
          <w:sz w:val="24"/>
          <w:szCs w:val="24"/>
          <w:u w:val="single"/>
        </w:rPr>
        <w:instrText xml:space="preserve"> DOCVARIABLE ТЕКСТОТВЕТА </w:instrText>
      </w:r>
      <w:r w:rsidRPr="000654F9">
        <w:rPr>
          <w:rFonts w:ascii="Times New Roman" w:hAnsi="Times New Roman"/>
          <w:b/>
          <w:color w:val="000000"/>
          <w:sz w:val="24"/>
          <w:szCs w:val="24"/>
          <w:u w:val="single"/>
        </w:rPr>
        <w:fldChar w:fldCharType="end"/>
      </w:r>
    </w:p>
    <w:p w:rsidR="00412B97" w:rsidRPr="00412B97" w:rsidRDefault="00412B97" w:rsidP="00412B97">
      <w:pPr>
        <w:pStyle w:val="af3"/>
        <w:shd w:val="clear" w:color="auto" w:fill="FFFFFF"/>
        <w:ind w:left="360"/>
        <w:rPr>
          <w:color w:val="000000"/>
          <w:szCs w:val="24"/>
        </w:rPr>
      </w:pPr>
      <w:proofErr w:type="spellStart"/>
      <w:r w:rsidRPr="00412B97">
        <w:rPr>
          <w:color w:val="000000"/>
          <w:szCs w:val="24"/>
        </w:rPr>
        <w:t>Овербукинг</w:t>
      </w:r>
      <w:proofErr w:type="spellEnd"/>
      <w:r w:rsidRPr="00412B97">
        <w:rPr>
          <w:color w:val="000000"/>
          <w:szCs w:val="24"/>
        </w:rPr>
        <w:t xml:space="preserve"> — это обстоятельство вне контроля сотрудника, поэтому необходимо наличие подтверждения от авиакомпании </w:t>
      </w:r>
    </w:p>
    <w:p w:rsidR="00412B97" w:rsidRPr="00412B97" w:rsidRDefault="00412B97" w:rsidP="00412B97">
      <w:pPr>
        <w:pStyle w:val="af3"/>
        <w:shd w:val="clear" w:color="auto" w:fill="FFFFFF"/>
        <w:ind w:left="360"/>
        <w:rPr>
          <w:color w:val="000000"/>
          <w:szCs w:val="24"/>
        </w:rPr>
      </w:pPr>
      <w:r w:rsidRPr="00412B97">
        <w:rPr>
          <w:color w:val="000000"/>
          <w:szCs w:val="24"/>
        </w:rPr>
        <w:t xml:space="preserve">Если сотрудник не попал на рейс из-за </w:t>
      </w:r>
      <w:proofErr w:type="spellStart"/>
      <w:r w:rsidRPr="00412B97">
        <w:rPr>
          <w:color w:val="000000"/>
          <w:szCs w:val="24"/>
        </w:rPr>
        <w:t>овербукинга</w:t>
      </w:r>
      <w:proofErr w:type="spellEnd"/>
      <w:r w:rsidRPr="00412B97">
        <w:rPr>
          <w:color w:val="000000"/>
          <w:szCs w:val="24"/>
        </w:rPr>
        <w:t>, он должен представить:</w:t>
      </w:r>
    </w:p>
    <w:p w:rsidR="00412B97" w:rsidRPr="00412B97" w:rsidRDefault="00412B97" w:rsidP="00412B97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412B97">
        <w:rPr>
          <w:rStyle w:val="aff3"/>
          <w:rFonts w:ascii="Times New Roman" w:eastAsia="Liberation Sans" w:hAnsi="Times New Roman"/>
          <w:color w:val="000000"/>
          <w:sz w:val="24"/>
          <w:szCs w:val="24"/>
        </w:rPr>
        <w:t>Справку от авиакомпании</w:t>
      </w:r>
      <w:r w:rsidRPr="00412B97">
        <w:rPr>
          <w:rFonts w:ascii="Times New Roman" w:hAnsi="Times New Roman"/>
          <w:color w:val="000000"/>
          <w:sz w:val="24"/>
          <w:szCs w:val="24"/>
        </w:rPr>
        <w:t xml:space="preserve">: Подтверждающую факт </w:t>
      </w:r>
      <w:proofErr w:type="spellStart"/>
      <w:r w:rsidRPr="00412B97">
        <w:rPr>
          <w:rFonts w:ascii="Times New Roman" w:hAnsi="Times New Roman"/>
          <w:color w:val="000000"/>
          <w:sz w:val="24"/>
          <w:szCs w:val="24"/>
        </w:rPr>
        <w:t>овербукинга</w:t>
      </w:r>
      <w:proofErr w:type="spellEnd"/>
      <w:r w:rsidRPr="00412B97">
        <w:rPr>
          <w:rFonts w:ascii="Times New Roman" w:hAnsi="Times New Roman"/>
          <w:color w:val="000000"/>
          <w:sz w:val="24"/>
          <w:szCs w:val="24"/>
        </w:rPr>
        <w:t xml:space="preserve"> и невозможность полета.</w:t>
      </w:r>
    </w:p>
    <w:p w:rsidR="00412B97" w:rsidRPr="00412B97" w:rsidRDefault="00412B97" w:rsidP="00412B97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412B97">
        <w:rPr>
          <w:rStyle w:val="aff3"/>
          <w:rFonts w:ascii="Times New Roman" w:eastAsia="Liberation Sans" w:hAnsi="Times New Roman"/>
          <w:color w:val="000000"/>
          <w:sz w:val="24"/>
          <w:szCs w:val="24"/>
        </w:rPr>
        <w:t>Новый билет</w:t>
      </w:r>
      <w:r w:rsidRPr="00412B97">
        <w:rPr>
          <w:rFonts w:ascii="Times New Roman" w:hAnsi="Times New Roman"/>
          <w:color w:val="000000"/>
          <w:sz w:val="24"/>
          <w:szCs w:val="24"/>
        </w:rPr>
        <w:t>: Если был приобретен альтернативный билет, необходимо предоставить его копию.</w:t>
      </w:r>
    </w:p>
    <w:p w:rsidR="00412B97" w:rsidRPr="00412B97" w:rsidRDefault="00412B97" w:rsidP="00412B97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412B97">
        <w:rPr>
          <w:rStyle w:val="aff3"/>
          <w:rFonts w:ascii="Times New Roman" w:eastAsia="Liberation Sans" w:hAnsi="Times New Roman"/>
          <w:color w:val="000000"/>
          <w:sz w:val="24"/>
          <w:szCs w:val="24"/>
        </w:rPr>
        <w:t>Маршрут/квитанция</w:t>
      </w:r>
      <w:r w:rsidRPr="00412B97">
        <w:rPr>
          <w:rFonts w:ascii="Times New Roman" w:hAnsi="Times New Roman"/>
          <w:color w:val="000000"/>
          <w:sz w:val="24"/>
          <w:szCs w:val="24"/>
        </w:rPr>
        <w:t>: Содержащая все обязательные реквизиты (</w:t>
      </w:r>
      <w:hyperlink r:id="rId32" w:tgtFrame="_blank" w:history="1">
        <w:r w:rsidRPr="00412B97">
          <w:rPr>
            <w:rStyle w:val="af1"/>
            <w:rFonts w:ascii="Times New Roman" w:eastAsia="Liberation Sans" w:hAnsi="Times New Roman"/>
            <w:color w:val="1F31FF"/>
            <w:sz w:val="24"/>
            <w:szCs w:val="24"/>
          </w:rPr>
          <w:t>Письмо</w:t>
        </w:r>
      </w:hyperlink>
      <w:r w:rsidRPr="00412B97">
        <w:rPr>
          <w:rFonts w:ascii="Times New Roman" w:hAnsi="Times New Roman"/>
          <w:color w:val="000000"/>
          <w:sz w:val="24"/>
          <w:szCs w:val="24"/>
        </w:rPr>
        <w:t> Минфина России от 17.10.2024 № 03-03-06/1/100814).</w:t>
      </w:r>
    </w:p>
    <w:p w:rsidR="00412B97" w:rsidRPr="00412B97" w:rsidRDefault="00412B97" w:rsidP="00412B97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412B97">
        <w:rPr>
          <w:rStyle w:val="aff3"/>
          <w:rFonts w:ascii="Times New Roman" w:eastAsia="Liberation Sans" w:hAnsi="Times New Roman"/>
          <w:color w:val="000000"/>
          <w:sz w:val="24"/>
          <w:szCs w:val="24"/>
        </w:rPr>
        <w:t>Посадочный талон</w:t>
      </w:r>
      <w:r w:rsidRPr="00412B97">
        <w:rPr>
          <w:rFonts w:ascii="Times New Roman" w:hAnsi="Times New Roman"/>
          <w:color w:val="000000"/>
          <w:sz w:val="24"/>
          <w:szCs w:val="24"/>
        </w:rPr>
        <w:t>: Со штампом о досмотре или справка авиаперевозчика, подтверждающая факт полета (</w:t>
      </w:r>
      <w:hyperlink r:id="rId33" w:tgtFrame="_blank" w:history="1">
        <w:r w:rsidRPr="00412B97">
          <w:rPr>
            <w:rStyle w:val="af1"/>
            <w:rFonts w:ascii="Times New Roman" w:eastAsia="Liberation Sans" w:hAnsi="Times New Roman"/>
            <w:color w:val="1F31FF"/>
            <w:sz w:val="24"/>
            <w:szCs w:val="24"/>
          </w:rPr>
          <w:t>Письмо</w:t>
        </w:r>
      </w:hyperlink>
      <w:r w:rsidRPr="00412B97">
        <w:rPr>
          <w:rFonts w:ascii="Times New Roman" w:hAnsi="Times New Roman"/>
          <w:color w:val="000000"/>
          <w:sz w:val="24"/>
          <w:szCs w:val="24"/>
        </w:rPr>
        <w:t> Минфина России от 22.01.2024 № 03-03-06/1/4227).</w:t>
      </w:r>
    </w:p>
    <w:p w:rsidR="00412B97" w:rsidRPr="00412B97" w:rsidRDefault="00412B97" w:rsidP="00412B97">
      <w:pPr>
        <w:pStyle w:val="af3"/>
        <w:shd w:val="clear" w:color="auto" w:fill="FFFFFF"/>
        <w:ind w:left="360"/>
        <w:rPr>
          <w:color w:val="000000"/>
          <w:szCs w:val="24"/>
        </w:rPr>
      </w:pPr>
      <w:r w:rsidRPr="00412B97">
        <w:rPr>
          <w:color w:val="000000"/>
          <w:szCs w:val="24"/>
        </w:rPr>
        <w:t>Важно, чтобы все представленные документы были оформлены надлежащим образом и содержали необходимые реквизиты для подтверждения произведенных расходов (</w:t>
      </w:r>
      <w:hyperlink r:id="rId34" w:tgtFrame="_blank" w:history="1">
        <w:r w:rsidRPr="00412B97">
          <w:rPr>
            <w:rStyle w:val="af1"/>
            <w:rFonts w:eastAsia="Liberation Sans"/>
            <w:color w:val="1F31FF"/>
            <w:szCs w:val="24"/>
          </w:rPr>
          <w:t>п. 1 ст. 252</w:t>
        </w:r>
      </w:hyperlink>
      <w:r w:rsidRPr="00412B97">
        <w:rPr>
          <w:color w:val="000000"/>
          <w:szCs w:val="24"/>
        </w:rPr>
        <w:t> НК РФ).</w:t>
      </w:r>
    </w:p>
    <w:p w:rsidR="00C625EB" w:rsidRDefault="00C625EB" w:rsidP="00C625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CF3D0F"/>
          <w:sz w:val="24"/>
          <w:szCs w:val="24"/>
          <w:u w:val="single"/>
        </w:rPr>
      </w:pPr>
      <w:r w:rsidRPr="000654F9">
        <w:rPr>
          <w:rFonts w:ascii="Times New Roman" w:hAnsi="Times New Roman"/>
          <w:b/>
          <w:color w:val="C00000"/>
          <w:sz w:val="24"/>
          <w:szCs w:val="24"/>
          <w:u w:val="single"/>
        </w:rPr>
        <w:t>П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оисковые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запросы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в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КонсультантПлюс: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</w:p>
    <w:p w:rsidR="00C625EB" w:rsidRPr="00D704E4" w:rsidRDefault="00412B97" w:rsidP="00973454">
      <w:pPr>
        <w:pStyle w:val="af2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color w:val="002060"/>
          <w:kern w:val="1"/>
          <w:sz w:val="24"/>
          <w:szCs w:val="20"/>
          <w:lang w:eastAsia="zh-CN"/>
        </w:rPr>
      </w:pPr>
      <w:r w:rsidRPr="00D704E4">
        <w:rPr>
          <w:rFonts w:ascii="Times New Roman" w:hAnsi="Times New Roman"/>
          <w:b/>
          <w:i/>
          <w:color w:val="002060"/>
          <w:kern w:val="1"/>
          <w:sz w:val="24"/>
          <w:szCs w:val="20"/>
          <w:lang w:eastAsia="zh-CN"/>
        </w:rPr>
        <w:t>Командировка отмена рейса налог на прибыль</w:t>
      </w:r>
    </w:p>
    <w:p w:rsidR="00C625EB" w:rsidRDefault="00C625EB" w:rsidP="00C625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0654F9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Рекомендуемые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материалы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в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КонсультантПлюс: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</w:p>
    <w:p w:rsidR="00126F9C" w:rsidRPr="00E645EC" w:rsidRDefault="00973454" w:rsidP="00973454">
      <w:pPr>
        <w:pStyle w:val="af2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  <w:hyperlink r:id="rId35" w:tooltip="Ссылка на КонсультантПлюс" w:history="1">
        <w:r w:rsidR="00412B97" w:rsidRPr="00E645EC">
          <w:rPr>
            <w:rStyle w:val="af1"/>
            <w:rFonts w:ascii="Times New Roman" w:eastAsia="Liberation Sans" w:hAnsi="Times New Roman"/>
            <w:i/>
            <w:iCs/>
          </w:rPr>
          <w:t>Вопрос: Что делать работодателю, если работник задержался в командировке? (Консультация эксперта, Минтруд России, 2026) {КонсультантПлюс}</w:t>
        </w:r>
      </w:hyperlink>
    </w:p>
    <w:p w:rsidR="00412B97" w:rsidRPr="00E645EC" w:rsidRDefault="00973454" w:rsidP="00973454">
      <w:pPr>
        <w:pStyle w:val="af2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  <w:hyperlink r:id="rId36" w:tooltip="Ссылка на КонсультантПлюс" w:history="1">
        <w:r w:rsidR="00412B97" w:rsidRPr="00E645EC">
          <w:rPr>
            <w:rStyle w:val="af1"/>
            <w:rFonts w:ascii="Times New Roman" w:eastAsia="Liberation Sans" w:hAnsi="Times New Roman"/>
            <w:i/>
            <w:iCs/>
          </w:rPr>
          <w:t>Статья: Планы по командировке изменились: что с налогами и взносами (</w:t>
        </w:r>
        <w:proofErr w:type="spellStart"/>
        <w:r w:rsidR="00412B97" w:rsidRPr="00E645EC">
          <w:rPr>
            <w:rStyle w:val="af1"/>
            <w:rFonts w:ascii="Times New Roman" w:eastAsia="Liberation Sans" w:hAnsi="Times New Roman"/>
            <w:i/>
            <w:iCs/>
          </w:rPr>
          <w:t>Овчинникова</w:t>
        </w:r>
        <w:proofErr w:type="spellEnd"/>
        <w:r w:rsidR="00412B97" w:rsidRPr="00E645EC">
          <w:rPr>
            <w:rStyle w:val="af1"/>
            <w:rFonts w:ascii="Times New Roman" w:eastAsia="Liberation Sans" w:hAnsi="Times New Roman"/>
            <w:i/>
            <w:iCs/>
          </w:rPr>
          <w:t xml:space="preserve"> И.В.) ("Главная книга", 2023, N 24) {КонсультантПлюс}</w:t>
        </w:r>
      </w:hyperlink>
    </w:p>
    <w:p w:rsidR="00412B97" w:rsidRPr="00E645EC" w:rsidRDefault="00973454" w:rsidP="00973454">
      <w:pPr>
        <w:pStyle w:val="af2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  <w:hyperlink r:id="rId37" w:tooltip="Ссылка на КонсультантПлюс" w:history="1">
        <w:r w:rsidR="00412B97" w:rsidRPr="00E645EC">
          <w:rPr>
            <w:rStyle w:val="af1"/>
            <w:rFonts w:ascii="Times New Roman" w:eastAsia="Liberation Sans" w:hAnsi="Times New Roman"/>
            <w:i/>
            <w:iCs/>
          </w:rPr>
          <w:t>Готовое решение: Как учесть расходы при отмене командировки (КонсультантПлюс, 2026) {КонсультантПлюс}</w:t>
        </w:r>
      </w:hyperlink>
    </w:p>
    <w:p w:rsidR="00D61AD7" w:rsidRDefault="00D61AD7" w:rsidP="00C62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</w:p>
    <w:p w:rsidR="00C625EB" w:rsidRDefault="00C625EB" w:rsidP="00C625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  <w:r w:rsidRPr="000654F9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Вопрос</w:t>
      </w:r>
      <w:r w:rsidR="0073652D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bCs/>
          <w:color w:val="C00000"/>
          <w:sz w:val="24"/>
          <w:szCs w:val="24"/>
          <w:u w:val="single"/>
        </w:rPr>
        <w:t>№5:</w:t>
      </w:r>
    </w:p>
    <w:p w:rsidR="00C625EB" w:rsidRPr="00A61EFC" w:rsidRDefault="00C625EB" w:rsidP="00C625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C00000"/>
          <w:sz w:val="24"/>
          <w:szCs w:val="24"/>
          <w:u w:val="single"/>
        </w:rPr>
      </w:pPr>
    </w:p>
    <w:p w:rsidR="00BB2D60" w:rsidRDefault="007D0851" w:rsidP="00BB2D60">
      <w:pPr>
        <w:spacing w:after="0" w:line="240" w:lineRule="auto"/>
        <w:jc w:val="both"/>
        <w:rPr>
          <w:rFonts w:ascii="Times New Roman" w:hAnsi="Times New Roman"/>
          <w:color w:val="0F1115"/>
          <w:sz w:val="24"/>
          <w:szCs w:val="24"/>
          <w:shd w:val="clear" w:color="auto" w:fill="FFFFFF"/>
        </w:rPr>
      </w:pPr>
      <w:r w:rsidRPr="007D0851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Как выставить счет-фактуру при</w:t>
      </w:r>
      <w:r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 </w:t>
      </w:r>
      <w:r w:rsidRPr="007D0851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образовании аванса</w:t>
      </w:r>
      <w:r w:rsidR="002855A9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 после корректировки реализации?</w:t>
      </w:r>
      <w:r w:rsidRPr="007D0851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 </w:t>
      </w:r>
    </w:p>
    <w:p w:rsidR="00C625EB" w:rsidRPr="00A61EFC" w:rsidRDefault="007D0851" w:rsidP="00BB2D6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D0851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 xml:space="preserve">Что указывать в графе </w:t>
      </w:r>
      <w:r w:rsidR="00D61AD7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«</w:t>
      </w:r>
      <w:r w:rsidRPr="007D0851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платежное поручение</w:t>
      </w:r>
      <w:r w:rsidR="00D61AD7"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»</w:t>
      </w:r>
      <w:r>
        <w:rPr>
          <w:rFonts w:ascii="Times New Roman" w:hAnsi="Times New Roman"/>
          <w:color w:val="0F1115"/>
          <w:sz w:val="24"/>
          <w:szCs w:val="24"/>
          <w:shd w:val="clear" w:color="auto" w:fill="FFFFFF"/>
        </w:rPr>
        <w:t>?</w:t>
      </w:r>
    </w:p>
    <w:p w:rsidR="003C1712" w:rsidRDefault="003C1712" w:rsidP="003C1712">
      <w:pPr>
        <w:spacing w:line="240" w:lineRule="auto"/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</w:pPr>
    </w:p>
    <w:p w:rsidR="00C625EB" w:rsidRPr="00A61EFC" w:rsidRDefault="00C625EB" w:rsidP="003C1712">
      <w:pPr>
        <w:spacing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A61EFC">
        <w:rPr>
          <w:rFonts w:ascii="Times New Roman" w:hAnsi="Times New Roman"/>
          <w:b/>
          <w:bCs/>
          <w:color w:val="C00000"/>
          <w:sz w:val="24"/>
          <w:szCs w:val="24"/>
          <w:u w:val="single"/>
          <w:shd w:val="clear" w:color="auto" w:fill="FFFFFF"/>
        </w:rPr>
        <w:t>О</w:t>
      </w:r>
      <w:r w:rsidRPr="00A61EFC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твет:</w:t>
      </w:r>
      <w:r w:rsidRPr="00A61EFC">
        <w:rPr>
          <w:rFonts w:ascii="Times New Roman" w:hAnsi="Times New Roman"/>
          <w:b/>
          <w:color w:val="000000"/>
          <w:sz w:val="24"/>
          <w:szCs w:val="24"/>
          <w:u w:val="single"/>
        </w:rPr>
        <w:fldChar w:fldCharType="begin" w:fldLock="1"/>
      </w:r>
      <w:r w:rsidRPr="00A61EFC">
        <w:rPr>
          <w:rFonts w:ascii="Times New Roman" w:hAnsi="Times New Roman"/>
          <w:b/>
          <w:color w:val="000000"/>
          <w:sz w:val="24"/>
          <w:szCs w:val="24"/>
          <w:u w:val="single"/>
        </w:rPr>
        <w:instrText xml:space="preserve"> DOCVARIABLE ТЕКСТОТВЕТА </w:instrText>
      </w:r>
      <w:r w:rsidRPr="00A61EFC">
        <w:rPr>
          <w:rFonts w:ascii="Times New Roman" w:hAnsi="Times New Roman"/>
          <w:b/>
          <w:color w:val="000000"/>
          <w:sz w:val="24"/>
          <w:szCs w:val="24"/>
          <w:u w:val="single"/>
        </w:rPr>
        <w:fldChar w:fldCharType="end"/>
      </w:r>
    </w:p>
    <w:p w:rsidR="002224DF" w:rsidRDefault="007D0851" w:rsidP="003C1712">
      <w:pPr>
        <w:pStyle w:val="af3"/>
        <w:spacing w:before="0" w:line="288" w:lineRule="atLeast"/>
        <w:jc w:val="both"/>
      </w:pPr>
      <w:r>
        <w:rPr>
          <w:b/>
          <w:bCs/>
        </w:rPr>
        <w:t xml:space="preserve">При получении предоплаты в </w:t>
      </w:r>
      <w:proofErr w:type="spellStart"/>
      <w:r>
        <w:rPr>
          <w:b/>
          <w:bCs/>
        </w:rPr>
        <w:t>неденежной</w:t>
      </w:r>
      <w:proofErr w:type="spellEnd"/>
      <w:r>
        <w:rPr>
          <w:b/>
          <w:bCs/>
        </w:rPr>
        <w:t xml:space="preserve"> форме</w:t>
      </w:r>
      <w:r>
        <w:t xml:space="preserve"> вы можете в </w:t>
      </w:r>
      <w:hyperlink r:id="rId38" w:history="1">
        <w:r>
          <w:rPr>
            <w:rStyle w:val="af1"/>
          </w:rPr>
          <w:t>строке 5</w:t>
        </w:r>
      </w:hyperlink>
      <w:r>
        <w:t xml:space="preserve"> авансового счета-фактуры поставить прочерк (</w:t>
      </w:r>
      <w:proofErr w:type="spellStart"/>
      <w:r>
        <w:fldChar w:fldCharType="begin"/>
      </w:r>
      <w:r>
        <w:instrText xml:space="preserve"> HYPERLINK "https://login.consultant.ru/link/?req=doc&amp;base=LAW&amp;n=525013&amp;dst=1780&amp;field=134&amp;date=30.04.2026" </w:instrText>
      </w:r>
      <w:r>
        <w:fldChar w:fldCharType="separate"/>
      </w:r>
      <w:r>
        <w:rPr>
          <w:rStyle w:val="af1"/>
        </w:rPr>
        <w:t>пп</w:t>
      </w:r>
      <w:proofErr w:type="spellEnd"/>
      <w:r>
        <w:rPr>
          <w:rStyle w:val="af1"/>
        </w:rPr>
        <w:t>. "з" п. 1</w:t>
      </w:r>
      <w:r>
        <w:fldChar w:fldCharType="end"/>
      </w:r>
      <w:r>
        <w:t xml:space="preserve"> Правил заполнения счета-фактуры). Можно оставить </w:t>
      </w:r>
      <w:hyperlink r:id="rId39" w:history="1">
        <w:r>
          <w:rPr>
            <w:rStyle w:val="af1"/>
          </w:rPr>
          <w:t>строку</w:t>
        </w:r>
      </w:hyperlink>
      <w:r>
        <w:t xml:space="preserve"> пустой.</w:t>
      </w:r>
    </w:p>
    <w:p w:rsidR="00C625EB" w:rsidRDefault="00C625EB" w:rsidP="003C1712">
      <w:pPr>
        <w:autoSpaceDE w:val="0"/>
        <w:autoSpaceDN w:val="0"/>
        <w:adjustRightInd w:val="0"/>
        <w:spacing w:after="119" w:line="240" w:lineRule="auto"/>
        <w:rPr>
          <w:rFonts w:ascii="Times New Roman" w:hAnsi="Times New Roman"/>
          <w:sz w:val="24"/>
          <w:szCs w:val="24"/>
        </w:rPr>
      </w:pPr>
      <w:r w:rsidRPr="000654F9">
        <w:rPr>
          <w:rFonts w:ascii="Times New Roman" w:hAnsi="Times New Roman"/>
          <w:b/>
          <w:color w:val="C00000"/>
          <w:sz w:val="24"/>
          <w:szCs w:val="24"/>
          <w:u w:val="single"/>
        </w:rPr>
        <w:t>П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оисковые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запросы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в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  <w:r w:rsidRPr="000654F9">
        <w:rPr>
          <w:rFonts w:ascii="Times New Roman" w:hAnsi="Times New Roman"/>
          <w:b/>
          <w:color w:val="CF3D0F"/>
          <w:sz w:val="24"/>
          <w:szCs w:val="24"/>
          <w:u w:val="single"/>
        </w:rPr>
        <w:t>КонсультантПлюс:</w:t>
      </w:r>
      <w:r w:rsidR="0073652D">
        <w:rPr>
          <w:rFonts w:ascii="Times New Roman" w:hAnsi="Times New Roman"/>
          <w:b/>
          <w:color w:val="CF3D0F"/>
          <w:sz w:val="24"/>
          <w:szCs w:val="24"/>
          <w:u w:val="single"/>
        </w:rPr>
        <w:t xml:space="preserve"> </w:t>
      </w:r>
    </w:p>
    <w:p w:rsidR="009B08BB" w:rsidRPr="000569BA" w:rsidRDefault="007D0851" w:rsidP="00973454">
      <w:pPr>
        <w:pStyle w:val="af2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color w:val="002060"/>
          <w:sz w:val="24"/>
          <w:szCs w:val="24"/>
        </w:rPr>
      </w:pPr>
      <w:r w:rsidRPr="000569BA">
        <w:rPr>
          <w:rFonts w:ascii="Times New Roman" w:hAnsi="Times New Roman"/>
          <w:b/>
          <w:i/>
          <w:color w:val="002060"/>
          <w:sz w:val="24"/>
          <w:szCs w:val="24"/>
        </w:rPr>
        <w:t>Счет фактура аванс заполнение «платежное поручение»</w:t>
      </w:r>
    </w:p>
    <w:p w:rsidR="00C625EB" w:rsidRPr="008238BF" w:rsidRDefault="00C625EB" w:rsidP="00C625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F3D0F"/>
          <w:sz w:val="24"/>
          <w:szCs w:val="24"/>
          <w:u w:val="single"/>
        </w:rPr>
      </w:pPr>
      <w:r w:rsidRPr="008238BF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Рекомендуемые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8238BF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материалы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8238BF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в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  <w:r w:rsidRPr="008238BF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>КонсультантПлюс:</w:t>
      </w:r>
      <w:r w:rsidR="0073652D">
        <w:rPr>
          <w:rFonts w:ascii="Times New Roman" w:hAnsi="Times New Roman"/>
          <w:b/>
          <w:bCs/>
          <w:color w:val="CF3D0F"/>
          <w:sz w:val="24"/>
          <w:szCs w:val="24"/>
          <w:u w:val="single"/>
        </w:rPr>
        <w:t xml:space="preserve"> </w:t>
      </w:r>
    </w:p>
    <w:bookmarkStart w:id="0" w:name="_GoBack"/>
    <w:p w:rsidR="007D0851" w:rsidRPr="00973454" w:rsidRDefault="00973454" w:rsidP="00973454">
      <w:pPr>
        <w:pStyle w:val="Nra"/>
        <w:numPr>
          <w:ilvl w:val="0"/>
          <w:numId w:val="13"/>
        </w:num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973454">
        <w:rPr>
          <w:rFonts w:ascii="Times New Roman" w:hAnsi="Times New Roman" w:cs="Times New Roman"/>
        </w:rPr>
        <w:fldChar w:fldCharType="begin"/>
      </w:r>
      <w:r w:rsidRPr="00973454">
        <w:rPr>
          <w:rFonts w:ascii="Times New Roman" w:hAnsi="Times New Roman" w:cs="Times New Roman"/>
        </w:rPr>
        <w:instrText xml:space="preserve"> HYPERLINK "https://login.consultant.ru/link/?req=doc&amp;base=LAW&amp;n=525013&amp;dst=1780&amp;date=30.04.2026" \o "Ссылка на КонсультантПлюс" </w:instrText>
      </w:r>
      <w:r w:rsidRPr="00973454">
        <w:rPr>
          <w:rFonts w:ascii="Times New Roman" w:hAnsi="Times New Roman" w:cs="Times New Roman"/>
        </w:rPr>
        <w:fldChar w:fldCharType="separate"/>
      </w:r>
      <w:r w:rsidR="007D0851" w:rsidRPr="00973454">
        <w:rPr>
          <w:rStyle w:val="af1"/>
          <w:rFonts w:ascii="Times New Roman" w:hAnsi="Times New Roman" w:cs="Times New Roman"/>
          <w:i/>
          <w:iCs/>
        </w:rPr>
        <w:t>Постановление Правительства РФ от 26.12.2011 N 1137 (ред. от 23.01.2026) "О формах и правилах заполнения (ведения) документов, применяемых при расчетах по налогу на добавленную стоимость" {КонсультантПлюс}</w:t>
      </w:r>
      <w:r w:rsidRPr="00973454">
        <w:rPr>
          <w:rStyle w:val="af1"/>
          <w:rFonts w:ascii="Times New Roman" w:hAnsi="Times New Roman" w:cs="Times New Roman"/>
          <w:i/>
          <w:iCs/>
        </w:rPr>
        <w:fldChar w:fldCharType="end"/>
      </w:r>
    </w:p>
    <w:p w:rsidR="007D0851" w:rsidRPr="00973454" w:rsidRDefault="00973454" w:rsidP="00973454">
      <w:pPr>
        <w:pStyle w:val="Nra"/>
        <w:numPr>
          <w:ilvl w:val="0"/>
          <w:numId w:val="13"/>
        </w:num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hyperlink r:id="rId40" w:tooltip="Ссылка на КонсультантПлюс" w:history="1">
        <w:r w:rsidR="007D0851" w:rsidRPr="00973454">
          <w:rPr>
            <w:rStyle w:val="af1"/>
            <w:rFonts w:ascii="Times New Roman" w:hAnsi="Times New Roman" w:cs="Times New Roman"/>
            <w:i/>
            <w:iCs/>
          </w:rPr>
          <w:t>Готовое решение: Как продавцу оформить и выставить счет-фактуру при получении аванса (КонсультантПлюс, 2026) {КонсультантПлюс}</w:t>
        </w:r>
      </w:hyperlink>
    </w:p>
    <w:p w:rsidR="007D0851" w:rsidRPr="00973454" w:rsidRDefault="00973454" w:rsidP="00973454">
      <w:pPr>
        <w:pStyle w:val="Nra"/>
        <w:numPr>
          <w:ilvl w:val="0"/>
          <w:numId w:val="13"/>
        </w:num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hyperlink r:id="rId41" w:tooltip="Ссылка на КонсультантПлюс" w:history="1">
        <w:r w:rsidR="007D0851" w:rsidRPr="00973454">
          <w:rPr>
            <w:rStyle w:val="af1"/>
            <w:rFonts w:ascii="Times New Roman" w:hAnsi="Times New Roman" w:cs="Times New Roman"/>
            <w:i/>
            <w:iCs/>
          </w:rPr>
          <w:t>Готовое решение: В каких случаях нужно заполнить строку "К платежно-расчетному документу" счета-фактуры (КонсультантПлюс, 2026) {КонсультантПлюс}</w:t>
        </w:r>
      </w:hyperlink>
    </w:p>
    <w:bookmarkEnd w:id="0"/>
    <w:p w:rsidR="002224DF" w:rsidRPr="002224DF" w:rsidRDefault="002224DF" w:rsidP="007D0851">
      <w:pPr>
        <w:pStyle w:val="af2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224DF" w:rsidRPr="005633CA" w:rsidRDefault="002224DF" w:rsidP="002224DF">
      <w:pPr>
        <w:pStyle w:val="af2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625EB" w:rsidRPr="00CC2D23" w:rsidRDefault="00C625EB" w:rsidP="00C625EB">
      <w:pPr>
        <w:spacing w:after="0" w:line="240" w:lineRule="auto"/>
        <w:jc w:val="center"/>
        <w:rPr>
          <w:rFonts w:ascii="Book Antiqua" w:hAnsi="Book Antiqua"/>
          <w:b/>
          <w:color w:val="FF3300"/>
          <w:sz w:val="24"/>
          <w:szCs w:val="24"/>
          <w:u w:val="single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CC2D23">
        <w:rPr>
          <w:rFonts w:ascii="Book Antiqua" w:hAnsi="Book Antiqua"/>
          <w:b/>
          <w:color w:val="FF3300"/>
          <w:sz w:val="24"/>
          <w:szCs w:val="24"/>
          <w:u w:val="single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Законодательство</w:t>
      </w:r>
      <w:r w:rsidR="0073652D">
        <w:rPr>
          <w:rFonts w:ascii="Book Antiqua" w:hAnsi="Book Antiqua"/>
          <w:b/>
          <w:color w:val="FF3300"/>
          <w:sz w:val="24"/>
          <w:szCs w:val="24"/>
          <w:u w:val="single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F3300"/>
          <w:sz w:val="24"/>
          <w:szCs w:val="24"/>
          <w:u w:val="single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многообразно,</w:t>
      </w:r>
      <w:r w:rsidR="0073652D">
        <w:rPr>
          <w:rFonts w:ascii="Book Antiqua" w:hAnsi="Book Antiqua"/>
          <w:b/>
          <w:color w:val="FF3300"/>
          <w:sz w:val="24"/>
          <w:szCs w:val="24"/>
          <w:u w:val="single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F3300"/>
          <w:sz w:val="24"/>
          <w:szCs w:val="24"/>
          <w:u w:val="single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актуальное</w:t>
      </w:r>
      <w:r w:rsidR="0073652D">
        <w:rPr>
          <w:rFonts w:ascii="Book Antiqua" w:hAnsi="Book Antiqua"/>
          <w:b/>
          <w:color w:val="FF3300"/>
          <w:sz w:val="24"/>
          <w:szCs w:val="24"/>
          <w:u w:val="single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F3300"/>
          <w:sz w:val="24"/>
          <w:szCs w:val="24"/>
          <w:u w:val="single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решение</w:t>
      </w:r>
      <w:r w:rsidR="0073652D">
        <w:rPr>
          <w:rFonts w:ascii="Book Antiqua" w:hAnsi="Book Antiqua"/>
          <w:b/>
          <w:color w:val="FF3300"/>
          <w:sz w:val="24"/>
          <w:szCs w:val="24"/>
          <w:u w:val="single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F3300"/>
          <w:sz w:val="24"/>
          <w:szCs w:val="24"/>
          <w:u w:val="single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должно</w:t>
      </w:r>
      <w:r w:rsidR="0073652D">
        <w:rPr>
          <w:rFonts w:ascii="Book Antiqua" w:hAnsi="Book Antiqua"/>
          <w:b/>
          <w:color w:val="FF3300"/>
          <w:sz w:val="24"/>
          <w:szCs w:val="24"/>
          <w:u w:val="single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F3300"/>
          <w:sz w:val="24"/>
          <w:szCs w:val="24"/>
          <w:u w:val="single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быть</w:t>
      </w:r>
      <w:r w:rsidR="0073652D">
        <w:rPr>
          <w:rFonts w:ascii="Book Antiqua" w:hAnsi="Book Antiqua"/>
          <w:b/>
          <w:color w:val="FF3300"/>
          <w:sz w:val="24"/>
          <w:szCs w:val="24"/>
          <w:u w:val="single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CC2D23">
        <w:rPr>
          <w:rFonts w:ascii="Book Antiqua" w:hAnsi="Book Antiqua"/>
          <w:b/>
          <w:color w:val="FF3300"/>
          <w:sz w:val="24"/>
          <w:szCs w:val="24"/>
          <w:u w:val="single"/>
          <w14:textFill>
            <w14:gradFill>
              <w14:gsLst>
                <w14:gs w14:pos="0">
                  <w14:srgbClr w14:val="FF3300">
                    <w14:shade w14:val="30000"/>
                    <w14:satMod w14:val="115000"/>
                  </w14:srgbClr>
                </w14:gs>
                <w14:gs w14:pos="50000">
                  <w14:srgbClr w14:val="FF3300">
                    <w14:shade w14:val="67500"/>
                    <w14:satMod w14:val="115000"/>
                  </w14:srgbClr>
                </w14:gs>
                <w14:gs w14:pos="100000">
                  <w14:srgbClr w14:val="FF3300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одно</w:t>
      </w:r>
    </w:p>
    <w:p w:rsidR="00C625EB" w:rsidRPr="003B2330" w:rsidRDefault="00C625EB" w:rsidP="00C625EB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/>
          <w:b/>
          <w:color w:val="FF3300"/>
          <w:sz w:val="24"/>
          <w:szCs w:val="24"/>
        </w:rPr>
      </w:pPr>
    </w:p>
    <w:p w:rsidR="00C625EB" w:rsidRPr="00CC2D23" w:rsidRDefault="00C625EB" w:rsidP="00C625EB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/>
          <w:b/>
          <w:color w:val="7030A0"/>
          <w:sz w:val="24"/>
          <w:szCs w:val="24"/>
        </w:rPr>
      </w:pPr>
      <w:r w:rsidRPr="00CC2D23">
        <w:rPr>
          <w:rFonts w:ascii="Book Antiqua" w:hAnsi="Book Antiqua"/>
          <w:b/>
          <w:color w:val="7030A0"/>
          <w:sz w:val="24"/>
          <w:szCs w:val="24"/>
        </w:rPr>
        <w:t>Благодарим</w:t>
      </w:r>
      <w:r w:rsidR="0073652D">
        <w:rPr>
          <w:rFonts w:ascii="Book Antiqua" w:hAnsi="Book Antiqua"/>
          <w:b/>
          <w:color w:val="7030A0"/>
          <w:sz w:val="24"/>
          <w:szCs w:val="24"/>
        </w:rPr>
        <w:t xml:space="preserve"> </w:t>
      </w:r>
      <w:r w:rsidRPr="00CC2D23">
        <w:rPr>
          <w:rFonts w:ascii="Book Antiqua" w:hAnsi="Book Antiqua"/>
          <w:b/>
          <w:color w:val="7030A0"/>
          <w:sz w:val="24"/>
          <w:szCs w:val="24"/>
        </w:rPr>
        <w:t>Вас</w:t>
      </w:r>
      <w:r w:rsidR="0073652D">
        <w:rPr>
          <w:rFonts w:ascii="Book Antiqua" w:hAnsi="Book Antiqua"/>
          <w:b/>
          <w:color w:val="7030A0"/>
          <w:sz w:val="24"/>
          <w:szCs w:val="24"/>
        </w:rPr>
        <w:t xml:space="preserve"> </w:t>
      </w:r>
      <w:r w:rsidRPr="00CC2D23">
        <w:rPr>
          <w:rFonts w:ascii="Book Antiqua" w:hAnsi="Book Antiqua"/>
          <w:b/>
          <w:color w:val="7030A0"/>
          <w:sz w:val="24"/>
          <w:szCs w:val="24"/>
        </w:rPr>
        <w:t>за</w:t>
      </w:r>
      <w:r w:rsidR="0073652D">
        <w:rPr>
          <w:rFonts w:ascii="Book Antiqua" w:hAnsi="Book Antiqua"/>
          <w:b/>
          <w:color w:val="7030A0"/>
          <w:sz w:val="24"/>
          <w:szCs w:val="24"/>
        </w:rPr>
        <w:t xml:space="preserve"> </w:t>
      </w:r>
      <w:r w:rsidRPr="00CC2D23">
        <w:rPr>
          <w:rFonts w:ascii="Book Antiqua" w:hAnsi="Book Antiqua"/>
          <w:b/>
          <w:color w:val="7030A0"/>
          <w:sz w:val="24"/>
          <w:szCs w:val="24"/>
        </w:rPr>
        <w:t>выбор</w:t>
      </w:r>
      <w:r w:rsidR="0073652D">
        <w:rPr>
          <w:rFonts w:ascii="Book Antiqua" w:hAnsi="Book Antiqua"/>
          <w:b/>
          <w:color w:val="7030A0"/>
          <w:sz w:val="24"/>
          <w:szCs w:val="24"/>
        </w:rPr>
        <w:t xml:space="preserve"> </w:t>
      </w:r>
      <w:r w:rsidRPr="00CC2D23">
        <w:rPr>
          <w:rFonts w:ascii="Book Antiqua" w:hAnsi="Book Antiqua"/>
          <w:b/>
          <w:color w:val="7030A0"/>
          <w:sz w:val="24"/>
          <w:szCs w:val="24"/>
        </w:rPr>
        <w:t>ООО</w:t>
      </w:r>
      <w:r w:rsidR="0073652D">
        <w:rPr>
          <w:rFonts w:ascii="Book Antiqua" w:hAnsi="Book Antiqua"/>
          <w:b/>
          <w:color w:val="7030A0"/>
          <w:sz w:val="24"/>
          <w:szCs w:val="24"/>
        </w:rPr>
        <w:t xml:space="preserve"> </w:t>
      </w:r>
      <w:r w:rsidRPr="00CC2D23">
        <w:rPr>
          <w:rFonts w:ascii="Book Antiqua" w:hAnsi="Book Antiqua"/>
          <w:b/>
          <w:color w:val="7030A0"/>
          <w:sz w:val="24"/>
          <w:szCs w:val="24"/>
        </w:rPr>
        <w:t>«РИЦ»</w:t>
      </w:r>
      <w:r w:rsidR="0073652D">
        <w:rPr>
          <w:rFonts w:ascii="Book Antiqua" w:hAnsi="Book Antiqua"/>
          <w:b/>
          <w:color w:val="7030A0"/>
          <w:sz w:val="24"/>
          <w:szCs w:val="24"/>
        </w:rPr>
        <w:t xml:space="preserve"> </w:t>
      </w:r>
      <w:r w:rsidRPr="00CC2D23">
        <w:rPr>
          <w:rFonts w:ascii="Book Antiqua" w:hAnsi="Book Antiqua"/>
          <w:b/>
          <w:color w:val="7030A0"/>
          <w:sz w:val="24"/>
          <w:szCs w:val="24"/>
        </w:rPr>
        <w:t>в</w:t>
      </w:r>
      <w:r w:rsidR="0073652D">
        <w:rPr>
          <w:rFonts w:ascii="Book Antiqua" w:hAnsi="Book Antiqua"/>
          <w:b/>
          <w:color w:val="7030A0"/>
          <w:sz w:val="24"/>
          <w:szCs w:val="24"/>
        </w:rPr>
        <w:t xml:space="preserve"> </w:t>
      </w:r>
      <w:r w:rsidRPr="00CC2D23">
        <w:rPr>
          <w:rFonts w:ascii="Book Antiqua" w:hAnsi="Book Antiqua"/>
          <w:b/>
          <w:color w:val="7030A0"/>
          <w:sz w:val="24"/>
          <w:szCs w:val="24"/>
        </w:rPr>
        <w:t>качестве</w:t>
      </w:r>
      <w:r w:rsidR="0073652D">
        <w:rPr>
          <w:rFonts w:ascii="Book Antiqua" w:hAnsi="Book Antiqua"/>
          <w:b/>
          <w:color w:val="7030A0"/>
          <w:sz w:val="24"/>
          <w:szCs w:val="24"/>
        </w:rPr>
        <w:t xml:space="preserve"> </w:t>
      </w:r>
      <w:r w:rsidRPr="00CC2D23">
        <w:rPr>
          <w:rFonts w:ascii="Book Antiqua" w:hAnsi="Book Antiqua"/>
          <w:b/>
          <w:color w:val="7030A0"/>
          <w:sz w:val="24"/>
          <w:szCs w:val="24"/>
        </w:rPr>
        <w:t>помощника</w:t>
      </w:r>
      <w:r w:rsidR="0073652D">
        <w:rPr>
          <w:rFonts w:ascii="Book Antiqua" w:hAnsi="Book Antiqua"/>
          <w:b/>
          <w:color w:val="7030A0"/>
          <w:sz w:val="24"/>
          <w:szCs w:val="24"/>
        </w:rPr>
        <w:t xml:space="preserve"> </w:t>
      </w:r>
      <w:r w:rsidRPr="00CC2D23">
        <w:rPr>
          <w:rFonts w:ascii="Book Antiqua" w:hAnsi="Book Antiqua"/>
          <w:b/>
          <w:color w:val="7030A0"/>
          <w:sz w:val="24"/>
          <w:szCs w:val="24"/>
        </w:rPr>
        <w:t>в</w:t>
      </w:r>
      <w:r w:rsidR="0073652D">
        <w:rPr>
          <w:rFonts w:ascii="Book Antiqua" w:hAnsi="Book Antiqua"/>
          <w:b/>
          <w:color w:val="7030A0"/>
          <w:sz w:val="24"/>
          <w:szCs w:val="24"/>
        </w:rPr>
        <w:t xml:space="preserve"> </w:t>
      </w:r>
      <w:r w:rsidRPr="00CC2D23">
        <w:rPr>
          <w:rFonts w:ascii="Book Antiqua" w:hAnsi="Book Antiqua"/>
          <w:b/>
          <w:color w:val="7030A0"/>
          <w:sz w:val="24"/>
          <w:szCs w:val="24"/>
        </w:rPr>
        <w:t>решении</w:t>
      </w:r>
      <w:r w:rsidR="0073652D">
        <w:rPr>
          <w:rFonts w:ascii="Book Antiqua" w:hAnsi="Book Antiqua"/>
          <w:b/>
          <w:color w:val="7030A0"/>
          <w:sz w:val="24"/>
          <w:szCs w:val="24"/>
        </w:rPr>
        <w:t xml:space="preserve"> </w:t>
      </w:r>
      <w:r w:rsidRPr="00CC2D23">
        <w:rPr>
          <w:rFonts w:ascii="Book Antiqua" w:hAnsi="Book Antiqua"/>
          <w:b/>
          <w:color w:val="7030A0"/>
          <w:sz w:val="24"/>
          <w:szCs w:val="24"/>
        </w:rPr>
        <w:t>профессиональных</w:t>
      </w:r>
      <w:r w:rsidR="0073652D">
        <w:rPr>
          <w:rFonts w:ascii="Book Antiqua" w:hAnsi="Book Antiqua"/>
          <w:b/>
          <w:color w:val="7030A0"/>
          <w:sz w:val="24"/>
          <w:szCs w:val="24"/>
        </w:rPr>
        <w:t xml:space="preserve"> </w:t>
      </w:r>
      <w:r w:rsidRPr="00CC2D23">
        <w:rPr>
          <w:rFonts w:ascii="Book Antiqua" w:hAnsi="Book Antiqua"/>
          <w:b/>
          <w:color w:val="7030A0"/>
          <w:sz w:val="24"/>
          <w:szCs w:val="24"/>
        </w:rPr>
        <w:t>вопросов</w:t>
      </w:r>
    </w:p>
    <w:p w:rsidR="00C625EB" w:rsidRPr="003B2330" w:rsidRDefault="00C625EB" w:rsidP="00C625EB">
      <w:pPr>
        <w:autoSpaceDE w:val="0"/>
        <w:autoSpaceDN w:val="0"/>
        <w:adjustRightInd w:val="0"/>
        <w:spacing w:after="0" w:line="240" w:lineRule="auto"/>
        <w:rPr>
          <w:rFonts w:ascii="Book Antiqua" w:hAnsi="Book Antiqua"/>
          <w:b/>
          <w:color w:val="FF3300"/>
          <w:sz w:val="24"/>
          <w:szCs w:val="24"/>
        </w:rPr>
      </w:pPr>
    </w:p>
    <w:sectPr w:rsidR="00C625EB" w:rsidRPr="003B2330">
      <w:footerReference w:type="default" r:id="rId42"/>
      <w:pgSz w:w="11906" w:h="16838"/>
      <w:pgMar w:top="0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13F" w:rsidRDefault="0028613F">
      <w:pPr>
        <w:spacing w:after="0" w:line="240" w:lineRule="auto"/>
      </w:pPr>
      <w:r>
        <w:separator/>
      </w:r>
    </w:p>
  </w:endnote>
  <w:endnote w:type="continuationSeparator" w:id="0">
    <w:p w:rsidR="0028613F" w:rsidRDefault="00286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*l*b*i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EF4" w:rsidRDefault="006433E8">
    <w:pPr>
      <w:spacing w:after="0" w:line="240" w:lineRule="auto"/>
      <w:jc w:val="center"/>
      <w:rPr>
        <w:rFonts w:ascii="Times New Roman" w:hAnsi="Times New Roman"/>
        <w:b/>
        <w:bCs/>
        <w:color w:val="FF6600"/>
        <w:sz w:val="20"/>
        <w:szCs w:val="20"/>
        <w:u w:val="single"/>
      </w:rPr>
    </w:pPr>
    <w:r>
      <w:rPr>
        <w:rFonts w:ascii="Times New Roman" w:hAnsi="Times New Roman"/>
        <w:b/>
        <w:bCs/>
        <w:color w:val="FF6600"/>
        <w:sz w:val="20"/>
        <w:szCs w:val="20"/>
        <w:u w:val="single"/>
      </w:rPr>
      <w:t>Линия Консультаций ООО «РИЦ»</w:t>
    </w:r>
  </w:p>
  <w:p w:rsidR="00103EF4" w:rsidRDefault="00973454">
    <w:pPr>
      <w:spacing w:after="0" w:line="240" w:lineRule="auto"/>
      <w:jc w:val="center"/>
      <w:rPr>
        <w:rFonts w:ascii="Times New Roman" w:hAnsi="Times New Roman"/>
        <w:b/>
        <w:bCs/>
        <w:color w:val="0000FF"/>
      </w:rPr>
    </w:pPr>
    <w:hyperlink r:id="rId1" w:tooltip="http://www.ric501.ru" w:history="1">
      <w:r w:rsidR="006433E8">
        <w:rPr>
          <w:rStyle w:val="af1"/>
          <w:rFonts w:ascii="Times New Roman" w:hAnsi="Times New Roman"/>
          <w:b/>
          <w:bCs/>
        </w:rPr>
        <w:t>www.ric501.ru</w:t>
      </w:r>
    </w:hyperlink>
  </w:p>
  <w:p w:rsidR="00103EF4" w:rsidRDefault="006433E8">
    <w:pPr>
      <w:spacing w:after="0" w:line="240" w:lineRule="auto"/>
      <w:jc w:val="center"/>
      <w:rPr>
        <w:rFonts w:ascii="Times New Roman" w:hAnsi="Times New Roman"/>
        <w:b/>
        <w:bCs/>
        <w:color w:val="0000FF"/>
      </w:rPr>
    </w:pPr>
    <w:proofErr w:type="gramStart"/>
    <w:r>
      <w:rPr>
        <w:rFonts w:ascii="Times New Roman" w:hAnsi="Times New Roman"/>
        <w:b/>
        <w:bCs/>
        <w:color w:val="7030A0"/>
        <w:sz w:val="20"/>
        <w:szCs w:val="20"/>
      </w:rPr>
      <w:t>телефон:</w:t>
    </w:r>
    <w:r>
      <w:rPr>
        <w:rFonts w:ascii="Times New Roman" w:hAnsi="Times New Roman"/>
        <w:b/>
        <w:bCs/>
        <w:color w:val="0000FF"/>
      </w:rPr>
      <w:t xml:space="preserve">  8</w:t>
    </w:r>
    <w:proofErr w:type="gramEnd"/>
    <w:r>
      <w:rPr>
        <w:rFonts w:ascii="Times New Roman" w:hAnsi="Times New Roman"/>
        <w:b/>
        <w:bCs/>
        <w:color w:val="0000FF"/>
      </w:rPr>
      <w:t>(812) 9-606-900</w:t>
    </w:r>
  </w:p>
  <w:p w:rsidR="00103EF4" w:rsidRDefault="006433E8">
    <w:pPr>
      <w:spacing w:after="0" w:line="240" w:lineRule="auto"/>
      <w:jc w:val="center"/>
      <w:rPr>
        <w:rFonts w:ascii="Times New Roman" w:hAnsi="Times New Roman"/>
        <w:b/>
        <w:bCs/>
        <w:color w:val="0000FF"/>
      </w:rPr>
    </w:pPr>
    <w:r>
      <w:rPr>
        <w:rFonts w:ascii="Times New Roman" w:hAnsi="Times New Roman"/>
        <w:b/>
        <w:bCs/>
        <w:color w:val="7030A0"/>
        <w:sz w:val="20"/>
        <w:szCs w:val="20"/>
        <w:lang w:val="en-US"/>
      </w:rPr>
      <w:t>e</w:t>
    </w:r>
    <w:r>
      <w:rPr>
        <w:rFonts w:ascii="Times New Roman" w:hAnsi="Times New Roman"/>
        <w:b/>
        <w:bCs/>
        <w:color w:val="7030A0"/>
        <w:sz w:val="20"/>
        <w:szCs w:val="20"/>
      </w:rPr>
      <w:t>-</w:t>
    </w:r>
    <w:r>
      <w:rPr>
        <w:rFonts w:ascii="Times New Roman" w:hAnsi="Times New Roman"/>
        <w:b/>
        <w:bCs/>
        <w:color w:val="7030A0"/>
        <w:sz w:val="20"/>
        <w:szCs w:val="20"/>
        <w:lang w:val="en-US"/>
      </w:rPr>
      <w:t>mail</w:t>
    </w:r>
    <w:r>
      <w:rPr>
        <w:rFonts w:ascii="Times New Roman" w:hAnsi="Times New Roman"/>
        <w:b/>
        <w:bCs/>
        <w:color w:val="7030A0"/>
        <w:sz w:val="20"/>
        <w:szCs w:val="20"/>
      </w:rPr>
      <w:t>:</w:t>
    </w:r>
    <w:r>
      <w:rPr>
        <w:rFonts w:ascii="Times New Roman" w:hAnsi="Times New Roman"/>
        <w:b/>
        <w:bCs/>
        <w:color w:val="0000FF"/>
      </w:rPr>
      <w:t xml:space="preserve"> </w:t>
    </w:r>
    <w:hyperlink r:id="rId2" w:tooltip="mailto:gl@ric501.ru" w:history="1">
      <w:r>
        <w:rPr>
          <w:rStyle w:val="af1"/>
          <w:rFonts w:ascii="Times New Roman" w:hAnsi="Times New Roman"/>
          <w:b/>
          <w:bCs/>
          <w:lang w:val="en-US"/>
        </w:rPr>
        <w:t>gl</w:t>
      </w:r>
      <w:r>
        <w:rPr>
          <w:rStyle w:val="af1"/>
          <w:rFonts w:ascii="Times New Roman" w:hAnsi="Times New Roman"/>
          <w:b/>
          <w:bCs/>
        </w:rPr>
        <w:t>@</w:t>
      </w:r>
      <w:r>
        <w:rPr>
          <w:rStyle w:val="af1"/>
          <w:rFonts w:ascii="Times New Roman" w:hAnsi="Times New Roman"/>
          <w:b/>
          <w:bCs/>
          <w:lang w:val="en-US"/>
        </w:rPr>
        <w:t>ric</w:t>
      </w:r>
      <w:r>
        <w:rPr>
          <w:rStyle w:val="af1"/>
          <w:rFonts w:ascii="Times New Roman" w:hAnsi="Times New Roman"/>
          <w:b/>
          <w:bCs/>
        </w:rPr>
        <w:t>501.</w:t>
      </w:r>
      <w:proofErr w:type="spellStart"/>
      <w:r>
        <w:rPr>
          <w:rStyle w:val="af1"/>
          <w:rFonts w:ascii="Times New Roman" w:hAnsi="Times New Roman"/>
          <w:b/>
          <w:bCs/>
          <w:lang w:val="en-US"/>
        </w:rPr>
        <w:t>ru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13F" w:rsidRDefault="0028613F">
      <w:pPr>
        <w:spacing w:after="0" w:line="240" w:lineRule="auto"/>
      </w:pPr>
      <w:r>
        <w:separator/>
      </w:r>
    </w:p>
  </w:footnote>
  <w:footnote w:type="continuationSeparator" w:id="0">
    <w:p w:rsidR="0028613F" w:rsidRDefault="00286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81CD3"/>
    <w:multiLevelType w:val="hybridMultilevel"/>
    <w:tmpl w:val="001A2A8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1A4FE7"/>
    <w:multiLevelType w:val="hybridMultilevel"/>
    <w:tmpl w:val="91A4E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74661"/>
    <w:multiLevelType w:val="hybridMultilevel"/>
    <w:tmpl w:val="5F746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E512D"/>
    <w:multiLevelType w:val="hybridMultilevel"/>
    <w:tmpl w:val="F2D80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335BC"/>
    <w:multiLevelType w:val="hybridMultilevel"/>
    <w:tmpl w:val="0A20ED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F73FC"/>
    <w:multiLevelType w:val="multilevel"/>
    <w:tmpl w:val="B54E1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D83A01"/>
    <w:multiLevelType w:val="hybridMultilevel"/>
    <w:tmpl w:val="E7ECF92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6017CD"/>
    <w:multiLevelType w:val="hybridMultilevel"/>
    <w:tmpl w:val="996A181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B2014B5"/>
    <w:multiLevelType w:val="hybridMultilevel"/>
    <w:tmpl w:val="18D03BB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5DC768A5"/>
    <w:multiLevelType w:val="multilevel"/>
    <w:tmpl w:val="A0C8B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A6362F"/>
    <w:multiLevelType w:val="hybridMultilevel"/>
    <w:tmpl w:val="D828FB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0A65281"/>
    <w:multiLevelType w:val="hybridMultilevel"/>
    <w:tmpl w:val="ABE4F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D940EA"/>
    <w:multiLevelType w:val="hybridMultilevel"/>
    <w:tmpl w:val="335E04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4"/>
  </w:num>
  <w:num w:numId="5">
    <w:abstractNumId w:val="9"/>
  </w:num>
  <w:num w:numId="6">
    <w:abstractNumId w:val="3"/>
  </w:num>
  <w:num w:numId="7">
    <w:abstractNumId w:val="5"/>
  </w:num>
  <w:num w:numId="8">
    <w:abstractNumId w:val="8"/>
  </w:num>
  <w:num w:numId="9">
    <w:abstractNumId w:val="12"/>
  </w:num>
  <w:num w:numId="10">
    <w:abstractNumId w:val="10"/>
  </w:num>
  <w:num w:numId="11">
    <w:abstractNumId w:val="6"/>
  </w:num>
  <w:num w:numId="12">
    <w:abstractNumId w:val="0"/>
  </w:num>
  <w:num w:numId="13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EF4"/>
    <w:rsid w:val="000338F9"/>
    <w:rsid w:val="00046A52"/>
    <w:rsid w:val="000569BA"/>
    <w:rsid w:val="00086229"/>
    <w:rsid w:val="0009208A"/>
    <w:rsid w:val="00103EF4"/>
    <w:rsid w:val="00126F9C"/>
    <w:rsid w:val="00167F85"/>
    <w:rsid w:val="002224DF"/>
    <w:rsid w:val="00241704"/>
    <w:rsid w:val="00255CCA"/>
    <w:rsid w:val="00263929"/>
    <w:rsid w:val="002855A9"/>
    <w:rsid w:val="0028613F"/>
    <w:rsid w:val="00361FE7"/>
    <w:rsid w:val="003C1712"/>
    <w:rsid w:val="003E1E87"/>
    <w:rsid w:val="00403837"/>
    <w:rsid w:val="00412B97"/>
    <w:rsid w:val="00447DDB"/>
    <w:rsid w:val="00493E0A"/>
    <w:rsid w:val="005633CA"/>
    <w:rsid w:val="005A3D71"/>
    <w:rsid w:val="006433E8"/>
    <w:rsid w:val="007163DC"/>
    <w:rsid w:val="0073652D"/>
    <w:rsid w:val="007A2533"/>
    <w:rsid w:val="007D0851"/>
    <w:rsid w:val="007D3667"/>
    <w:rsid w:val="008D297A"/>
    <w:rsid w:val="009240AF"/>
    <w:rsid w:val="009626F4"/>
    <w:rsid w:val="00973454"/>
    <w:rsid w:val="009950A3"/>
    <w:rsid w:val="009B08BB"/>
    <w:rsid w:val="00AC632B"/>
    <w:rsid w:val="00BB2D60"/>
    <w:rsid w:val="00C4014A"/>
    <w:rsid w:val="00C625EB"/>
    <w:rsid w:val="00C9312E"/>
    <w:rsid w:val="00D345AB"/>
    <w:rsid w:val="00D61AD7"/>
    <w:rsid w:val="00D63A39"/>
    <w:rsid w:val="00D704E4"/>
    <w:rsid w:val="00D73B83"/>
    <w:rsid w:val="00E2386B"/>
    <w:rsid w:val="00E25FAE"/>
    <w:rsid w:val="00E41545"/>
    <w:rsid w:val="00E645EC"/>
    <w:rsid w:val="00EE4ECD"/>
    <w:rsid w:val="00EF389A"/>
    <w:rsid w:val="00F11868"/>
    <w:rsid w:val="00F3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263C"/>
  <w15:docId w15:val="{5064B0E5-0E11-4242-9E38-5BB00D42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table" w:styleId="af0">
    <w:name w:val="Table Grid"/>
    <w:basedOn w:val="a1"/>
    <w:uiPriority w:val="59"/>
    <w:pPr>
      <w:spacing w:after="0" w:line="240" w:lineRule="auto"/>
    </w:pPr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Normal (Web)"/>
    <w:basedOn w:val="a"/>
    <w:uiPriority w:val="99"/>
    <w:pPr>
      <w:spacing w:before="100" w:after="119" w:line="240" w:lineRule="auto"/>
    </w:pPr>
    <w:rPr>
      <w:rFonts w:ascii="Times New Roman" w:hAnsi="Times New Roman"/>
      <w:sz w:val="24"/>
      <w:szCs w:val="20"/>
      <w:lang w:eastAsia="zh-CN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Pr>
      <w:rFonts w:cs="Times New Roman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Pr>
      <w:rFonts w:cs="Times New Roman"/>
    </w:rPr>
  </w:style>
  <w:style w:type="character" w:styleId="af8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rFonts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cs="Times New Roman"/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rFonts w:cs="Times New Roman"/>
      <w:b/>
      <w:bCs/>
      <w:sz w:val="20"/>
      <w:szCs w:val="20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</w:style>
  <w:style w:type="paragraph" w:customStyle="1" w:styleId="me">
    <w:name w:val="m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time">
    <w:name w:val="time"/>
    <w:basedOn w:val="a0"/>
  </w:style>
  <w:style w:type="character" w:styleId="aff3">
    <w:name w:val="Strong"/>
    <w:basedOn w:val="a0"/>
    <w:uiPriority w:val="22"/>
    <w:qFormat/>
    <w:rPr>
      <w:b/>
      <w:bCs/>
    </w:rPr>
  </w:style>
  <w:style w:type="character" w:styleId="aff4">
    <w:name w:val="Emphasis"/>
    <w:basedOn w:val="a0"/>
    <w:uiPriority w:val="20"/>
    <w:qFormat/>
    <w:rPr>
      <w:i/>
      <w:iCs/>
    </w:rPr>
  </w:style>
  <w:style w:type="character" w:customStyle="1" w:styleId="body">
    <w:name w:val="body"/>
    <w:basedOn w:val="a0"/>
  </w:style>
  <w:style w:type="character" w:customStyle="1" w:styleId="blk">
    <w:name w:val="blk"/>
    <w:basedOn w:val="a0"/>
    <w:rsid w:val="00C625EB"/>
    <w:rPr>
      <w:rFonts w:cs="Times New Roman"/>
    </w:rPr>
  </w:style>
  <w:style w:type="paragraph" w:styleId="aff5">
    <w:name w:val="Plain Text"/>
    <w:basedOn w:val="a"/>
    <w:link w:val="aff6"/>
    <w:uiPriority w:val="99"/>
    <w:unhideWhenUsed/>
    <w:rsid w:val="00C625EB"/>
    <w:pPr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character" w:customStyle="1" w:styleId="aff6">
    <w:name w:val="Текст Знак"/>
    <w:basedOn w:val="a0"/>
    <w:link w:val="aff5"/>
    <w:uiPriority w:val="99"/>
    <w:rsid w:val="00C625EB"/>
    <w:rPr>
      <w:rFonts w:ascii="Tahoma" w:eastAsiaTheme="minorEastAsia" w:hAnsi="Tahoma" w:cs="Tahoma"/>
      <w:sz w:val="20"/>
      <w:szCs w:val="20"/>
      <w:lang w:eastAsia="ru-RU"/>
    </w:rPr>
  </w:style>
  <w:style w:type="character" w:customStyle="1" w:styleId="docdata">
    <w:name w:val="docdata"/>
    <w:aliases w:val="docy,v5,2243,bqiaagaaeyqcaaagiaiaaaoqbgaabbggaaaaaaaaaaaaaaaaaaaaaaaaaaaaaaaaaaaaaaaaaaaaaaaaaaaaaaaaaaaaaaaaaaaaaaaaaaaaaaaaaaaaaaaaaaaaaaaaaaaaaaaaaaaaaaaaaaaaaaaaaaaaaaaaaaaaaaaaaaaaaaaaaaaaaaaaaaaaaaaaaaaaaaaaaaaaaaaaaaaaaaaaaaaaaaaaaaaaaaa"/>
    <w:basedOn w:val="a0"/>
    <w:rsid w:val="00C625EB"/>
    <w:rPr>
      <w:rFonts w:cs="Times New Roman"/>
    </w:rPr>
  </w:style>
  <w:style w:type="paragraph" w:customStyle="1" w:styleId="Nra">
    <w:name w:val="N*r*a*"/>
    <w:uiPriority w:val="99"/>
    <w:qFormat/>
    <w:rsid w:val="00C625EB"/>
    <w:pPr>
      <w:widowControl w:val="0"/>
      <w:autoSpaceDE w:val="0"/>
      <w:autoSpaceDN w:val="0"/>
      <w:adjustRightInd w:val="0"/>
      <w:spacing w:after="160" w:line="259" w:lineRule="auto"/>
    </w:pPr>
    <w:rPr>
      <w:rFonts w:ascii="C*l*b*i" w:hAnsi="C*l*b*i" w:cs="C*l*b*i"/>
      <w:lang w:eastAsia="ru-RU"/>
    </w:rPr>
  </w:style>
  <w:style w:type="paragraph" w:customStyle="1" w:styleId="ConsPlusNormal">
    <w:name w:val="ConsPlusNormal"/>
    <w:rsid w:val="00C625EB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625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625EB"/>
    <w:rPr>
      <w:rFonts w:ascii="Courier New" w:hAnsi="Courier New" w:cs="Courier New"/>
      <w:sz w:val="20"/>
      <w:szCs w:val="20"/>
      <w:lang w:eastAsia="ru-RU"/>
    </w:rPr>
  </w:style>
  <w:style w:type="paragraph" w:customStyle="1" w:styleId="ds-markdown-paragraph">
    <w:name w:val="ds-markdown-paragraph"/>
    <w:basedOn w:val="a"/>
    <w:rsid w:val="00C625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4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2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4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83709">
              <w:marLeft w:val="240"/>
              <w:marRight w:val="0"/>
              <w:marTop w:val="120"/>
              <w:marBottom w:val="0"/>
              <w:divBdr>
                <w:top w:val="none" w:sz="0" w:space="0" w:color="auto"/>
                <w:left w:val="single" w:sz="12" w:space="6" w:color="D8D8D8"/>
                <w:bottom w:val="none" w:sz="0" w:space="0" w:color="auto"/>
                <w:right w:val="none" w:sz="0" w:space="0" w:color="auto"/>
              </w:divBdr>
            </w:div>
          </w:divsChild>
        </w:div>
        <w:div w:id="11651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86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4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APS018&amp;n=220791&amp;date=23.04.2026" TargetMode="External"/><Relationship Id="rId18" Type="http://schemas.openxmlformats.org/officeDocument/2006/relationships/hyperlink" Target="https://login.consultant.ru/link/?req=doc&amp;base=LAW&amp;n=475532&amp;dst=21003&amp;field=134&amp;date=22.04.2026" TargetMode="External"/><Relationship Id="rId26" Type="http://schemas.openxmlformats.org/officeDocument/2006/relationships/hyperlink" Target="https://login.consultant.ru/link/?req=doc&amp;base=LAW&amp;n=377253&amp;dst=100075" TargetMode="External"/><Relationship Id="rId39" Type="http://schemas.openxmlformats.org/officeDocument/2006/relationships/hyperlink" Target="https://login.consultant.ru/link/?req=doc&amp;base=LAW&amp;n=525013&amp;dst=3075&amp;field=134&amp;date=30.04.202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QUEST&amp;n=236181&amp;dst=100037&amp;date=22.04.2026" TargetMode="External"/><Relationship Id="rId34" Type="http://schemas.openxmlformats.org/officeDocument/2006/relationships/hyperlink" Target="https://login.consultant.ru/link/?req=doc&amp;base=LAW&amp;n=532909&amp;dst=101954" TargetMode="External"/><Relationship Id="rId42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APS015&amp;n=276543&amp;date=23.04.2026" TargetMode="External"/><Relationship Id="rId17" Type="http://schemas.openxmlformats.org/officeDocument/2006/relationships/hyperlink" Target="https://login.consultant.ru/link/?req=doc&amp;base=LAW&amp;n=475532&amp;dst=101498&amp;field=134&amp;date=22.04.2026" TargetMode="External"/><Relationship Id="rId25" Type="http://schemas.openxmlformats.org/officeDocument/2006/relationships/hyperlink" Target="https://login.consultant.ru/link/?req=doc&amp;base=LAW&amp;n=532909&amp;dst=100042" TargetMode="External"/><Relationship Id="rId33" Type="http://schemas.openxmlformats.org/officeDocument/2006/relationships/hyperlink" Target="https://login.consultant.ru/link/?req=doc&amp;base=QUEST&amp;n=222153" TargetMode="External"/><Relationship Id="rId38" Type="http://schemas.openxmlformats.org/officeDocument/2006/relationships/hyperlink" Target="https://login.consultant.ru/link/?req=doc&amp;base=LAW&amp;n=525013&amp;dst=3075&amp;field=134&amp;date=30.04.20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PBI&amp;n=258013&amp;dst=100050&amp;date=23.04.2026" TargetMode="External"/><Relationship Id="rId20" Type="http://schemas.openxmlformats.org/officeDocument/2006/relationships/hyperlink" Target="https://login.consultant.ru/link/?req=doc&amp;base=LAW&amp;n=475532&amp;dst=101451&amp;field=134&amp;date=22.04.2026" TargetMode="External"/><Relationship Id="rId29" Type="http://schemas.openxmlformats.org/officeDocument/2006/relationships/hyperlink" Target="https://login.consultant.ru/link/?req=doc&amp;base=LAW&amp;n=461904&amp;dst=100060&amp;date=30.04.2026&amp;rnd=GQXlEA" TargetMode="External"/><Relationship Id="rId41" Type="http://schemas.openxmlformats.org/officeDocument/2006/relationships/hyperlink" Target="https://login.consultant.ru/link/?req=doc&amp;base=PKBO&amp;n=68276&amp;dst=100006&amp;date=30.04.202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PBI&amp;n=316362&amp;dst=100008&amp;field=134&amp;date=23.04.2026" TargetMode="External"/><Relationship Id="rId24" Type="http://schemas.openxmlformats.org/officeDocument/2006/relationships/hyperlink" Target="https://login.consultant.ru/link/?req=doc&amp;base=LAW&amp;n=377253&amp;dst=100073" TargetMode="External"/><Relationship Id="rId32" Type="http://schemas.openxmlformats.org/officeDocument/2006/relationships/hyperlink" Target="https://login.consultant.ru/link/?req=doc&amp;base=QUEST&amp;n=228019" TargetMode="External"/><Relationship Id="rId37" Type="http://schemas.openxmlformats.org/officeDocument/2006/relationships/hyperlink" Target="https://login.consultant.ru/link/?req=doc&amp;base=PBI&amp;n=263027&amp;dst=100101&amp;date=30.04.2026" TargetMode="External"/><Relationship Id="rId40" Type="http://schemas.openxmlformats.org/officeDocument/2006/relationships/hyperlink" Target="https://login.consultant.ru/link/?req=doc&amp;base=PKBO&amp;n=68296&amp;dst=100038&amp;date=30.04.202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PKBO&amp;n=46511&amp;dst=100067&amp;date=23.04.2026" TargetMode="External"/><Relationship Id="rId23" Type="http://schemas.openxmlformats.org/officeDocument/2006/relationships/hyperlink" Target="https://login.consultant.ru/link/?req=doc&amp;base=LAW&amp;n=377253&amp;dst=100115" TargetMode="External"/><Relationship Id="rId28" Type="http://schemas.openxmlformats.org/officeDocument/2006/relationships/hyperlink" Target="https://login.consultant.ru/link/?req=doc&amp;base=CJI&amp;n=142510&amp;dst=100028&amp;date=30.04.2026" TargetMode="External"/><Relationship Id="rId36" Type="http://schemas.openxmlformats.org/officeDocument/2006/relationships/hyperlink" Target="https://login.consultant.ru/link/?req=doc&amp;base=PBI&amp;n=327327&amp;dst=100067&amp;date=30.04.2026" TargetMode="External"/><Relationship Id="rId10" Type="http://schemas.openxmlformats.org/officeDocument/2006/relationships/image" Target="media/image10.png"/><Relationship Id="rId19" Type="http://schemas.openxmlformats.org/officeDocument/2006/relationships/hyperlink" Target="https://login.consultant.ru/link/?req=doc&amp;base=LAW&amp;n=475532&amp;dst=101492&amp;field=134&amp;date=22.04.2026" TargetMode="External"/><Relationship Id="rId31" Type="http://schemas.openxmlformats.org/officeDocument/2006/relationships/hyperlink" Target="https://login.consultant.ru/link/?req=doc&amp;base=PBI&amp;n=59524&amp;dst=100002&amp;date=20.03.2024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hyperlink" Target="https://login.consultant.ru/link/?req=doc&amp;base=QUEST&amp;n=235364&amp;dst=100002&amp;date=23.04.2026" TargetMode="External"/><Relationship Id="rId22" Type="http://schemas.openxmlformats.org/officeDocument/2006/relationships/hyperlink" Target="https://login.consultant.ru/link/?req=doc&amp;base=QUEST&amp;n=231342&amp;dst=100032&amp;date=22.04.2026" TargetMode="External"/><Relationship Id="rId27" Type="http://schemas.openxmlformats.org/officeDocument/2006/relationships/hyperlink" Target="https://login.consultant.ru/link/?req=doc&amp;base=LAW&amp;n=532909&amp;dst=101872" TargetMode="External"/><Relationship Id="rId30" Type="http://schemas.openxmlformats.org/officeDocument/2006/relationships/hyperlink" Target="https://login.consultant.ru/link/?req=doc&amp;base=LAW&amp;n=377253&amp;dst=100004%2C1&amp;date=30.04.2026" TargetMode="External"/><Relationship Id="rId35" Type="http://schemas.openxmlformats.org/officeDocument/2006/relationships/hyperlink" Target="https://login.consultant.ru/link/?req=doc&amp;base=QUEST&amp;n=234404&amp;dst=100019&amp;date=30.04.2026" TargetMode="External"/><Relationship Id="rId43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l@ric501.ru" TargetMode="External"/><Relationship Id="rId1" Type="http://schemas.openxmlformats.org/officeDocument/2006/relationships/hyperlink" Target="http://www.ric50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2026</Words>
  <Characters>11552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express</dc:creator>
  <cp:keywords/>
  <dc:description/>
  <cp:lastModifiedBy>Кутузова Е.Г.</cp:lastModifiedBy>
  <cp:revision>18</cp:revision>
  <dcterms:created xsi:type="dcterms:W3CDTF">2026-04-30T09:43:00Z</dcterms:created>
  <dcterms:modified xsi:type="dcterms:W3CDTF">2026-04-30T09:59:00Z</dcterms:modified>
</cp:coreProperties>
</file>