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3D526" w14:textId="77777777" w:rsidR="00D70F40" w:rsidRDefault="00254C62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g">
            <w:drawing>
              <wp:inline distT="0" distB="0" distL="0" distR="0" wp14:anchorId="5FF3F6C1" wp14:editId="2D4E2AC6">
                <wp:extent cx="7658100" cy="1752600"/>
                <wp:effectExtent l="0" t="0" r="0" b="0"/>
                <wp:docPr id="1" name="Рисунок 1" descr="C:\Users\kutuzova\AppData\Local\Temp\OrientExpress\ExternalFiles\ric501\rId_oe_1288129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tuzova\AppData\Local\Temp\OrientExpress\ExternalFiles\ric501\rId_oe_128812924.png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7658100" cy="175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3.00pt;height:13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14:paraId="7C04F422" w14:textId="3D09CDFB" w:rsidR="00D70F40" w:rsidRDefault="00CC2EC1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Май</w:t>
      </w:r>
      <w:r w:rsidR="009F48EE">
        <w:rPr>
          <w:rFonts w:ascii="Times New Roman" w:hAnsi="Times New Roman"/>
          <w:b/>
          <w:color w:val="7030A0"/>
          <w:sz w:val="24"/>
          <w:szCs w:val="24"/>
        </w:rPr>
        <w:t xml:space="preserve"> 2026  </w:t>
      </w:r>
    </w:p>
    <w:p w14:paraId="6516BAAE" w14:textId="77777777" w:rsidR="00D70F40" w:rsidRDefault="00254C62">
      <w:pPr>
        <w:spacing w:after="0" w:line="240" w:lineRule="auto"/>
        <w:ind w:left="1416" w:firstLine="708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ТОП-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5  простых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  ответов  на  сложные вопросы</w:t>
      </w:r>
    </w:p>
    <w:p w14:paraId="340488A4" w14:textId="0B80C800" w:rsidR="00D70F40" w:rsidRDefault="00254C62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  <w:proofErr w:type="gramStart"/>
      <w:r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для </w:t>
      </w:r>
      <w:r w:rsidR="00DB7737">
        <w:rPr>
          <w:rFonts w:ascii="Times New Roman" w:hAnsi="Times New Roman"/>
          <w:b/>
          <w:color w:val="FF0000"/>
          <w:sz w:val="28"/>
          <w:szCs w:val="28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бюджетный организаций</w:t>
      </w:r>
      <w:proofErr w:type="gramEnd"/>
    </w:p>
    <w:p w14:paraId="2CFAD6D8" w14:textId="77777777" w:rsidR="00D70F40" w:rsidRDefault="00D70F4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</w:p>
    <w:p w14:paraId="2E10D916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  <w:proofErr w:type="gramStart"/>
      <w:r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Мы  поможем</w:t>
      </w:r>
      <w:proofErr w:type="gramEnd"/>
      <w:r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 выбрать единственно правильное решение,</w:t>
      </w:r>
    </w:p>
    <w:p w14:paraId="5764F8CF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  <w:r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когда в спор вступают законодательные нормы</w:t>
      </w:r>
    </w:p>
    <w:p w14:paraId="57A9F28B" w14:textId="77777777" w:rsidR="00D70F40" w:rsidRDefault="00D70F40">
      <w:pPr>
        <w:spacing w:after="0" w:line="240" w:lineRule="auto"/>
        <w:rPr>
          <w:rFonts w:ascii="Times New Roman" w:hAnsi="Times New Roman"/>
          <w:b/>
          <w:bCs/>
          <w:color w:val="F79646" w:themeColor="accent6"/>
          <w:sz w:val="24"/>
          <w:szCs w:val="24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D70F40" w14:paraId="5B13B5D8" w14:textId="77777777">
        <w:trPr>
          <w:trHeight w:val="2440"/>
        </w:trPr>
        <w:tc>
          <w:tcPr>
            <w:tcW w:w="10305" w:type="dxa"/>
          </w:tcPr>
          <w:p w14:paraId="2DCA9411" w14:textId="77777777" w:rsidR="00D70F40" w:rsidRDefault="00254C62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 xml:space="preserve"> Сегодня в </w:t>
            </w:r>
            <w:proofErr w:type="gramStart"/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в</w:t>
            </w:r>
            <w:r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  <w:u w:val="single"/>
              </w:rPr>
              <w:t>ыпуске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color w:val="7030A0"/>
                <w:sz w:val="24"/>
                <w:szCs w:val="24"/>
                <w:u w:val="single"/>
              </w:rPr>
              <w:t xml:space="preserve"> </w:t>
            </w:r>
          </w:p>
          <w:p w14:paraId="4F9F1449" w14:textId="77777777" w:rsidR="00D70F40" w:rsidRDefault="00D70F40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14:paraId="24DA12A2" w14:textId="147A43D3" w:rsidR="00D70F40" w:rsidRDefault="00BF7B45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Мож</w:t>
            </w:r>
            <w:r w:rsidR="00C60C4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ли </w:t>
            </w:r>
            <w:r w:rsidR="00C60C49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врач работать внутренним совместителем по аналогичной должности?</w:t>
            </w:r>
          </w:p>
          <w:p w14:paraId="5D0989B8" w14:textId="6B90B954" w:rsidR="00D70F40" w:rsidRDefault="000A5BAE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Как медучреждению учитывать компенсацию от военкомата?</w:t>
            </w:r>
          </w:p>
          <w:p w14:paraId="51F552E0" w14:textId="4489A48D" w:rsidR="00D70F40" w:rsidRDefault="00DF7931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Материальная ответственность директора</w:t>
            </w:r>
            <w:r w:rsidR="0027487E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школы</w:t>
            </w:r>
            <w:r w:rsidR="00F86C9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14:paraId="4B793EF4" w14:textId="7D552005" w:rsidR="00D70F40" w:rsidRDefault="0027487E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Студент не встал на воинский учет. Можно ли</w:t>
            </w:r>
            <w:r w:rsidR="00B57C0A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его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отчислить?</w:t>
            </w:r>
          </w:p>
          <w:p w14:paraId="0570FFD8" w14:textId="174A1A6D" w:rsidR="00D70F40" w:rsidRDefault="00493F82">
            <w:pPr>
              <w:pStyle w:val="af2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Дополнительное повышение квалификации педагогов для профилактики употребления психотропных веществ обучающимися образовательного учреждения</w:t>
            </w:r>
          </w:p>
        </w:tc>
      </w:tr>
    </w:tbl>
    <w:p w14:paraId="1E33F809" w14:textId="77777777" w:rsidR="00D70F40" w:rsidRDefault="00D70F40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4ABF3F92" w14:textId="77777777" w:rsidR="00D70F40" w:rsidRDefault="00D70F4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25F696C3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14:paraId="00027EB3" w14:textId="77777777" w:rsidR="00D70F40" w:rsidRDefault="00D70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F115C9" w14:textId="49A6C1C3" w:rsidR="003805DC" w:rsidRDefault="00380E28" w:rsidP="00380E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80E28">
        <w:rPr>
          <w:rFonts w:ascii="Times New Roman" w:hAnsi="Times New Roman"/>
          <w:color w:val="000000"/>
          <w:sz w:val="24"/>
          <w:szCs w:val="24"/>
        </w:rPr>
        <w:t>Может ли врач-</w:t>
      </w:r>
      <w:proofErr w:type="spellStart"/>
      <w:r w:rsidRPr="00380E28">
        <w:rPr>
          <w:rFonts w:ascii="Times New Roman" w:hAnsi="Times New Roman"/>
          <w:color w:val="000000"/>
          <w:sz w:val="24"/>
          <w:szCs w:val="24"/>
        </w:rPr>
        <w:t>дерматовенеролог</w:t>
      </w:r>
      <w:proofErr w:type="spellEnd"/>
      <w:r w:rsidRPr="00380E28">
        <w:rPr>
          <w:rFonts w:ascii="Times New Roman" w:hAnsi="Times New Roman"/>
          <w:color w:val="000000"/>
          <w:sz w:val="24"/>
          <w:szCs w:val="24"/>
        </w:rPr>
        <w:t xml:space="preserve"> (основная работа, 1 ставка, вредные условия труда - 3 класс) работать по внутреннему совместительству на аналогичной должности - врачом-</w:t>
      </w:r>
      <w:proofErr w:type="spellStart"/>
      <w:r w:rsidRPr="00380E28">
        <w:rPr>
          <w:rFonts w:ascii="Times New Roman" w:hAnsi="Times New Roman"/>
          <w:color w:val="000000"/>
          <w:sz w:val="24"/>
          <w:szCs w:val="24"/>
        </w:rPr>
        <w:t>дерматовенерологом</w:t>
      </w:r>
      <w:proofErr w:type="spellEnd"/>
      <w:r w:rsidRPr="00380E28">
        <w:rPr>
          <w:rFonts w:ascii="Times New Roman" w:hAnsi="Times New Roman"/>
          <w:color w:val="000000"/>
          <w:sz w:val="24"/>
          <w:szCs w:val="24"/>
        </w:rPr>
        <w:t xml:space="preserve"> на 0,5 ставки также с вредными условиями труда - 3 класс.</w:t>
      </w:r>
    </w:p>
    <w:p w14:paraId="279668E9" w14:textId="77777777" w:rsidR="00380E28" w:rsidRDefault="00380E28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2720DC33" w14:textId="415CFE59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14:paraId="73C3EF1D" w14:textId="77777777" w:rsidR="009E1287" w:rsidRPr="009E1287" w:rsidRDefault="009E1287" w:rsidP="009E128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E1287">
        <w:rPr>
          <w:rFonts w:ascii="Times New Roman" w:hAnsi="Times New Roman"/>
          <w:color w:val="000000"/>
          <w:sz w:val="24"/>
          <w:szCs w:val="24"/>
        </w:rPr>
        <w:t>Трудовое законодательство содержит запрет для лиц, работающих во вредных и (или) опасных условиях труда, на работу по совместительству, если основная работа связана с такими же условиями (</w:t>
      </w:r>
      <w:hyperlink r:id="rId11" w:history="1">
        <w:r w:rsidRPr="009E1287">
          <w:rPr>
            <w:rStyle w:val="af1"/>
            <w:rFonts w:ascii="Times New Roman" w:hAnsi="Times New Roman"/>
            <w:sz w:val="24"/>
            <w:szCs w:val="24"/>
          </w:rPr>
          <w:t>часть пятая статьи 282</w:t>
        </w:r>
      </w:hyperlink>
      <w:r w:rsidRPr="009E1287">
        <w:rPr>
          <w:rFonts w:ascii="Times New Roman" w:hAnsi="Times New Roman"/>
          <w:color w:val="000000"/>
          <w:sz w:val="24"/>
          <w:szCs w:val="24"/>
        </w:rPr>
        <w:t xml:space="preserve"> ТК РФ). В отношении совмещения профессий (должностей) такой запрет не установлен.</w:t>
      </w:r>
    </w:p>
    <w:p w14:paraId="0594F612" w14:textId="77777777" w:rsidR="00380E28" w:rsidRPr="00380E28" w:rsidRDefault="00380E28" w:rsidP="00380E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EB0D134" w14:textId="77777777" w:rsidR="00380E28" w:rsidRPr="00380E28" w:rsidRDefault="00380E28" w:rsidP="00380E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80E28">
        <w:rPr>
          <w:rFonts w:ascii="Times New Roman" w:hAnsi="Times New Roman"/>
          <w:color w:val="000000"/>
          <w:sz w:val="24"/>
          <w:szCs w:val="24"/>
        </w:rPr>
        <w:t xml:space="preserve">В соответствии с разъяснениями </w:t>
      </w:r>
      <w:proofErr w:type="spellStart"/>
      <w:r w:rsidRPr="00380E28">
        <w:rPr>
          <w:rFonts w:ascii="Times New Roman" w:hAnsi="Times New Roman"/>
          <w:color w:val="000000"/>
          <w:sz w:val="24"/>
          <w:szCs w:val="24"/>
        </w:rPr>
        <w:t>Роструда</w:t>
      </w:r>
      <w:proofErr w:type="spellEnd"/>
      <w:r w:rsidRPr="00380E28">
        <w:rPr>
          <w:rFonts w:ascii="Times New Roman" w:hAnsi="Times New Roman"/>
          <w:color w:val="000000"/>
          <w:sz w:val="24"/>
          <w:szCs w:val="24"/>
        </w:rPr>
        <w:t xml:space="preserve"> (письмо от 18.05.2022 N ПГ/11182-6-1), работнику, занятому на работах с вредными и (или) опасными условиями труда, с его письменного согласия может быть поручено выполнение в течение установленной продолжительности рабочего дня (смены) наряду с работой, определенной трудовым договором, выполнение дополнительной работы, условия труда по которой также являются вредными и (или) опасными. Поручение такой работы оформляется в порядке совмещения.</w:t>
      </w:r>
    </w:p>
    <w:p w14:paraId="0EB187D3" w14:textId="77777777" w:rsidR="00380E28" w:rsidRPr="00380E28" w:rsidRDefault="00380E28" w:rsidP="00380E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C33092F" w14:textId="77777777" w:rsidR="00D70F40" w:rsidRDefault="00254C62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3CF40965" w14:textId="62E1FA99" w:rsidR="00D70F40" w:rsidRDefault="00B0029F" w:rsidP="004A0950">
      <w:pPr>
        <w:pStyle w:val="af2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Совместительство врача с вредными условиями труда</w:t>
      </w:r>
    </w:p>
    <w:p w14:paraId="79193FCE" w14:textId="77777777" w:rsidR="00D70F40" w:rsidRDefault="00254C6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7BEF1B73" w14:textId="64F2722A" w:rsidR="00B0029F" w:rsidRPr="00991303" w:rsidRDefault="00254C62" w:rsidP="00B0029F">
      <w:pPr>
        <w:pStyle w:val="af2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hyperlink r:id="rId12" w:tooltip="Ссылка на КонсультантПлюс" w:history="1">
        <w:r w:rsidR="00B0029F" w:rsidRPr="00B0029F">
          <w:rPr>
            <w:rStyle w:val="af1"/>
            <w:rFonts w:ascii="Times New Roman" w:hAnsi="Times New Roman"/>
            <w:i/>
            <w:iCs/>
          </w:rPr>
          <w:t>ст. 282 ТК РФ {КонсультантПлюс}</w:t>
        </w:r>
      </w:hyperlink>
    </w:p>
    <w:p w14:paraId="3FEC02C7" w14:textId="5EF199D4" w:rsidR="00991303" w:rsidRDefault="00254C62" w:rsidP="00B0029F">
      <w:pPr>
        <w:pStyle w:val="af2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hyperlink r:id="rId13" w:tooltip="Ссылка на КонсультантПлюс" w:history="1">
        <w:r w:rsidR="00991303" w:rsidRPr="00991303">
          <w:rPr>
            <w:rStyle w:val="af1"/>
            <w:rFonts w:ascii="Times New Roman" w:hAnsi="Times New Roman"/>
            <w:i/>
            <w:iCs/>
          </w:rPr>
          <w:t>Готовое решение: Что нужно знать о совмещении профессий (должностей), расширении зон обслуживания и увеличении объема работ (КонсультантПлюс, 2026) {КонсультантПлюс}</w:t>
        </w:r>
      </w:hyperlink>
    </w:p>
    <w:p w14:paraId="1DE06094" w14:textId="77777777" w:rsidR="009E1287" w:rsidRPr="009E1287" w:rsidRDefault="009E1287" w:rsidP="009E1287">
      <w:pPr>
        <w:pStyle w:val="af2"/>
        <w:rPr>
          <w:rFonts w:ascii="Times New Roman" w:hAnsi="Times New Roman"/>
        </w:rPr>
      </w:pPr>
    </w:p>
    <w:p w14:paraId="16C1A4EA" w14:textId="441CFC49" w:rsidR="009E1287" w:rsidRPr="00B0029F" w:rsidRDefault="00254C62" w:rsidP="00B0029F">
      <w:pPr>
        <w:pStyle w:val="af2"/>
        <w:numPr>
          <w:ilvl w:val="0"/>
          <w:numId w:val="32"/>
        </w:numPr>
        <w:spacing w:after="0" w:line="240" w:lineRule="auto"/>
        <w:rPr>
          <w:rFonts w:ascii="Times New Roman" w:hAnsi="Times New Roman"/>
        </w:rPr>
      </w:pPr>
      <w:hyperlink r:id="rId14" w:tooltip="Ссылка на КонсультантПлюс" w:history="1">
        <w:r w:rsidR="009E1287" w:rsidRPr="009E1287">
          <w:rPr>
            <w:rStyle w:val="af1"/>
            <w:rFonts w:ascii="Times New Roman" w:hAnsi="Times New Roman"/>
            <w:i/>
            <w:iCs/>
          </w:rPr>
          <w:t xml:space="preserve">Вопрос: О совместительстве и совмещении профессий (должностей) при поручении работнику, работающему во вредных и (или) опасных условиях труда, дополнительной работы с такими же условиями. (Письмо </w:t>
        </w:r>
        <w:proofErr w:type="spellStart"/>
        <w:r w:rsidR="009E1287" w:rsidRPr="009E1287">
          <w:rPr>
            <w:rStyle w:val="af1"/>
            <w:rFonts w:ascii="Times New Roman" w:hAnsi="Times New Roman"/>
            <w:i/>
            <w:iCs/>
          </w:rPr>
          <w:t>Роструда</w:t>
        </w:r>
        <w:proofErr w:type="spellEnd"/>
        <w:r w:rsidR="009E1287" w:rsidRPr="009E1287">
          <w:rPr>
            <w:rStyle w:val="af1"/>
            <w:rFonts w:ascii="Times New Roman" w:hAnsi="Times New Roman"/>
            <w:i/>
            <w:iCs/>
          </w:rPr>
          <w:t xml:space="preserve"> от 18.05.2022 N ПГ/11182-6-1) {КонсультантПлюс}</w:t>
        </w:r>
      </w:hyperlink>
    </w:p>
    <w:p w14:paraId="713BD5C2" w14:textId="77777777" w:rsidR="00D70F40" w:rsidRDefault="00D70F40">
      <w:pPr>
        <w:spacing w:after="0" w:line="240" w:lineRule="auto"/>
      </w:pPr>
    </w:p>
    <w:p w14:paraId="1F846213" w14:textId="77777777" w:rsidR="00D70F40" w:rsidRDefault="00D70F40">
      <w:pPr>
        <w:spacing w:after="0" w:line="240" w:lineRule="auto"/>
      </w:pPr>
    </w:p>
    <w:p w14:paraId="34B32A46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№2:</w:t>
      </w:r>
    </w:p>
    <w:p w14:paraId="1D1C9FC1" w14:textId="77777777" w:rsidR="00D70F40" w:rsidRPr="007E4305" w:rsidRDefault="00D70F40">
      <w:pPr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3A21FC73" w14:textId="0F8A2E66" w:rsidR="007E4305" w:rsidRPr="007E4305" w:rsidRDefault="007E4305" w:rsidP="007E430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Какими проводками оформить возмещение</w:t>
      </w:r>
      <w:r w:rsidRPr="007E43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</w:t>
      </w:r>
      <w:r w:rsidRPr="007E4305">
        <w:rPr>
          <w:rFonts w:ascii="Times New Roman" w:hAnsi="Times New Roman"/>
          <w:bCs/>
          <w:sz w:val="24"/>
          <w:szCs w:val="24"/>
        </w:rPr>
        <w:t xml:space="preserve"> военкомат</w:t>
      </w:r>
      <w:r>
        <w:rPr>
          <w:rFonts w:ascii="Times New Roman" w:hAnsi="Times New Roman"/>
          <w:bCs/>
          <w:sz w:val="24"/>
          <w:szCs w:val="24"/>
        </w:rPr>
        <w:t>а сумму</w:t>
      </w:r>
      <w:r w:rsidRPr="007E4305">
        <w:rPr>
          <w:rFonts w:ascii="Times New Roman" w:hAnsi="Times New Roman"/>
          <w:bCs/>
          <w:sz w:val="24"/>
          <w:szCs w:val="24"/>
        </w:rPr>
        <w:t xml:space="preserve"> по привлечению сотрудников </w:t>
      </w:r>
      <w:r w:rsidR="00893868">
        <w:rPr>
          <w:rFonts w:ascii="Times New Roman" w:hAnsi="Times New Roman"/>
          <w:bCs/>
          <w:sz w:val="24"/>
          <w:szCs w:val="24"/>
        </w:rPr>
        <w:t>медицинского учреждения</w:t>
      </w:r>
      <w:r w:rsidR="00E91EB2">
        <w:rPr>
          <w:rFonts w:ascii="Times New Roman" w:hAnsi="Times New Roman"/>
          <w:bCs/>
          <w:sz w:val="24"/>
          <w:szCs w:val="24"/>
        </w:rPr>
        <w:t xml:space="preserve"> на мед</w:t>
      </w:r>
      <w:r w:rsidRPr="007E4305">
        <w:rPr>
          <w:rFonts w:ascii="Times New Roman" w:hAnsi="Times New Roman"/>
          <w:bCs/>
          <w:sz w:val="24"/>
          <w:szCs w:val="24"/>
        </w:rPr>
        <w:t>коми</w:t>
      </w:r>
      <w:r>
        <w:rPr>
          <w:rFonts w:ascii="Times New Roman" w:hAnsi="Times New Roman"/>
          <w:bCs/>
          <w:sz w:val="24"/>
          <w:szCs w:val="24"/>
        </w:rPr>
        <w:t>сс</w:t>
      </w:r>
      <w:r w:rsidRPr="007E4305">
        <w:rPr>
          <w:rFonts w:ascii="Times New Roman" w:hAnsi="Times New Roman"/>
          <w:bCs/>
          <w:sz w:val="24"/>
          <w:szCs w:val="24"/>
        </w:rPr>
        <w:t>ию</w:t>
      </w:r>
      <w:r>
        <w:rPr>
          <w:rFonts w:ascii="Times New Roman" w:hAnsi="Times New Roman"/>
          <w:bCs/>
          <w:sz w:val="24"/>
          <w:szCs w:val="24"/>
        </w:rPr>
        <w:t>?</w:t>
      </w:r>
    </w:p>
    <w:p w14:paraId="1C963B6D" w14:textId="77777777" w:rsidR="00AF3586" w:rsidRDefault="00AF3586" w:rsidP="00DA5A65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6E29625D" w14:textId="77777777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bookmarkStart w:id="0" w:name="Par0"/>
      <w:bookmarkEnd w:id="0"/>
    </w:p>
    <w:p w14:paraId="2D9C7988" w14:textId="26BDF2E1" w:rsidR="00714235" w:rsidRPr="00714235" w:rsidRDefault="00714235" w:rsidP="00FE52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14235">
        <w:rPr>
          <w:rFonts w:ascii="Times New Roman" w:hAnsi="Times New Roman"/>
          <w:bCs/>
          <w:sz w:val="24"/>
          <w:szCs w:val="24"/>
        </w:rPr>
        <w:t>Для оформления возмещения расходов из военкомата за время работы сотрудников на медкомиссии, начислите им средний заработок, а после получения компенсации от военкомата восстановите эти расходы.</w:t>
      </w:r>
    </w:p>
    <w:p w14:paraId="7F35F008" w14:textId="77777777" w:rsidR="00FE52B3" w:rsidRPr="000B6D77" w:rsidRDefault="00FE52B3" w:rsidP="00FE52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6D77">
        <w:rPr>
          <w:rFonts w:ascii="Times New Roman" w:hAnsi="Times New Roman"/>
          <w:bCs/>
          <w:sz w:val="24"/>
          <w:szCs w:val="24"/>
        </w:rPr>
        <w:t>В бухгалтерском учете бюджетного учреждения будут сформированы такие операции по отражению расходов на выплату среднего заработка медицинскому персоналу, участвующему в медицинском освидетельствовании граждан, с их последующей компенсацией военкоматом:</w:t>
      </w:r>
    </w:p>
    <w:p w14:paraId="6FFD94F3" w14:textId="725AC274" w:rsidR="00297DD8" w:rsidRPr="00297DD8" w:rsidRDefault="00FE52B3" w:rsidP="00297D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6D77">
        <w:rPr>
          <w:rFonts w:ascii="Times New Roman" w:hAnsi="Times New Roman"/>
          <w:bCs/>
          <w:sz w:val="24"/>
          <w:szCs w:val="24"/>
        </w:rPr>
        <w:t xml:space="preserve">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551"/>
        <w:gridCol w:w="2551"/>
      </w:tblGrid>
      <w:tr w:rsidR="00297DD8" w:rsidRPr="00297DD8" w14:paraId="4FF647EE" w14:textId="77777777">
        <w:tc>
          <w:tcPr>
            <w:tcW w:w="396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6E4825B6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5A2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656E350E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Кредит</w:t>
            </w:r>
          </w:p>
        </w:tc>
      </w:tr>
      <w:tr w:rsidR="00297DD8" w:rsidRPr="00297DD8" w14:paraId="44BCBBC3" w14:textId="77777777">
        <w:tc>
          <w:tcPr>
            <w:tcW w:w="9071" w:type="dxa"/>
            <w:gridSpan w:val="3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6325A3E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Расчеты с военкоматом по компенсации затрат</w:t>
            </w:r>
          </w:p>
        </w:tc>
      </w:tr>
      <w:tr w:rsidR="00297DD8" w:rsidRPr="00297DD8" w14:paraId="1CFA107F" w14:textId="77777777">
        <w:tc>
          <w:tcPr>
            <w:tcW w:w="396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177C0D5F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Предъявлен военкомату счет на возмещение расходов в сумме среднего заработка и начисленных на него страховых взносов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DB6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xxxx</w:t>
            </w:r>
            <w:proofErr w:type="spellEnd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0000000000 130</w:t>
            </w:r>
          </w:p>
          <w:p w14:paraId="2D29DB70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2 209 34 561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39D413A1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xxxx</w:t>
            </w:r>
            <w:proofErr w:type="spellEnd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0000000000 130</w:t>
            </w:r>
          </w:p>
          <w:p w14:paraId="1801ED52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2 401 10 134</w:t>
            </w:r>
          </w:p>
        </w:tc>
      </w:tr>
      <w:tr w:rsidR="00297DD8" w:rsidRPr="00297DD8" w14:paraId="5CE84A2E" w14:textId="77777777">
        <w:tc>
          <w:tcPr>
            <w:tcW w:w="396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057AA55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Поступила сумма компенсации на лицевой счет, открытый по КВФО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2AE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xxxx</w:t>
            </w:r>
            <w:proofErr w:type="spellEnd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0000000000 130</w:t>
            </w:r>
          </w:p>
          <w:p w14:paraId="548CAB50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2 201 11 510</w:t>
            </w:r>
          </w:p>
          <w:p w14:paraId="339510E0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</w:t>
            </w:r>
            <w:proofErr w:type="spellStart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забалансового</w:t>
            </w:r>
            <w:proofErr w:type="spellEnd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счета 17 (</w:t>
            </w:r>
            <w:hyperlink r:id="rId15" w:history="1">
              <w:r w:rsidRPr="00297DD8">
                <w:rPr>
                  <w:rStyle w:val="af1"/>
                  <w:rFonts w:ascii="Times New Roman" w:hAnsi="Times New Roman"/>
                  <w:bCs/>
                  <w:sz w:val="24"/>
                  <w:szCs w:val="24"/>
                </w:rPr>
                <w:t>статья 134</w:t>
              </w:r>
            </w:hyperlink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КОСГУ)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8B54208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xxxx</w:t>
            </w:r>
            <w:proofErr w:type="spellEnd"/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 xml:space="preserve"> 0000000000 130</w:t>
            </w:r>
          </w:p>
          <w:p w14:paraId="5CB312E2" w14:textId="77777777" w:rsidR="00297DD8" w:rsidRPr="00297DD8" w:rsidRDefault="00297DD8" w:rsidP="0029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DD8">
              <w:rPr>
                <w:rFonts w:ascii="Times New Roman" w:hAnsi="Times New Roman"/>
                <w:bCs/>
                <w:sz w:val="24"/>
                <w:szCs w:val="24"/>
              </w:rPr>
              <w:t>2 209 34 661</w:t>
            </w:r>
          </w:p>
        </w:tc>
      </w:tr>
    </w:tbl>
    <w:p w14:paraId="287E7E16" w14:textId="77777777" w:rsidR="000B6D77" w:rsidRPr="000B6D77" w:rsidRDefault="000B6D77" w:rsidP="000B6D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6D77">
        <w:rPr>
          <w:rFonts w:ascii="Times New Roman" w:hAnsi="Times New Roman"/>
          <w:bCs/>
          <w:sz w:val="24"/>
          <w:szCs w:val="24"/>
        </w:rPr>
        <w:t xml:space="preserve">Компенсация затрат государственных (муниципальных) учреждений отражается по коду вида поступлений 130 "Доходы от оказания платных услуг (работ), компенсаций затрат" в увязке с подстатьей 134 "Доходы от компенсации затрат" КОСГУ. </w:t>
      </w:r>
    </w:p>
    <w:p w14:paraId="17B7DC2D" w14:textId="77777777" w:rsidR="000B6D77" w:rsidRPr="000B6D77" w:rsidRDefault="000B6D77" w:rsidP="000B6D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B6D77">
        <w:rPr>
          <w:rFonts w:ascii="Times New Roman" w:hAnsi="Times New Roman"/>
          <w:bCs/>
          <w:sz w:val="24"/>
          <w:szCs w:val="24"/>
        </w:rPr>
        <w:t xml:space="preserve">Для учета расчетов по поступлениям от военкомата компенсации затрат учреждения применяется счет 0 209 34 000. Такие поступления являются собственными доходами бюджетного, автономного учреждения, поэтому отражаются по коду вида финансового обеспечения 2 - "приносящая доход деятельность". </w:t>
      </w:r>
    </w:p>
    <w:p w14:paraId="01D97151" w14:textId="77777777" w:rsidR="00FE52B3" w:rsidRPr="00FE52B3" w:rsidRDefault="00FE52B3" w:rsidP="00FE52B3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0A7918EF" w14:textId="3501B1E0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719CEA8C" w14:textId="6AAD27C2" w:rsidR="00D70F40" w:rsidRDefault="00047B14">
      <w:pPr>
        <w:pStyle w:val="af2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Бухучет компенсации за проведение медкомиссии от военкомата</w:t>
      </w:r>
    </w:p>
    <w:p w14:paraId="2BDEF0B3" w14:textId="0E3A9243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063CB4E7" w14:textId="50EE1F13" w:rsidR="00D70F40" w:rsidRPr="00387BA6" w:rsidRDefault="00254C62" w:rsidP="00122FD5">
      <w:pPr>
        <w:pStyle w:val="af2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6" w:tooltip="Ссылка на КонсультантПлюс" w:history="1">
        <w:r w:rsidR="00122FD5" w:rsidRPr="00387BA6">
          <w:rPr>
            <w:rStyle w:val="af1"/>
            <w:rFonts w:ascii="Times New Roman" w:hAnsi="Times New Roman"/>
            <w:i/>
            <w:iCs/>
          </w:rPr>
          <w:t>Статья: Оплата работы врачей на призывных комиссиях по заявкам военкоматов (</w:t>
        </w:r>
        <w:proofErr w:type="spellStart"/>
        <w:r w:rsidR="00122FD5" w:rsidRPr="00387BA6">
          <w:rPr>
            <w:rStyle w:val="af1"/>
            <w:rFonts w:ascii="Times New Roman" w:hAnsi="Times New Roman"/>
            <w:i/>
            <w:iCs/>
          </w:rPr>
          <w:t>Валова</w:t>
        </w:r>
        <w:proofErr w:type="spellEnd"/>
        <w:r w:rsidR="00122FD5" w:rsidRPr="00387BA6">
          <w:rPr>
            <w:rStyle w:val="af1"/>
            <w:rFonts w:ascii="Times New Roman" w:hAnsi="Times New Roman"/>
            <w:i/>
            <w:iCs/>
          </w:rPr>
          <w:t xml:space="preserve"> С.) ("Учреждения здравоохранения: бухгалтерский учет и налогообложение", 2023, N 6) {КонсультантПлюс}</w:t>
        </w:r>
      </w:hyperlink>
    </w:p>
    <w:p w14:paraId="0C2C3A52" w14:textId="4DEA71DF" w:rsidR="00122FD5" w:rsidRPr="00387BA6" w:rsidRDefault="00254C62" w:rsidP="00122FD5">
      <w:pPr>
        <w:pStyle w:val="af2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7" w:tooltip="Ссылка на КонсультантПлюс" w:history="1">
        <w:r w:rsidR="00122FD5" w:rsidRPr="00387BA6">
          <w:rPr>
            <w:rStyle w:val="af1"/>
            <w:rFonts w:ascii="Times New Roman" w:hAnsi="Times New Roman"/>
            <w:i/>
            <w:iCs/>
          </w:rPr>
          <w:t>Готовое решение: Как учреждению отразить в учете расчеты по доходам от компенсации затрат (счет 0 209 30 000) (КонсультантПлюс, 2026) {КонсультантПлюс}</w:t>
        </w:r>
      </w:hyperlink>
    </w:p>
    <w:p w14:paraId="2DCC90EF" w14:textId="4029A7D3" w:rsidR="00122FD5" w:rsidRPr="00122FD5" w:rsidRDefault="00254C62" w:rsidP="00122FD5">
      <w:pPr>
        <w:pStyle w:val="af2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  <w:hyperlink r:id="rId18" w:tooltip="Ссылка на КонсультантПлюс" w:history="1">
        <w:r w:rsidR="00122FD5" w:rsidRPr="00387BA6">
          <w:rPr>
            <w:rStyle w:val="af1"/>
            <w:rFonts w:ascii="Times New Roman" w:hAnsi="Times New Roman"/>
            <w:i/>
            <w:iCs/>
          </w:rPr>
          <w:t xml:space="preserve">Вопрос: </w:t>
        </w:r>
        <w:proofErr w:type="gramStart"/>
        <w:r w:rsidR="00122FD5" w:rsidRPr="00387BA6">
          <w:rPr>
            <w:rStyle w:val="af1"/>
            <w:rFonts w:ascii="Times New Roman" w:hAnsi="Times New Roman"/>
            <w:i/>
            <w:iCs/>
          </w:rPr>
          <w:t>В</w:t>
        </w:r>
        <w:proofErr w:type="gramEnd"/>
        <w:r w:rsidR="00122FD5" w:rsidRPr="00387BA6">
          <w:rPr>
            <w:rStyle w:val="af1"/>
            <w:rFonts w:ascii="Times New Roman" w:hAnsi="Times New Roman"/>
            <w:i/>
            <w:iCs/>
          </w:rPr>
          <w:t xml:space="preserve"> казенное учреждение поступили средства от военкомата в счет компенсации расходов организации, связанных с выплатой средней зарплаты сотруднику за период прохождения им военных сборов. Какие бухгалтерские проводки в связи с этим необходимо сделать? ("Оплата труда в государственном (муниципальном) учреждении: бухгалтерский учет и налогообложение", 2022, N 5) {КонсультантПлюс}</w:t>
        </w:r>
      </w:hyperlink>
    </w:p>
    <w:p w14:paraId="028917E9" w14:textId="77777777" w:rsidR="00D70F40" w:rsidRDefault="00D70F4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487C2998" w14:textId="77777777" w:rsidR="00462F6E" w:rsidRDefault="00462F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6DCFA64A" w14:textId="77777777" w:rsidR="00462F6E" w:rsidRDefault="00462F6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6066EF3A" w14:textId="5E549471" w:rsidR="00D70F40" w:rsidRDefault="00254C6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№3:</w:t>
      </w:r>
    </w:p>
    <w:p w14:paraId="67F47D01" w14:textId="77777777" w:rsidR="00D70F40" w:rsidRDefault="00D70F4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2873DF6D" w14:textId="03C7A5F8" w:rsidR="00C41EEB" w:rsidRPr="00BD227E" w:rsidRDefault="00B35511" w:rsidP="00C41E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ли директор школы быть</w:t>
      </w:r>
      <w:r w:rsidR="00C41EEB" w:rsidRPr="00BD227E">
        <w:rPr>
          <w:rFonts w:ascii="Times New Roman" w:hAnsi="Times New Roman"/>
          <w:sz w:val="24"/>
          <w:szCs w:val="24"/>
        </w:rPr>
        <w:t xml:space="preserve"> материально ответственным лицом за бланки строгой отчетности?</w:t>
      </w:r>
    </w:p>
    <w:p w14:paraId="1BA12398" w14:textId="77777777" w:rsidR="003F3F57" w:rsidRDefault="003F3F57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3235EA03" w14:textId="77777777" w:rsidR="00FB7ED1" w:rsidRPr="00FB7ED1" w:rsidRDefault="00FB7ED1" w:rsidP="00FB7ED1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  <w:r w:rsidRPr="00FB7ED1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 xml:space="preserve">Ответ: </w:t>
      </w:r>
    </w:p>
    <w:p w14:paraId="4016C26E" w14:textId="13D6BB7B" w:rsidR="00BD227E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>Да, может.</w:t>
      </w:r>
    </w:p>
    <w:p w14:paraId="36DF2F01" w14:textId="7B1288E5" w:rsidR="00DF7931" w:rsidRDefault="00DF7931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931">
        <w:rPr>
          <w:rFonts w:ascii="Times New Roman" w:hAnsi="Times New Roman"/>
          <w:sz w:val="24"/>
          <w:szCs w:val="24"/>
        </w:rPr>
        <w:t xml:space="preserve">Согласно Федеральному закону «О бухгалтерском учете» № 402-ФЗ, именно руководитель отвечает за организацию хранения документов. </w:t>
      </w:r>
    </w:p>
    <w:p w14:paraId="0ED4BD87" w14:textId="792E144C" w:rsidR="0059627A" w:rsidRPr="0059627A" w:rsidRDefault="0059627A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27A">
        <w:rPr>
          <w:rFonts w:ascii="Times New Roman" w:hAnsi="Times New Roman"/>
          <w:sz w:val="24"/>
          <w:szCs w:val="24"/>
        </w:rPr>
        <w:t>Если в школе нет возможности или необходимости назначать другого сотрудника, директор издает приказ, согласно которому берет обязанности по хранению, учету и выдаче БСО (например, аттестатов, дипломов) на себя.</w:t>
      </w:r>
    </w:p>
    <w:p w14:paraId="37284D12" w14:textId="77777777" w:rsidR="00EC64D0" w:rsidRDefault="00EC64D0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600A6A" w14:textId="77777777" w:rsidR="00EC64D0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 xml:space="preserve">Как составить перечень материально ответственных лиц в учреждении В такой перечень вы можете включить следующие должности: </w:t>
      </w:r>
    </w:p>
    <w:p w14:paraId="21226F2C" w14:textId="77777777" w:rsidR="00EC64D0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>1) руководитель учреждения. У него полная материальная ответственность возникает в силу закона (п. 1 ч. 1 ст. 243, ч. 1 ст. 277 ТК РФ);</w:t>
      </w:r>
    </w:p>
    <w:p w14:paraId="0EFCC984" w14:textId="77777777" w:rsidR="00EC64D0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 xml:space="preserve"> 2) заместитель руководителя учреждения и главный бухгалтер. Условие о полной материальной ответственности у них должно быть в трудовом договоре (ч. 2 ст. 243 ТК РФ, п. 10 Постановления Пленума Верховного Суда РФ от 16.11.2006 N 52). </w:t>
      </w:r>
    </w:p>
    <w:p w14:paraId="6FBC0E41" w14:textId="77777777" w:rsidR="00EC64D0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 xml:space="preserve">3) должности, включенные в Перечень, утвержденный Приказом Минтруда России от 16.04.2025 N 251н. Их вы можете включить в приказ, если работникам есть 18 лет, с ними заключен договор о </w:t>
      </w:r>
      <w:proofErr w:type="gramStart"/>
      <w:r w:rsidRPr="00BD227E">
        <w:rPr>
          <w:rFonts w:ascii="Times New Roman" w:hAnsi="Times New Roman"/>
          <w:sz w:val="24"/>
          <w:szCs w:val="24"/>
        </w:rPr>
        <w:t>полной материальной ответственности</w:t>
      </w:r>
      <w:proofErr w:type="gramEnd"/>
      <w:r w:rsidRPr="00BD227E">
        <w:rPr>
          <w:rFonts w:ascii="Times New Roman" w:hAnsi="Times New Roman"/>
          <w:sz w:val="24"/>
          <w:szCs w:val="24"/>
        </w:rPr>
        <w:t xml:space="preserve"> и они непосредственно обслуживают или используют денежные, товарные ценности или иное имущество (п. 2 ч. 1 ст. 243, ст. 244 ТК РФ); </w:t>
      </w:r>
    </w:p>
    <w:p w14:paraId="442DDB57" w14:textId="1C7BD624" w:rsidR="00BD227E" w:rsidRPr="00BD227E" w:rsidRDefault="00BD227E" w:rsidP="00BD22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227E">
        <w:rPr>
          <w:rFonts w:ascii="Times New Roman" w:hAnsi="Times New Roman"/>
          <w:sz w:val="24"/>
          <w:szCs w:val="24"/>
        </w:rPr>
        <w:t xml:space="preserve">4) должности работников, выполняющих работы, которые названы в Перечнях, утвержденных Приказом Минтруда России от 16.04.2025 N 251н. </w:t>
      </w:r>
    </w:p>
    <w:p w14:paraId="063E5256" w14:textId="77777777" w:rsidR="00EC64D0" w:rsidRDefault="00EC6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C70D5" w14:textId="0258082D" w:rsidR="00D70F40" w:rsidRDefault="00254C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14C18F12" w14:textId="06CBEB17" w:rsidR="00D70F40" w:rsidRDefault="0059627A">
      <w:pPr>
        <w:pStyle w:val="af2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Материальная ответственность руководителя учреждения</w:t>
      </w:r>
    </w:p>
    <w:p w14:paraId="609A6A66" w14:textId="69F03B88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7BCD3AE6" w14:textId="77777777" w:rsidR="00882E70" w:rsidRPr="00882E70" w:rsidRDefault="00254C62" w:rsidP="00882E70">
      <w:pPr>
        <w:pStyle w:val="af2"/>
        <w:numPr>
          <w:ilvl w:val="0"/>
          <w:numId w:val="37"/>
        </w:numPr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19" w:tooltip="Ссылка на КонсультантПлюс" w:history="1">
        <w:r w:rsidR="00DF7931" w:rsidRPr="00882E70">
          <w:rPr>
            <w:rStyle w:val="af1"/>
            <w:rFonts w:ascii="Times New Roman" w:hAnsi="Times New Roman"/>
            <w:i/>
            <w:iCs/>
          </w:rPr>
          <w:t>ч. 1 ст. 7, Федеральный закон от 06.12.2011 N 402-ФЗ (ред. от 15.12.2025) "О бухгалтерском учете" {КонсультантПлюс}</w:t>
        </w:r>
      </w:hyperlink>
    </w:p>
    <w:p w14:paraId="693B23E8" w14:textId="77777777" w:rsidR="00882E70" w:rsidRPr="00882E70" w:rsidRDefault="00254C62" w:rsidP="00882E70">
      <w:pPr>
        <w:pStyle w:val="af2"/>
        <w:numPr>
          <w:ilvl w:val="0"/>
          <w:numId w:val="37"/>
        </w:numPr>
        <w:spacing w:after="0" w:line="240" w:lineRule="auto"/>
        <w:rPr>
          <w:rStyle w:val="af1"/>
          <w:rFonts w:ascii="Times New Roman" w:hAnsi="Times New Roman"/>
          <w:color w:val="auto"/>
          <w:u w:val="none"/>
        </w:rPr>
      </w:pPr>
      <w:hyperlink r:id="rId20" w:tooltip="Ссылка на КонсультантПлюс" w:history="1">
        <w:r w:rsidR="00EC64D0" w:rsidRPr="00882E70">
          <w:rPr>
            <w:rStyle w:val="af1"/>
            <w:rFonts w:ascii="Times New Roman" w:hAnsi="Times New Roman"/>
            <w:i/>
            <w:iCs/>
          </w:rPr>
          <w:t>Готовое решение: Как составить приказ об утверждении перечня материально ответственных лиц в учреждении (КонсультантПлюс, 2026) {КонсультантПлюс}</w:t>
        </w:r>
      </w:hyperlink>
    </w:p>
    <w:p w14:paraId="62E48C40" w14:textId="76425170" w:rsidR="00B333E5" w:rsidRPr="00882E70" w:rsidRDefault="00254C62" w:rsidP="00882E70">
      <w:pPr>
        <w:pStyle w:val="af2"/>
        <w:numPr>
          <w:ilvl w:val="0"/>
          <w:numId w:val="37"/>
        </w:numPr>
        <w:spacing w:after="0" w:line="240" w:lineRule="auto"/>
        <w:rPr>
          <w:rFonts w:ascii="Times New Roman" w:hAnsi="Times New Roman"/>
        </w:rPr>
      </w:pPr>
      <w:hyperlink r:id="rId21" w:tooltip="Ссылка на КонсультантПлюс" w:history="1">
        <w:r w:rsidR="00B333E5" w:rsidRPr="00882E70">
          <w:rPr>
            <w:rStyle w:val="af1"/>
            <w:rFonts w:ascii="Times New Roman" w:hAnsi="Times New Roman"/>
            <w:i/>
            <w:iCs/>
          </w:rPr>
          <w:t>Типовая ситуация: Как хранить трудовые книжки (для бюджетной организации) (Издательство "Главная книга", 2026) {КонсультантПлюс}</w:t>
        </w:r>
      </w:hyperlink>
    </w:p>
    <w:p w14:paraId="6A6E2E59" w14:textId="77777777" w:rsidR="00D70F40" w:rsidRDefault="00D70F40" w:rsidP="0001520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1FF50A5D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№4:</w:t>
      </w:r>
    </w:p>
    <w:p w14:paraId="35562945" w14:textId="77777777" w:rsidR="009C12A5" w:rsidRDefault="009C12A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042998B2" w14:textId="0A6E9197" w:rsidR="00943C3D" w:rsidRPr="00D16A48" w:rsidRDefault="00943C3D" w:rsidP="00943C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 xml:space="preserve">Имеет ли право </w:t>
      </w:r>
      <w:r>
        <w:rPr>
          <w:rFonts w:ascii="Times New Roman" w:hAnsi="Times New Roman"/>
          <w:bCs/>
          <w:sz w:val="24"/>
          <w:szCs w:val="24"/>
        </w:rPr>
        <w:t>образовательное учреждение</w:t>
      </w:r>
      <w:r w:rsidRPr="00D16A48">
        <w:rPr>
          <w:rFonts w:ascii="Times New Roman" w:hAnsi="Times New Roman"/>
          <w:bCs/>
          <w:sz w:val="24"/>
          <w:szCs w:val="24"/>
        </w:rPr>
        <w:t xml:space="preserve"> отчислять студента, который не встает на воинский учет, как за дисциплинарный проступок?</w:t>
      </w:r>
    </w:p>
    <w:p w14:paraId="22C3CD26" w14:textId="77777777" w:rsidR="00D70F40" w:rsidRDefault="00D70F4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</w:pPr>
    </w:p>
    <w:p w14:paraId="4CA1E4E0" w14:textId="77777777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14:paraId="4356D10A" w14:textId="77777777" w:rsidR="00BB4073" w:rsidRDefault="00D16A48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 xml:space="preserve">Нет. </w:t>
      </w:r>
    </w:p>
    <w:p w14:paraId="22D10CA7" w14:textId="0018D718" w:rsidR="00BB4073" w:rsidRDefault="00BB4073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4073">
        <w:rPr>
          <w:rFonts w:ascii="Times New Roman" w:hAnsi="Times New Roman"/>
          <w:bCs/>
          <w:sz w:val="24"/>
          <w:szCs w:val="24"/>
        </w:rPr>
        <w:t xml:space="preserve">Обязанность состоять на воинском учете возложена на самого гражданина, а не на </w:t>
      </w:r>
      <w:r>
        <w:rPr>
          <w:rFonts w:ascii="Times New Roman" w:hAnsi="Times New Roman"/>
          <w:bCs/>
          <w:sz w:val="24"/>
          <w:szCs w:val="24"/>
        </w:rPr>
        <w:t>ВУЗ</w:t>
      </w:r>
      <w:r w:rsidRPr="00BB4073">
        <w:rPr>
          <w:rFonts w:ascii="Times New Roman" w:hAnsi="Times New Roman"/>
          <w:bCs/>
          <w:sz w:val="24"/>
          <w:szCs w:val="24"/>
        </w:rPr>
        <w:t xml:space="preserve"> или колледж. Образовательное учреждение лишь ведет воинский учет обучающихся и обязано сообщать данные в военкомат.</w:t>
      </w:r>
    </w:p>
    <w:p w14:paraId="5EB985D0" w14:textId="77777777" w:rsidR="00361A23" w:rsidRDefault="00BB4073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 xml:space="preserve">Порядком приема на обучение по образовательным программам среднего профессионального образования (утв. Приказом Министерства просвещения РФ от 02.09.2020 N 457); </w:t>
      </w:r>
    </w:p>
    <w:p w14:paraId="096670AB" w14:textId="77777777" w:rsidR="00361A23" w:rsidRDefault="00BB4073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 xml:space="preserve">Порядком приема на обучение по образовательным программам высшего образования - программам </w:t>
      </w:r>
      <w:proofErr w:type="spellStart"/>
      <w:r w:rsidRPr="00D16A48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D16A48">
        <w:rPr>
          <w:rFonts w:ascii="Times New Roman" w:hAnsi="Times New Roman"/>
          <w:bCs/>
          <w:sz w:val="24"/>
          <w:szCs w:val="24"/>
        </w:rPr>
        <w:t xml:space="preserve">, программам </w:t>
      </w:r>
      <w:proofErr w:type="spellStart"/>
      <w:r w:rsidRPr="00D16A48">
        <w:rPr>
          <w:rFonts w:ascii="Times New Roman" w:hAnsi="Times New Roman"/>
          <w:bCs/>
          <w:sz w:val="24"/>
          <w:szCs w:val="24"/>
        </w:rPr>
        <w:t>специалитета</w:t>
      </w:r>
      <w:proofErr w:type="spellEnd"/>
      <w:r w:rsidRPr="00D16A48">
        <w:rPr>
          <w:rFonts w:ascii="Times New Roman" w:hAnsi="Times New Roman"/>
          <w:bCs/>
          <w:sz w:val="24"/>
          <w:szCs w:val="24"/>
        </w:rPr>
        <w:t xml:space="preserve">, программам магистратуры (утв. Приказом Министерства науки и высшего образования РФ от 27.11.2024 N 821). </w:t>
      </w:r>
    </w:p>
    <w:p w14:paraId="390FE6CF" w14:textId="77777777" w:rsidR="00361A23" w:rsidRDefault="00BB4073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 xml:space="preserve">Ни в одном из названных актов в разделах, отражающих состав документов при поступлении в образовательную организацию, не названы документы воинского учета юношей, а для образовательных организаций не предусмотрена обязанность проведения проверки наличия у поступающих на обучение документов воинского учета посредством обращения к государственным информационным ресурсам. </w:t>
      </w:r>
    </w:p>
    <w:p w14:paraId="1E316700" w14:textId="39FCFA02" w:rsidR="00BB4073" w:rsidRDefault="00BB4073" w:rsidP="00D16A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>Таким образом, ни для подачи документов в колледж или вуз, ни для участия во вступительных экзаменах, ни для зачисления на обучение официально не требуется предъявления документов воинского учета.</w:t>
      </w:r>
    </w:p>
    <w:p w14:paraId="37C16137" w14:textId="075E8BF3" w:rsidR="00580960" w:rsidRDefault="00D16A48" w:rsidP="00BB40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6A48">
        <w:rPr>
          <w:rFonts w:ascii="Times New Roman" w:hAnsi="Times New Roman"/>
          <w:bCs/>
          <w:sz w:val="24"/>
          <w:szCs w:val="24"/>
        </w:rPr>
        <w:t>Отчисление возможно по инициативе образовательной организации, в частности, в случае: (ч. 4 ст. 43, ч. 1, 2 ст. 61 Закона от 29.12.2012 N 273-ФЗ</w:t>
      </w:r>
      <w:r w:rsidR="00D70EB6">
        <w:rPr>
          <w:rFonts w:ascii="Times New Roman" w:hAnsi="Times New Roman"/>
          <w:bCs/>
          <w:sz w:val="24"/>
          <w:szCs w:val="24"/>
        </w:rPr>
        <w:t>).</w:t>
      </w:r>
    </w:p>
    <w:p w14:paraId="191D8112" w14:textId="77777777" w:rsidR="00580960" w:rsidRDefault="00580960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08860A6A" w14:textId="18ABFD34" w:rsidR="00D70F40" w:rsidRDefault="00254C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194A348A" w14:textId="5CDA373B" w:rsidR="00D70F40" w:rsidRDefault="00A5172F">
      <w:pPr>
        <w:pStyle w:val="af2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Отчисление студента по инициативе образовательного учреждения</w:t>
      </w:r>
    </w:p>
    <w:p w14:paraId="4ECE562B" w14:textId="45BE20E8" w:rsidR="00D70F40" w:rsidRDefault="00254C6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2FC2780F" w14:textId="68311F48" w:rsidR="00A553F2" w:rsidRPr="00C226AB" w:rsidRDefault="00254C62" w:rsidP="00C226AB">
      <w:pPr>
        <w:pStyle w:val="af2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hyperlink r:id="rId22" w:tooltip="Ссылка на КонсультантПлюс" w:history="1">
        <w:r w:rsidR="002652D3" w:rsidRPr="00C226AB">
          <w:rPr>
            <w:rStyle w:val="af1"/>
            <w:rFonts w:ascii="Times New Roman" w:hAnsi="Times New Roman"/>
            <w:i/>
            <w:iCs/>
          </w:rPr>
          <w:t>Статья: Первоначальная постановка юношей на воинский учет: общие вопросы (Андреева В.) ("Юридический справочник руководителя", 2026, N 1) {КонсультантПлюс}</w:t>
        </w:r>
      </w:hyperlink>
    </w:p>
    <w:p w14:paraId="0D0CF8C3" w14:textId="72D1A33C" w:rsidR="00BB4073" w:rsidRPr="00C226AB" w:rsidRDefault="00254C62" w:rsidP="00C226AB">
      <w:pPr>
        <w:pStyle w:val="af2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hyperlink r:id="rId23" w:tooltip="Ссылка на КонсультантПлюс" w:history="1">
        <w:r w:rsidR="00BB4073" w:rsidRPr="00C226AB">
          <w:rPr>
            <w:rStyle w:val="af1"/>
            <w:rFonts w:ascii="Times New Roman" w:hAnsi="Times New Roman"/>
            <w:i/>
            <w:iCs/>
          </w:rPr>
          <w:t xml:space="preserve">Приказ </w:t>
        </w:r>
        <w:proofErr w:type="spellStart"/>
        <w:r w:rsidR="00BB4073" w:rsidRPr="00C226AB">
          <w:rPr>
            <w:rStyle w:val="af1"/>
            <w:rFonts w:ascii="Times New Roman" w:hAnsi="Times New Roman"/>
            <w:i/>
            <w:iCs/>
          </w:rPr>
          <w:t>Минобрнауки</w:t>
        </w:r>
        <w:proofErr w:type="spellEnd"/>
        <w:r w:rsidR="00BB4073" w:rsidRPr="00C226AB">
          <w:rPr>
            <w:rStyle w:val="af1"/>
            <w:rFonts w:ascii="Times New Roman" w:hAnsi="Times New Roman"/>
            <w:i/>
            <w:iCs/>
          </w:rPr>
          <w:t xml:space="preserve"> России от 27.03.2025 N 284 "Об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обучающихся" {КонсультантПлюс}</w:t>
        </w:r>
      </w:hyperlink>
    </w:p>
    <w:p w14:paraId="0199561F" w14:textId="0EDD2712" w:rsidR="00BB4073" w:rsidRPr="00C226AB" w:rsidRDefault="00254C62" w:rsidP="00C226AB">
      <w:pPr>
        <w:pStyle w:val="af2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hyperlink r:id="rId24" w:tooltip="Ссылка на КонсультантПлюс" w:history="1">
        <w:r w:rsidR="00BB4073" w:rsidRPr="00C226AB">
          <w:rPr>
            <w:rStyle w:val="af1"/>
            <w:rFonts w:ascii="Times New Roman" w:hAnsi="Times New Roman"/>
            <w:i/>
            <w:iCs/>
          </w:rPr>
          <w:t>Ситуация: Как могут отчислить из вуза? ("Электронный журнал "Азбука права", 2026) {КонсультантПлюс}</w:t>
        </w:r>
      </w:hyperlink>
    </w:p>
    <w:p w14:paraId="50DFD70F" w14:textId="77777777" w:rsidR="00D70F40" w:rsidRDefault="00D70F4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64A3B1C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№5:</w:t>
      </w:r>
    </w:p>
    <w:p w14:paraId="5D2708AF" w14:textId="77777777" w:rsidR="002A5A30" w:rsidRDefault="002A5A3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58CA60C9" w14:textId="3D8519AF" w:rsidR="00D70F40" w:rsidRPr="002A5A30" w:rsidRDefault="002A5A30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A5A30">
        <w:rPr>
          <w:rFonts w:ascii="Times New Roman" w:hAnsi="Times New Roman"/>
          <w:bCs/>
          <w:sz w:val="24"/>
          <w:szCs w:val="24"/>
        </w:rPr>
        <w:t>Обязан ли колледж направлять на обучение по профилактике наркомании педагогических работников? В каких планах ведомств и служб это указано</w:t>
      </w:r>
      <w:r>
        <w:rPr>
          <w:rFonts w:ascii="Times New Roman" w:hAnsi="Times New Roman"/>
          <w:bCs/>
          <w:sz w:val="24"/>
          <w:szCs w:val="24"/>
        </w:rPr>
        <w:t>?</w:t>
      </w:r>
    </w:p>
    <w:p w14:paraId="2390133D" w14:textId="77777777" w:rsidR="00EA59EF" w:rsidRDefault="00EA59EF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475F53B1" w14:textId="77777777" w:rsidR="00D70F40" w:rsidRDefault="00254C6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begin"/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instrText xml:space="preserve"> DOCVARIABLE ТЕКСТОТВЕТА </w:instrTex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fldChar w:fldCharType="end"/>
      </w:r>
    </w:p>
    <w:p w14:paraId="6FB45A3A" w14:textId="438F5395" w:rsidR="004B4948" w:rsidRPr="00B04AA2" w:rsidRDefault="00A64275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64275">
        <w:rPr>
          <w:rFonts w:ascii="Times New Roman" w:hAnsi="Times New Roman"/>
          <w:bCs/>
          <w:sz w:val="24"/>
          <w:szCs w:val="24"/>
        </w:rPr>
        <w:t xml:space="preserve">Колледж обязан обеспечивать условия для охраны здоровья обучающихся и проводить профилактическую работу. Это включает повышение квалификации и обучение педагогических работников. </w:t>
      </w:r>
    </w:p>
    <w:p w14:paraId="729FC5A3" w14:textId="486308CE" w:rsidR="003534B3" w:rsidRDefault="003534B3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B4948">
        <w:rPr>
          <w:rFonts w:ascii="Times New Roman" w:hAnsi="Times New Roman"/>
          <w:bCs/>
          <w:sz w:val="24"/>
          <w:szCs w:val="24"/>
        </w:rPr>
        <w:t xml:space="preserve">Одним из инструментов для координации усилий различных структур и ведомств на создание условий для формирования у обучающихся устойчивого негативного отношения к употреблению </w:t>
      </w:r>
      <w:proofErr w:type="spellStart"/>
      <w:r w:rsidRPr="004B4948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4B4948">
        <w:rPr>
          <w:rFonts w:ascii="Times New Roman" w:hAnsi="Times New Roman"/>
          <w:bCs/>
          <w:sz w:val="24"/>
          <w:szCs w:val="24"/>
        </w:rPr>
        <w:t xml:space="preserve"> веществ, а также на развитие у них навыков здорового образа жизни, выступает Концепция профилактики употребления </w:t>
      </w:r>
      <w:proofErr w:type="spellStart"/>
      <w:r w:rsidRPr="004B4948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4B4948">
        <w:rPr>
          <w:rFonts w:ascii="Times New Roman" w:hAnsi="Times New Roman"/>
          <w:bCs/>
          <w:sz w:val="24"/>
          <w:szCs w:val="24"/>
        </w:rPr>
        <w:t xml:space="preserve"> веществ в образовательной среде, утвержденная Министерством просвещения Российской Федерации 15 июня 2021 г., которая определяет стратегические направления и подходы к организации профилактической работы в образовательных организациях. Согласно положениям указанной концепции, профилактическая работа в образовательных организациях должна быть направлена на снижение уровня потребления </w:t>
      </w:r>
      <w:proofErr w:type="spellStart"/>
      <w:r w:rsidRPr="004B4948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Pr="004B4948">
        <w:rPr>
          <w:rFonts w:ascii="Times New Roman" w:hAnsi="Times New Roman"/>
          <w:bCs/>
          <w:sz w:val="24"/>
          <w:szCs w:val="24"/>
        </w:rPr>
        <w:t xml:space="preserve"> веществ среди обучающихся, а также в создании условий для формирования у них устойчивого негативного отношения к таким веществам</w:t>
      </w:r>
      <w:r w:rsidR="00B04AA2">
        <w:rPr>
          <w:rFonts w:ascii="Times New Roman" w:hAnsi="Times New Roman"/>
          <w:bCs/>
          <w:sz w:val="24"/>
          <w:szCs w:val="24"/>
        </w:rPr>
        <w:t>.</w:t>
      </w:r>
    </w:p>
    <w:p w14:paraId="6150C450" w14:textId="370BA46D" w:rsidR="00B04AA2" w:rsidRPr="00B04AA2" w:rsidRDefault="00B04AA2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Нормативная база по вопросу</w:t>
      </w:r>
      <w:r w:rsidRPr="00BA2519">
        <w:rPr>
          <w:rFonts w:ascii="Times New Roman" w:hAnsi="Times New Roman"/>
          <w:bCs/>
          <w:sz w:val="24"/>
          <w:szCs w:val="24"/>
        </w:rPr>
        <w:t>:</w:t>
      </w:r>
    </w:p>
    <w:p w14:paraId="6C865737" w14:textId="77777777" w:rsidR="00B04AA2" w:rsidRPr="00B04AA2" w:rsidRDefault="00B04AA2" w:rsidP="00B04AA2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 xml:space="preserve">1)Приказ Минтруда России от 21.03.2025 N 136н "Об утверждении профессионального стандарта "Педагог профессионального обучения, среднего профессионального образования" {КонсультантПлюс} </w:t>
      </w:r>
    </w:p>
    <w:p w14:paraId="737B9BAE" w14:textId="77777777" w:rsidR="000005AC" w:rsidRPr="00B04AA2" w:rsidRDefault="000005AC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6E0083" w14:textId="553AA36F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2)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России от 12.11.2024 N МН-6/2593 "О направлении методических рекомендаций" (вместе с "Методическими рекомендациями по организации и проведению мероприятий по профилактике употребления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веществ в студенческой среде") {КонсультантПлюс} </w:t>
      </w:r>
    </w:p>
    <w:p w14:paraId="077709DA" w14:textId="77777777" w:rsidR="000005AC" w:rsidRPr="00B04AA2" w:rsidRDefault="000005AC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5169CFE" w14:textId="27B1C282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3)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России от 29.08.2023 N 07-4803 "О направлении информации по СПТ" (вместе с "Методическими рекомендациями "Деятельность образовательных организаций по профилактике употребления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веществ среди обучающихся и формированию культуры здорового образа жизни") {КонсультантПлюс} </w:t>
      </w:r>
    </w:p>
    <w:p w14:paraId="2068E90C" w14:textId="77777777" w:rsidR="004B4948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F91C2C4" w14:textId="73C14401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4)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КОНЦЕПЦИЯ ПРОФИЛАКТИКИ УПОТРЕБЛЕНИЯ ПСИХОАКТИВНЫХ ВЕЩЕСТВ В ОБРАЗОВАТЕЛЬНОЙ СРЕДЕ </w:t>
      </w:r>
    </w:p>
    <w:p w14:paraId="7476A20A" w14:textId="77777777" w:rsidR="00B04AA2" w:rsidRPr="00B04AA2" w:rsidRDefault="00B04AA2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78B396D" w14:textId="54AFB9C5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5)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 п. 4 ч. 1 ст. 48, Федеральный закон от 29.12.2012 N 273-ФЗ (ред. от 08.03.2026) "Об образовании в Российской Федерации" {КонсультантПлюс} </w:t>
      </w:r>
    </w:p>
    <w:p w14:paraId="7A2722A1" w14:textId="77777777" w:rsidR="00B04AA2" w:rsidRPr="00B04AA2" w:rsidRDefault="00B04AA2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26D4C7" w14:textId="063353EB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6)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 Это требование закреплено в «Стратегии государственной антинаркотической политики РФ до 2030 года.</w:t>
      </w:r>
    </w:p>
    <w:p w14:paraId="22326CEA" w14:textId="77777777" w:rsidR="00B04AA2" w:rsidRPr="00B04AA2" w:rsidRDefault="00B04AA2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BDA963" w14:textId="4A686689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7)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 Указ Президента РФ от 23.11.2020 N 733 (ред. от 16.02.2026) "Об утверждении Стратегии государственной антинаркотической политики Российской Федерации на период до 2030 года" {КонсультантПлюс} </w:t>
      </w:r>
    </w:p>
    <w:p w14:paraId="3B51764C" w14:textId="77777777" w:rsidR="00B04AA2" w:rsidRPr="00B04AA2" w:rsidRDefault="00B04AA2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69B768" w14:textId="03890A01" w:rsidR="003534B3" w:rsidRPr="00B04AA2" w:rsidRDefault="004B4948" w:rsidP="003534B3">
      <w:pPr>
        <w:shd w:val="clear" w:color="auto" w:fill="FFFFFF" w:themeFill="background1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4AA2">
        <w:rPr>
          <w:rFonts w:ascii="Times New Roman" w:hAnsi="Times New Roman"/>
          <w:bCs/>
          <w:sz w:val="24"/>
          <w:szCs w:val="24"/>
        </w:rPr>
        <w:t>8)</w:t>
      </w:r>
      <w:r w:rsidR="003534B3" w:rsidRPr="00B04AA2">
        <w:rPr>
          <w:rFonts w:ascii="Times New Roman" w:hAnsi="Times New Roman"/>
          <w:bCs/>
          <w:sz w:val="24"/>
          <w:szCs w:val="24"/>
        </w:rPr>
        <w:t xml:space="preserve">)&gt;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России от 12.11.2024 N МН-6/2593 "О направлении методических рекомендаций" (вместе с "Методическими рекомендациями по организации и проведению мероприятий по профилактике употребления </w:t>
      </w:r>
      <w:proofErr w:type="spellStart"/>
      <w:r w:rsidR="003534B3" w:rsidRPr="00B04AA2">
        <w:rPr>
          <w:rFonts w:ascii="Times New Roman" w:hAnsi="Times New Roman"/>
          <w:bCs/>
          <w:sz w:val="24"/>
          <w:szCs w:val="24"/>
        </w:rPr>
        <w:t>психоактивных</w:t>
      </w:r>
      <w:proofErr w:type="spellEnd"/>
      <w:r w:rsidR="003534B3" w:rsidRPr="00B04AA2">
        <w:rPr>
          <w:rFonts w:ascii="Times New Roman" w:hAnsi="Times New Roman"/>
          <w:bCs/>
          <w:sz w:val="24"/>
          <w:szCs w:val="24"/>
        </w:rPr>
        <w:t xml:space="preserve"> веществ в студенческой среде") {КонсультантПлюс} </w:t>
      </w:r>
    </w:p>
    <w:p w14:paraId="72029573" w14:textId="77777777" w:rsidR="000005AC" w:rsidRDefault="000005A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</w:p>
    <w:p w14:paraId="4C76C33A" w14:textId="2C77263C" w:rsidR="00D70F40" w:rsidRDefault="00254C6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color w:val="C96009"/>
          <w:sz w:val="24"/>
          <w:szCs w:val="24"/>
          <w:u w:val="single"/>
        </w:rPr>
      </w:pPr>
      <w:r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Поисковые </w:t>
      </w:r>
      <w:proofErr w:type="gramStart"/>
      <w:r>
        <w:rPr>
          <w:rFonts w:ascii="Times New Roman" w:hAnsi="Times New Roman"/>
          <w:b/>
          <w:color w:val="C96009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96009"/>
          <w:sz w:val="24"/>
          <w:szCs w:val="24"/>
          <w:u w:val="single"/>
        </w:rPr>
        <w:t xml:space="preserve"> КонсультантПлюс:   </w:t>
      </w:r>
    </w:p>
    <w:p w14:paraId="2F9BC5EF" w14:textId="0530ADEA" w:rsidR="000C0534" w:rsidRPr="00F0760A" w:rsidRDefault="00F0760A" w:rsidP="00F0760A">
      <w:pPr>
        <w:pStyle w:val="af2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 w:rsidRPr="00F0760A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Повышение квалификации педагогов для проведения мероприятий по профилактике употребления </w:t>
      </w:r>
      <w:proofErr w:type="spellStart"/>
      <w:r w:rsidRPr="00F0760A">
        <w:rPr>
          <w:rFonts w:ascii="Times New Roman" w:hAnsi="Times New Roman"/>
          <w:b/>
          <w:bCs/>
          <w:i/>
          <w:color w:val="002060"/>
          <w:sz w:val="24"/>
          <w:szCs w:val="24"/>
        </w:rPr>
        <w:t>психоактивных</w:t>
      </w:r>
      <w:proofErr w:type="spellEnd"/>
      <w:r w:rsidRPr="00F0760A">
        <w:rPr>
          <w:rFonts w:ascii="Times New Roman" w:hAnsi="Times New Roman"/>
          <w:b/>
          <w:bCs/>
          <w:i/>
          <w:color w:val="002060"/>
          <w:sz w:val="24"/>
          <w:szCs w:val="24"/>
        </w:rPr>
        <w:t xml:space="preserve"> веществ в студенческой среде</w:t>
      </w:r>
    </w:p>
    <w:p w14:paraId="599DCED7" w14:textId="659C1342" w:rsidR="00D70F40" w:rsidRDefault="00254C6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68FAD634" w14:textId="4C86569D" w:rsidR="000C2142" w:rsidRDefault="00254C62" w:rsidP="000C2142">
      <w:pPr>
        <w:pStyle w:val="af2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CF3D0F"/>
          <w:sz w:val="24"/>
          <w:szCs w:val="24"/>
          <w:u w:val="single"/>
        </w:rPr>
      </w:pPr>
      <w:hyperlink r:id="rId25" w:tooltip="Ссылка на КонсультантПлюс" w:history="1">
        <w:r w:rsidR="000C2142" w:rsidRPr="001F2F6E">
          <w:rPr>
            <w:rStyle w:val="af1"/>
            <w:rFonts w:ascii="Times New Roman" w:hAnsi="Times New Roman"/>
            <w:i/>
            <w:iCs/>
            <w:sz w:val="24"/>
            <w:szCs w:val="24"/>
          </w:rPr>
          <w:t xml:space="preserve">Приказ </w:t>
        </w:r>
        <w:proofErr w:type="spellStart"/>
        <w:r w:rsidR="000C2142" w:rsidRPr="001F2F6E">
          <w:rPr>
            <w:rStyle w:val="af1"/>
            <w:rFonts w:ascii="Times New Roman" w:hAnsi="Times New Roman"/>
            <w:i/>
            <w:iCs/>
            <w:sz w:val="24"/>
            <w:szCs w:val="24"/>
          </w:rPr>
          <w:t>Минпросвещения</w:t>
        </w:r>
        <w:proofErr w:type="spellEnd"/>
        <w:r w:rsidR="000C2142" w:rsidRPr="001F2F6E">
          <w:rPr>
            <w:rStyle w:val="af1"/>
            <w:rFonts w:ascii="Times New Roman" w:hAnsi="Times New Roman"/>
            <w:i/>
            <w:iCs/>
            <w:sz w:val="24"/>
            <w:szCs w:val="24"/>
          </w:rPr>
          <w:t xml:space="preserve"> России от 20.02.2020 N 59 (ред. от 16.03.2026) 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 {КонсультантПлюс}</w:t>
        </w:r>
      </w:hyperlink>
    </w:p>
    <w:p w14:paraId="480CEEA2" w14:textId="7833D8FD" w:rsidR="003D735C" w:rsidRDefault="00254C62" w:rsidP="000C2142">
      <w:pPr>
        <w:pStyle w:val="af2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CF3D0F"/>
          <w:sz w:val="24"/>
          <w:szCs w:val="24"/>
          <w:u w:val="single"/>
        </w:rPr>
      </w:pPr>
      <w:hyperlink r:id="rId26" w:tooltip="Ссылка на КонсультантПлюс" w:history="1">
        <w:r w:rsidR="003D735C" w:rsidRPr="003D735C">
          <w:rPr>
            <w:rStyle w:val="af1"/>
            <w:rFonts w:ascii="Times New Roman" w:hAnsi="Times New Roman"/>
            <w:i/>
            <w:iCs/>
            <w:sz w:val="24"/>
            <w:szCs w:val="24"/>
          </w:rPr>
          <w:t>п. 4 ч. 1 ст. 41, Федеральный закон от 29.12.2012 N 273-ФЗ (ред. от 25.04.2026) "Об образовании в Российской Федерации" {КонсультантПлюс}</w:t>
        </w:r>
      </w:hyperlink>
    </w:p>
    <w:p w14:paraId="38C50252" w14:textId="01AFDD57" w:rsidR="00F76FE4" w:rsidRDefault="00254C62" w:rsidP="000C2142">
      <w:pPr>
        <w:pStyle w:val="af2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CF3D0F"/>
          <w:sz w:val="24"/>
          <w:szCs w:val="24"/>
          <w:u w:val="single"/>
        </w:rPr>
      </w:pPr>
      <w:hyperlink r:id="rId27" w:tooltip="Ссылка на КонсультантПлюс" w:history="1">
        <w:r w:rsidR="00F76FE4" w:rsidRPr="00F76FE4">
          <w:rPr>
            <w:rStyle w:val="af1"/>
            <w:rFonts w:ascii="Times New Roman" w:hAnsi="Times New Roman"/>
            <w:i/>
            <w:iCs/>
            <w:sz w:val="24"/>
            <w:szCs w:val="24"/>
          </w:rPr>
          <w:t>"Перечень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соответствии с Постановлением Правительства Российской Федерации от 22.10.2020 N 1722" (утв. Минздравом России) {КонсультантПлюс}</w:t>
        </w:r>
      </w:hyperlink>
    </w:p>
    <w:p w14:paraId="41703EBD" w14:textId="2DCA9B2E" w:rsidR="00DB5F5E" w:rsidRPr="001F2F6E" w:rsidRDefault="00254C62" w:rsidP="000C2142">
      <w:pPr>
        <w:pStyle w:val="af2"/>
        <w:numPr>
          <w:ilvl w:val="0"/>
          <w:numId w:val="36"/>
        </w:numPr>
        <w:shd w:val="clear" w:color="auto" w:fill="FFFFFF" w:themeFill="background1"/>
        <w:spacing w:after="0" w:line="240" w:lineRule="auto"/>
        <w:rPr>
          <w:rFonts w:ascii="Times New Roman" w:hAnsi="Times New Roman"/>
          <w:color w:val="CF3D0F"/>
          <w:sz w:val="24"/>
          <w:szCs w:val="24"/>
          <w:u w:val="single"/>
        </w:rPr>
      </w:pPr>
      <w:hyperlink r:id="rId28" w:tooltip="Ссылка на КонсультантПлюс" w:history="1">
        <w:r w:rsidR="00DB5F5E" w:rsidRPr="00DB5F5E">
          <w:rPr>
            <w:rStyle w:val="af1"/>
            <w:rFonts w:ascii="Times New Roman" w:hAnsi="Times New Roman"/>
            <w:i/>
            <w:iCs/>
            <w:sz w:val="24"/>
            <w:szCs w:val="24"/>
          </w:rPr>
          <w:t xml:space="preserve">Вопрос: </w:t>
        </w:r>
        <w:proofErr w:type="gramStart"/>
        <w:r w:rsidR="00DB5F5E" w:rsidRPr="00DB5F5E">
          <w:rPr>
            <w:rStyle w:val="af1"/>
            <w:rFonts w:ascii="Times New Roman" w:hAnsi="Times New Roman"/>
            <w:i/>
            <w:iCs/>
            <w:sz w:val="24"/>
            <w:szCs w:val="24"/>
          </w:rPr>
          <w:t>В</w:t>
        </w:r>
        <w:proofErr w:type="gramEnd"/>
        <w:r w:rsidR="00DB5F5E" w:rsidRPr="00DB5F5E">
          <w:rPr>
            <w:rStyle w:val="af1"/>
            <w:rFonts w:ascii="Times New Roman" w:hAnsi="Times New Roman"/>
            <w:i/>
            <w:iCs/>
            <w:sz w:val="24"/>
            <w:szCs w:val="24"/>
          </w:rPr>
          <w:t xml:space="preserve"> каком порядке педагогические работники должны получать дополнительное профессиональное образование, в том числе проходить повышение квалификации? (Консультация эксперта, Гострудинспекция в Нижегородской обл., 2026) {КонсультантПлюс}</w:t>
        </w:r>
      </w:hyperlink>
    </w:p>
    <w:p w14:paraId="581105F3" w14:textId="77777777" w:rsidR="000C2142" w:rsidRDefault="000C214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3E816189" w14:textId="77777777" w:rsidR="000C2142" w:rsidRDefault="000C214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40A594FE" w14:textId="77777777" w:rsidR="00820D1E" w:rsidRPr="00820D1E" w:rsidRDefault="00820D1E" w:rsidP="00820D1E">
      <w:pPr>
        <w:pStyle w:val="af2"/>
        <w:spacing w:after="0" w:line="240" w:lineRule="auto"/>
        <w:rPr>
          <w:rFonts w:ascii="Times New Roman" w:hAnsi="Times New Roman"/>
        </w:rPr>
      </w:pPr>
    </w:p>
    <w:p w14:paraId="774A5DEC" w14:textId="77777777" w:rsidR="00D70F40" w:rsidRDefault="00D70F4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32716272" w14:textId="77777777" w:rsidR="00D70F40" w:rsidRDefault="00D70F40" w:rsidP="002A4ED3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u w:val="single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</w:p>
    <w:p w14:paraId="42DA90F9" w14:textId="000A8415" w:rsidR="00D70F40" w:rsidRPr="00254C62" w:rsidRDefault="00254C62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  <w:u w:val="single"/>
        </w:rPr>
      </w:pPr>
      <w:r w:rsidRPr="00254C62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Законодательство многообразно, </w:t>
      </w:r>
      <w:proofErr w:type="gramStart"/>
      <w:r w:rsidRPr="00254C62">
        <w:rPr>
          <w:rFonts w:ascii="Times New Roman" w:hAnsi="Times New Roman"/>
          <w:b/>
          <w:color w:val="C00000"/>
          <w:sz w:val="28"/>
          <w:szCs w:val="28"/>
          <w:u w:val="single"/>
        </w:rPr>
        <w:t>актуальное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</w:t>
      </w:r>
      <w:bookmarkStart w:id="1" w:name="_GoBack"/>
      <w:bookmarkEnd w:id="1"/>
      <w:r w:rsidRPr="00254C62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решение</w:t>
      </w:r>
      <w:proofErr w:type="gramEnd"/>
      <w:r w:rsidRPr="00254C62">
        <w:rPr>
          <w:rFonts w:ascii="Times New Roman" w:hAnsi="Times New Roman"/>
          <w:b/>
          <w:color w:val="C00000"/>
          <w:sz w:val="28"/>
          <w:szCs w:val="28"/>
          <w:u w:val="single"/>
        </w:rPr>
        <w:t xml:space="preserve"> должно быть одно</w:t>
      </w:r>
    </w:p>
    <w:p w14:paraId="55F866F7" w14:textId="77777777" w:rsidR="00D70F40" w:rsidRDefault="00D70F40">
      <w:pPr>
        <w:spacing w:after="0" w:line="240" w:lineRule="auto"/>
        <w:jc w:val="center"/>
        <w:rPr>
          <w:rFonts w:ascii="Times New Roman" w:hAnsi="Times New Roman"/>
          <w:b/>
          <w:color w:val="F79646" w:themeColor="accent6"/>
          <w:sz w:val="24"/>
          <w:szCs w:val="24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</w:p>
    <w:p w14:paraId="3592E8A6" w14:textId="77777777" w:rsidR="00D70F40" w:rsidRDefault="00254C62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</w:pPr>
      <w:r>
        <w:rPr>
          <w:rFonts w:ascii="Times New Roman" w:hAnsi="Times New Roman"/>
          <w:b/>
          <w:color w:val="7030A0"/>
          <w:sz w:val="24"/>
          <w:szCs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Благодарим Вас за выбор ООО «РИЦ» в качестве помощника в решении профессиональных вопросов</w:t>
      </w:r>
    </w:p>
    <w:sectPr w:rsidR="00D70F40">
      <w:footerReference w:type="default" r:id="rId29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11E92" w14:textId="77777777" w:rsidR="00DA7724" w:rsidRDefault="00DA7724">
      <w:pPr>
        <w:spacing w:after="0" w:line="240" w:lineRule="auto"/>
      </w:pPr>
      <w:r>
        <w:separator/>
      </w:r>
    </w:p>
  </w:endnote>
  <w:endnote w:type="continuationSeparator" w:id="0">
    <w:p w14:paraId="70FC7BD4" w14:textId="77777777" w:rsidR="00DA7724" w:rsidRDefault="00D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4369" w14:textId="77777777" w:rsidR="00D70F40" w:rsidRDefault="00254C62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14:paraId="781DD00F" w14:textId="77777777" w:rsidR="00D70F40" w:rsidRDefault="00254C62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D70F40">
        <w:rPr>
          <w:rStyle w:val="af1"/>
          <w:rFonts w:ascii="Times New Roman" w:hAnsi="Times New Roman"/>
          <w:b/>
          <w:bCs/>
        </w:rPr>
        <w:t>www.ric501.ru</w:t>
      </w:r>
    </w:hyperlink>
  </w:p>
  <w:p w14:paraId="2AC3C324" w14:textId="77777777" w:rsidR="00D70F40" w:rsidRDefault="00254C62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14:paraId="332200F0" w14:textId="77777777" w:rsidR="00D70F40" w:rsidRDefault="00254C62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 w:rsidR="00D70F40">
        <w:rPr>
          <w:rStyle w:val="af1"/>
          <w:rFonts w:ascii="Times New Roman" w:hAnsi="Times New Roman"/>
          <w:b/>
          <w:bCs/>
          <w:lang w:val="en-US"/>
        </w:rPr>
        <w:t>gl</w:t>
      </w:r>
      <w:r w:rsidR="00D70F40">
        <w:rPr>
          <w:rStyle w:val="af1"/>
          <w:rFonts w:ascii="Times New Roman" w:hAnsi="Times New Roman"/>
          <w:b/>
          <w:bCs/>
        </w:rPr>
        <w:t>@</w:t>
      </w:r>
      <w:r w:rsidR="00D70F40">
        <w:rPr>
          <w:rStyle w:val="af1"/>
          <w:rFonts w:ascii="Times New Roman" w:hAnsi="Times New Roman"/>
          <w:b/>
          <w:bCs/>
          <w:lang w:val="en-US"/>
        </w:rPr>
        <w:t>ric</w:t>
      </w:r>
      <w:r w:rsidR="00D70F40">
        <w:rPr>
          <w:rStyle w:val="af1"/>
          <w:rFonts w:ascii="Times New Roman" w:hAnsi="Times New Roman"/>
          <w:b/>
          <w:bCs/>
        </w:rPr>
        <w:t>501.</w:t>
      </w:r>
      <w:proofErr w:type="spellStart"/>
      <w:r w:rsidR="00D70F40"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48BC" w14:textId="77777777" w:rsidR="00DA7724" w:rsidRDefault="00DA7724">
      <w:pPr>
        <w:spacing w:after="0" w:line="240" w:lineRule="auto"/>
      </w:pPr>
      <w:r>
        <w:separator/>
      </w:r>
    </w:p>
  </w:footnote>
  <w:footnote w:type="continuationSeparator" w:id="0">
    <w:p w14:paraId="11F0A138" w14:textId="77777777" w:rsidR="00DA7724" w:rsidRDefault="00DA7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BD3"/>
    <w:multiLevelType w:val="multilevel"/>
    <w:tmpl w:val="06C4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5C37"/>
    <w:multiLevelType w:val="hybridMultilevel"/>
    <w:tmpl w:val="0A34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66740"/>
    <w:multiLevelType w:val="hybridMultilevel"/>
    <w:tmpl w:val="7D00E2E6"/>
    <w:lvl w:ilvl="0" w:tplc="12B89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A846E">
      <w:start w:val="1"/>
      <w:numFmt w:val="lowerLetter"/>
      <w:lvlText w:val="%2."/>
      <w:lvlJc w:val="left"/>
      <w:pPr>
        <w:ind w:left="1440" w:hanging="360"/>
      </w:pPr>
    </w:lvl>
    <w:lvl w:ilvl="2" w:tplc="14263B78">
      <w:start w:val="1"/>
      <w:numFmt w:val="lowerRoman"/>
      <w:lvlText w:val="%3."/>
      <w:lvlJc w:val="right"/>
      <w:pPr>
        <w:ind w:left="2160" w:hanging="180"/>
      </w:pPr>
    </w:lvl>
    <w:lvl w:ilvl="3" w:tplc="C8063140">
      <w:start w:val="1"/>
      <w:numFmt w:val="decimal"/>
      <w:lvlText w:val="%4."/>
      <w:lvlJc w:val="left"/>
      <w:pPr>
        <w:ind w:left="2880" w:hanging="360"/>
      </w:pPr>
    </w:lvl>
    <w:lvl w:ilvl="4" w:tplc="C0CA96CE">
      <w:start w:val="1"/>
      <w:numFmt w:val="lowerLetter"/>
      <w:lvlText w:val="%5."/>
      <w:lvlJc w:val="left"/>
      <w:pPr>
        <w:ind w:left="3600" w:hanging="360"/>
      </w:pPr>
    </w:lvl>
    <w:lvl w:ilvl="5" w:tplc="FF38A848">
      <w:start w:val="1"/>
      <w:numFmt w:val="lowerRoman"/>
      <w:lvlText w:val="%6."/>
      <w:lvlJc w:val="right"/>
      <w:pPr>
        <w:ind w:left="4320" w:hanging="180"/>
      </w:pPr>
    </w:lvl>
    <w:lvl w:ilvl="6" w:tplc="74C2D132">
      <w:start w:val="1"/>
      <w:numFmt w:val="decimal"/>
      <w:lvlText w:val="%7."/>
      <w:lvlJc w:val="left"/>
      <w:pPr>
        <w:ind w:left="5040" w:hanging="360"/>
      </w:pPr>
    </w:lvl>
    <w:lvl w:ilvl="7" w:tplc="25B6F9DA">
      <w:start w:val="1"/>
      <w:numFmt w:val="lowerLetter"/>
      <w:lvlText w:val="%8."/>
      <w:lvlJc w:val="left"/>
      <w:pPr>
        <w:ind w:left="5760" w:hanging="360"/>
      </w:pPr>
    </w:lvl>
    <w:lvl w:ilvl="8" w:tplc="B87E30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4696"/>
    <w:multiLevelType w:val="hybridMultilevel"/>
    <w:tmpl w:val="38021714"/>
    <w:lvl w:ilvl="0" w:tplc="E2D0E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4211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5CA9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BED0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E86BC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3E25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F05E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ADE0C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E7A04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923A8"/>
    <w:multiLevelType w:val="hybridMultilevel"/>
    <w:tmpl w:val="3A24CD52"/>
    <w:lvl w:ilvl="0" w:tplc="794A83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BE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4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AD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222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A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C5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62B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5A1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0155"/>
    <w:multiLevelType w:val="hybridMultilevel"/>
    <w:tmpl w:val="7F069AF8"/>
    <w:lvl w:ilvl="0" w:tplc="C1BAA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5C6D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A0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C6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490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EB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2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674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EE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5D1F"/>
    <w:multiLevelType w:val="hybridMultilevel"/>
    <w:tmpl w:val="6E369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4B4E"/>
    <w:multiLevelType w:val="hybridMultilevel"/>
    <w:tmpl w:val="1284D0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F66C9"/>
    <w:multiLevelType w:val="hybridMultilevel"/>
    <w:tmpl w:val="E2464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AB0"/>
    <w:multiLevelType w:val="hybridMultilevel"/>
    <w:tmpl w:val="605C35CC"/>
    <w:lvl w:ilvl="0" w:tplc="5FC6C4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6A1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D2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8A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65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A7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0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C9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E1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42857"/>
    <w:multiLevelType w:val="multilevel"/>
    <w:tmpl w:val="B382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75645"/>
    <w:multiLevelType w:val="hybridMultilevel"/>
    <w:tmpl w:val="F5F8E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34ECB"/>
    <w:multiLevelType w:val="hybridMultilevel"/>
    <w:tmpl w:val="1B4203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67148A"/>
    <w:multiLevelType w:val="hybridMultilevel"/>
    <w:tmpl w:val="50E85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B16F2"/>
    <w:multiLevelType w:val="multilevel"/>
    <w:tmpl w:val="E75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F2566"/>
    <w:multiLevelType w:val="multilevel"/>
    <w:tmpl w:val="FE04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D15EB"/>
    <w:multiLevelType w:val="hybridMultilevel"/>
    <w:tmpl w:val="193C6310"/>
    <w:lvl w:ilvl="0" w:tplc="DE0C0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182C60">
      <w:start w:val="1"/>
      <w:numFmt w:val="lowerLetter"/>
      <w:lvlText w:val="%2."/>
      <w:lvlJc w:val="left"/>
      <w:pPr>
        <w:ind w:left="1440" w:hanging="360"/>
      </w:pPr>
    </w:lvl>
    <w:lvl w:ilvl="2" w:tplc="AC081A06">
      <w:start w:val="1"/>
      <w:numFmt w:val="lowerRoman"/>
      <w:lvlText w:val="%3."/>
      <w:lvlJc w:val="right"/>
      <w:pPr>
        <w:ind w:left="2160" w:hanging="180"/>
      </w:pPr>
    </w:lvl>
    <w:lvl w:ilvl="3" w:tplc="C86EAC90">
      <w:start w:val="1"/>
      <w:numFmt w:val="decimal"/>
      <w:lvlText w:val="%4."/>
      <w:lvlJc w:val="left"/>
      <w:pPr>
        <w:ind w:left="2880" w:hanging="360"/>
      </w:pPr>
    </w:lvl>
    <w:lvl w:ilvl="4" w:tplc="C6D0B660">
      <w:start w:val="1"/>
      <w:numFmt w:val="lowerLetter"/>
      <w:lvlText w:val="%5."/>
      <w:lvlJc w:val="left"/>
      <w:pPr>
        <w:ind w:left="3600" w:hanging="360"/>
      </w:pPr>
    </w:lvl>
    <w:lvl w:ilvl="5" w:tplc="F5D21BD8">
      <w:start w:val="1"/>
      <w:numFmt w:val="lowerRoman"/>
      <w:lvlText w:val="%6."/>
      <w:lvlJc w:val="right"/>
      <w:pPr>
        <w:ind w:left="4320" w:hanging="180"/>
      </w:pPr>
    </w:lvl>
    <w:lvl w:ilvl="6" w:tplc="780A74EE">
      <w:start w:val="1"/>
      <w:numFmt w:val="decimal"/>
      <w:lvlText w:val="%7."/>
      <w:lvlJc w:val="left"/>
      <w:pPr>
        <w:ind w:left="5040" w:hanging="360"/>
      </w:pPr>
    </w:lvl>
    <w:lvl w:ilvl="7" w:tplc="5ABE8600">
      <w:start w:val="1"/>
      <w:numFmt w:val="lowerLetter"/>
      <w:lvlText w:val="%8."/>
      <w:lvlJc w:val="left"/>
      <w:pPr>
        <w:ind w:left="5760" w:hanging="360"/>
      </w:pPr>
    </w:lvl>
    <w:lvl w:ilvl="8" w:tplc="10840A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70EC"/>
    <w:multiLevelType w:val="multilevel"/>
    <w:tmpl w:val="CA36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E5F81"/>
    <w:multiLevelType w:val="hybridMultilevel"/>
    <w:tmpl w:val="4186F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E2ECF"/>
    <w:multiLevelType w:val="multilevel"/>
    <w:tmpl w:val="EB5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D2884"/>
    <w:multiLevelType w:val="hybridMultilevel"/>
    <w:tmpl w:val="25F6B810"/>
    <w:lvl w:ilvl="0" w:tplc="ACC46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C4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E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EF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E5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64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8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8D6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A3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D52A9"/>
    <w:multiLevelType w:val="hybridMultilevel"/>
    <w:tmpl w:val="E6AC0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73ABE"/>
    <w:multiLevelType w:val="hybridMultilevel"/>
    <w:tmpl w:val="9C805C18"/>
    <w:lvl w:ilvl="0" w:tplc="9EC2F7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BCA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4B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9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4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E23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23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27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64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02B42"/>
    <w:multiLevelType w:val="hybridMultilevel"/>
    <w:tmpl w:val="80B89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2A78"/>
    <w:multiLevelType w:val="hybridMultilevel"/>
    <w:tmpl w:val="0E04EE5A"/>
    <w:lvl w:ilvl="0" w:tplc="84F89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00D60">
      <w:start w:val="1"/>
      <w:numFmt w:val="lowerLetter"/>
      <w:lvlText w:val="%2."/>
      <w:lvlJc w:val="left"/>
      <w:pPr>
        <w:ind w:left="1440" w:hanging="360"/>
      </w:pPr>
    </w:lvl>
    <w:lvl w:ilvl="2" w:tplc="85D6C1AC">
      <w:start w:val="1"/>
      <w:numFmt w:val="lowerRoman"/>
      <w:lvlText w:val="%3."/>
      <w:lvlJc w:val="right"/>
      <w:pPr>
        <w:ind w:left="2160" w:hanging="180"/>
      </w:pPr>
    </w:lvl>
    <w:lvl w:ilvl="3" w:tplc="85F0D480">
      <w:start w:val="1"/>
      <w:numFmt w:val="decimal"/>
      <w:lvlText w:val="%4."/>
      <w:lvlJc w:val="left"/>
      <w:pPr>
        <w:ind w:left="2880" w:hanging="360"/>
      </w:pPr>
    </w:lvl>
    <w:lvl w:ilvl="4" w:tplc="D952C592">
      <w:start w:val="1"/>
      <w:numFmt w:val="lowerLetter"/>
      <w:lvlText w:val="%5."/>
      <w:lvlJc w:val="left"/>
      <w:pPr>
        <w:ind w:left="3600" w:hanging="360"/>
      </w:pPr>
    </w:lvl>
    <w:lvl w:ilvl="5" w:tplc="E4F084DA">
      <w:start w:val="1"/>
      <w:numFmt w:val="lowerRoman"/>
      <w:lvlText w:val="%6."/>
      <w:lvlJc w:val="right"/>
      <w:pPr>
        <w:ind w:left="4320" w:hanging="180"/>
      </w:pPr>
    </w:lvl>
    <w:lvl w:ilvl="6" w:tplc="1EC4BA8E">
      <w:start w:val="1"/>
      <w:numFmt w:val="decimal"/>
      <w:lvlText w:val="%7."/>
      <w:lvlJc w:val="left"/>
      <w:pPr>
        <w:ind w:left="5040" w:hanging="360"/>
      </w:pPr>
    </w:lvl>
    <w:lvl w:ilvl="7" w:tplc="7D64CA5E">
      <w:start w:val="1"/>
      <w:numFmt w:val="lowerLetter"/>
      <w:lvlText w:val="%8."/>
      <w:lvlJc w:val="left"/>
      <w:pPr>
        <w:ind w:left="5760" w:hanging="360"/>
      </w:pPr>
    </w:lvl>
    <w:lvl w:ilvl="8" w:tplc="182C9F0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77A25"/>
    <w:multiLevelType w:val="hybridMultilevel"/>
    <w:tmpl w:val="50A4F66A"/>
    <w:lvl w:ilvl="0" w:tplc="E07A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44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66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02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654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0F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7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8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F51"/>
    <w:multiLevelType w:val="hybridMultilevel"/>
    <w:tmpl w:val="E4BA6C08"/>
    <w:lvl w:ilvl="0" w:tplc="107813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DC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60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61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C1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C2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E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A72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A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B0EE8"/>
    <w:multiLevelType w:val="hybridMultilevel"/>
    <w:tmpl w:val="2F10E39A"/>
    <w:lvl w:ilvl="0" w:tplc="27BCC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0A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4AA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61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4E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0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D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61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04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77263"/>
    <w:multiLevelType w:val="hybridMultilevel"/>
    <w:tmpl w:val="0B0E9E1A"/>
    <w:lvl w:ilvl="0" w:tplc="F9168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3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6E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EA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08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45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61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B3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23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047BE"/>
    <w:multiLevelType w:val="hybridMultilevel"/>
    <w:tmpl w:val="CB5639A4"/>
    <w:lvl w:ilvl="0" w:tplc="D8968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C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8F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A2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E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9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675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02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F4115"/>
    <w:multiLevelType w:val="hybridMultilevel"/>
    <w:tmpl w:val="E87A2A6E"/>
    <w:lvl w:ilvl="0" w:tplc="40067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2B6C">
      <w:start w:val="1"/>
      <w:numFmt w:val="lowerLetter"/>
      <w:lvlText w:val="%2."/>
      <w:lvlJc w:val="left"/>
      <w:pPr>
        <w:ind w:left="1440" w:hanging="360"/>
      </w:pPr>
    </w:lvl>
    <w:lvl w:ilvl="2" w:tplc="2B14263A">
      <w:start w:val="1"/>
      <w:numFmt w:val="lowerRoman"/>
      <w:lvlText w:val="%3."/>
      <w:lvlJc w:val="right"/>
      <w:pPr>
        <w:ind w:left="2160" w:hanging="180"/>
      </w:pPr>
    </w:lvl>
    <w:lvl w:ilvl="3" w:tplc="06880CC0">
      <w:start w:val="1"/>
      <w:numFmt w:val="decimal"/>
      <w:lvlText w:val="%4."/>
      <w:lvlJc w:val="left"/>
      <w:pPr>
        <w:ind w:left="2880" w:hanging="360"/>
      </w:pPr>
    </w:lvl>
    <w:lvl w:ilvl="4" w:tplc="91002462">
      <w:start w:val="1"/>
      <w:numFmt w:val="lowerLetter"/>
      <w:lvlText w:val="%5."/>
      <w:lvlJc w:val="left"/>
      <w:pPr>
        <w:ind w:left="3600" w:hanging="360"/>
      </w:pPr>
    </w:lvl>
    <w:lvl w:ilvl="5" w:tplc="26120A24">
      <w:start w:val="1"/>
      <w:numFmt w:val="lowerRoman"/>
      <w:lvlText w:val="%6."/>
      <w:lvlJc w:val="right"/>
      <w:pPr>
        <w:ind w:left="4320" w:hanging="180"/>
      </w:pPr>
    </w:lvl>
    <w:lvl w:ilvl="6" w:tplc="4B264292">
      <w:start w:val="1"/>
      <w:numFmt w:val="decimal"/>
      <w:lvlText w:val="%7."/>
      <w:lvlJc w:val="left"/>
      <w:pPr>
        <w:ind w:left="5040" w:hanging="360"/>
      </w:pPr>
    </w:lvl>
    <w:lvl w:ilvl="7" w:tplc="609A8FC2">
      <w:start w:val="1"/>
      <w:numFmt w:val="lowerLetter"/>
      <w:lvlText w:val="%8."/>
      <w:lvlJc w:val="left"/>
      <w:pPr>
        <w:ind w:left="5760" w:hanging="360"/>
      </w:pPr>
    </w:lvl>
    <w:lvl w:ilvl="8" w:tplc="901283C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B39FC"/>
    <w:multiLevelType w:val="multilevel"/>
    <w:tmpl w:val="8B5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32E49"/>
    <w:multiLevelType w:val="multilevel"/>
    <w:tmpl w:val="E3F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C3911"/>
    <w:multiLevelType w:val="hybridMultilevel"/>
    <w:tmpl w:val="F5CA0D50"/>
    <w:lvl w:ilvl="0" w:tplc="178E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83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0D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AA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21B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D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8A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25D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0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175B8"/>
    <w:multiLevelType w:val="multilevel"/>
    <w:tmpl w:val="B1DA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C3140"/>
    <w:multiLevelType w:val="hybridMultilevel"/>
    <w:tmpl w:val="540A5B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3B67E7"/>
    <w:multiLevelType w:val="hybridMultilevel"/>
    <w:tmpl w:val="B5287608"/>
    <w:lvl w:ilvl="0" w:tplc="85241A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89A7A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A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A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66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87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41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E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6AF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62B9E"/>
    <w:multiLevelType w:val="hybridMultilevel"/>
    <w:tmpl w:val="FF9EE930"/>
    <w:lvl w:ilvl="0" w:tplc="5FDA9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98D51E">
      <w:start w:val="1"/>
      <w:numFmt w:val="lowerLetter"/>
      <w:lvlText w:val="%2."/>
      <w:lvlJc w:val="left"/>
      <w:pPr>
        <w:ind w:left="1440" w:hanging="360"/>
      </w:pPr>
    </w:lvl>
    <w:lvl w:ilvl="2" w:tplc="81620290">
      <w:start w:val="1"/>
      <w:numFmt w:val="lowerRoman"/>
      <w:lvlText w:val="%3."/>
      <w:lvlJc w:val="right"/>
      <w:pPr>
        <w:ind w:left="2160" w:hanging="180"/>
      </w:pPr>
    </w:lvl>
    <w:lvl w:ilvl="3" w:tplc="BD9CB5F2">
      <w:start w:val="1"/>
      <w:numFmt w:val="decimal"/>
      <w:lvlText w:val="%4."/>
      <w:lvlJc w:val="left"/>
      <w:pPr>
        <w:ind w:left="2880" w:hanging="360"/>
      </w:pPr>
    </w:lvl>
    <w:lvl w:ilvl="4" w:tplc="8CEEEF2C">
      <w:start w:val="1"/>
      <w:numFmt w:val="lowerLetter"/>
      <w:lvlText w:val="%5."/>
      <w:lvlJc w:val="left"/>
      <w:pPr>
        <w:ind w:left="3600" w:hanging="360"/>
      </w:pPr>
    </w:lvl>
    <w:lvl w:ilvl="5" w:tplc="FA5636B6">
      <w:start w:val="1"/>
      <w:numFmt w:val="lowerRoman"/>
      <w:lvlText w:val="%6."/>
      <w:lvlJc w:val="right"/>
      <w:pPr>
        <w:ind w:left="4320" w:hanging="180"/>
      </w:pPr>
    </w:lvl>
    <w:lvl w:ilvl="6" w:tplc="4BDEF89C">
      <w:start w:val="1"/>
      <w:numFmt w:val="decimal"/>
      <w:lvlText w:val="%7."/>
      <w:lvlJc w:val="left"/>
      <w:pPr>
        <w:ind w:left="5040" w:hanging="360"/>
      </w:pPr>
    </w:lvl>
    <w:lvl w:ilvl="7" w:tplc="FB5EFA52">
      <w:start w:val="1"/>
      <w:numFmt w:val="lowerLetter"/>
      <w:lvlText w:val="%8."/>
      <w:lvlJc w:val="left"/>
      <w:pPr>
        <w:ind w:left="5760" w:hanging="360"/>
      </w:pPr>
    </w:lvl>
    <w:lvl w:ilvl="8" w:tplc="B930D4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29"/>
  </w:num>
  <w:num w:numId="5">
    <w:abstractNumId w:val="24"/>
  </w:num>
  <w:num w:numId="6">
    <w:abstractNumId w:val="28"/>
  </w:num>
  <w:num w:numId="7">
    <w:abstractNumId w:val="36"/>
  </w:num>
  <w:num w:numId="8">
    <w:abstractNumId w:val="16"/>
  </w:num>
  <w:num w:numId="9">
    <w:abstractNumId w:val="27"/>
  </w:num>
  <w:num w:numId="10">
    <w:abstractNumId w:val="25"/>
  </w:num>
  <w:num w:numId="11">
    <w:abstractNumId w:val="9"/>
  </w:num>
  <w:num w:numId="12">
    <w:abstractNumId w:val="37"/>
  </w:num>
  <w:num w:numId="13">
    <w:abstractNumId w:val="26"/>
  </w:num>
  <w:num w:numId="14">
    <w:abstractNumId w:val="22"/>
  </w:num>
  <w:num w:numId="15">
    <w:abstractNumId w:val="33"/>
  </w:num>
  <w:num w:numId="16">
    <w:abstractNumId w:val="30"/>
  </w:num>
  <w:num w:numId="17">
    <w:abstractNumId w:val="2"/>
  </w:num>
  <w:num w:numId="18">
    <w:abstractNumId w:val="4"/>
  </w:num>
  <w:num w:numId="19">
    <w:abstractNumId w:val="15"/>
  </w:num>
  <w:num w:numId="20">
    <w:abstractNumId w:val="0"/>
  </w:num>
  <w:num w:numId="21">
    <w:abstractNumId w:val="7"/>
  </w:num>
  <w:num w:numId="22">
    <w:abstractNumId w:val="17"/>
  </w:num>
  <w:num w:numId="23">
    <w:abstractNumId w:val="1"/>
  </w:num>
  <w:num w:numId="24">
    <w:abstractNumId w:val="31"/>
  </w:num>
  <w:num w:numId="25">
    <w:abstractNumId w:val="34"/>
  </w:num>
  <w:num w:numId="26">
    <w:abstractNumId w:val="14"/>
  </w:num>
  <w:num w:numId="27">
    <w:abstractNumId w:val="32"/>
  </w:num>
  <w:num w:numId="28">
    <w:abstractNumId w:val="10"/>
  </w:num>
  <w:num w:numId="29">
    <w:abstractNumId w:val="13"/>
  </w:num>
  <w:num w:numId="30">
    <w:abstractNumId w:val="8"/>
  </w:num>
  <w:num w:numId="31">
    <w:abstractNumId w:val="19"/>
  </w:num>
  <w:num w:numId="32">
    <w:abstractNumId w:val="23"/>
  </w:num>
  <w:num w:numId="33">
    <w:abstractNumId w:val="11"/>
  </w:num>
  <w:num w:numId="34">
    <w:abstractNumId w:val="12"/>
  </w:num>
  <w:num w:numId="35">
    <w:abstractNumId w:val="35"/>
  </w:num>
  <w:num w:numId="36">
    <w:abstractNumId w:val="6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40"/>
    <w:rsid w:val="000005AC"/>
    <w:rsid w:val="000123F2"/>
    <w:rsid w:val="00015200"/>
    <w:rsid w:val="00047B14"/>
    <w:rsid w:val="000A5BAE"/>
    <w:rsid w:val="000A716D"/>
    <w:rsid w:val="000B6D77"/>
    <w:rsid w:val="000C0534"/>
    <w:rsid w:val="000C2142"/>
    <w:rsid w:val="00111F6D"/>
    <w:rsid w:val="00122FD5"/>
    <w:rsid w:val="00162242"/>
    <w:rsid w:val="001B5A55"/>
    <w:rsid w:val="001F2F6E"/>
    <w:rsid w:val="00220AE4"/>
    <w:rsid w:val="00254C62"/>
    <w:rsid w:val="00263847"/>
    <w:rsid w:val="002652D3"/>
    <w:rsid w:val="0027487E"/>
    <w:rsid w:val="00297DD8"/>
    <w:rsid w:val="002A4ED3"/>
    <w:rsid w:val="002A5A30"/>
    <w:rsid w:val="003534B3"/>
    <w:rsid w:val="00361A23"/>
    <w:rsid w:val="003805DC"/>
    <w:rsid w:val="00380E28"/>
    <w:rsid w:val="00387BA6"/>
    <w:rsid w:val="003A29DE"/>
    <w:rsid w:val="003A41BC"/>
    <w:rsid w:val="003D735C"/>
    <w:rsid w:val="003E7491"/>
    <w:rsid w:val="003F3F57"/>
    <w:rsid w:val="00406E9D"/>
    <w:rsid w:val="004070F7"/>
    <w:rsid w:val="00414073"/>
    <w:rsid w:val="00462F6E"/>
    <w:rsid w:val="00493F82"/>
    <w:rsid w:val="004A0950"/>
    <w:rsid w:val="004B4948"/>
    <w:rsid w:val="004E1610"/>
    <w:rsid w:val="00513E5B"/>
    <w:rsid w:val="00530314"/>
    <w:rsid w:val="00576EB0"/>
    <w:rsid w:val="00580960"/>
    <w:rsid w:val="00594AB2"/>
    <w:rsid w:val="0059627A"/>
    <w:rsid w:val="00601CE0"/>
    <w:rsid w:val="00604CED"/>
    <w:rsid w:val="00610324"/>
    <w:rsid w:val="00630DE4"/>
    <w:rsid w:val="0063643D"/>
    <w:rsid w:val="0069113D"/>
    <w:rsid w:val="006B52CC"/>
    <w:rsid w:val="00712D20"/>
    <w:rsid w:val="00714235"/>
    <w:rsid w:val="00760A6F"/>
    <w:rsid w:val="0076394A"/>
    <w:rsid w:val="007761C4"/>
    <w:rsid w:val="007C5432"/>
    <w:rsid w:val="007E4305"/>
    <w:rsid w:val="007F31A3"/>
    <w:rsid w:val="00807D03"/>
    <w:rsid w:val="00820D1E"/>
    <w:rsid w:val="008508DA"/>
    <w:rsid w:val="00874F91"/>
    <w:rsid w:val="00882E70"/>
    <w:rsid w:val="00893868"/>
    <w:rsid w:val="008A08A0"/>
    <w:rsid w:val="00921049"/>
    <w:rsid w:val="00943C3D"/>
    <w:rsid w:val="00970EF2"/>
    <w:rsid w:val="00991303"/>
    <w:rsid w:val="009B4AC6"/>
    <w:rsid w:val="009B6B7D"/>
    <w:rsid w:val="009C12A5"/>
    <w:rsid w:val="009E1287"/>
    <w:rsid w:val="009F48EE"/>
    <w:rsid w:val="00A5172F"/>
    <w:rsid w:val="00A553F2"/>
    <w:rsid w:val="00A64275"/>
    <w:rsid w:val="00A84EAA"/>
    <w:rsid w:val="00AA1856"/>
    <w:rsid w:val="00AA481E"/>
    <w:rsid w:val="00AB0BE8"/>
    <w:rsid w:val="00AF3586"/>
    <w:rsid w:val="00B0029F"/>
    <w:rsid w:val="00B04AA2"/>
    <w:rsid w:val="00B231D0"/>
    <w:rsid w:val="00B333E5"/>
    <w:rsid w:val="00B35511"/>
    <w:rsid w:val="00B444E4"/>
    <w:rsid w:val="00B54EF9"/>
    <w:rsid w:val="00B57C0A"/>
    <w:rsid w:val="00B63D69"/>
    <w:rsid w:val="00B72C76"/>
    <w:rsid w:val="00B90562"/>
    <w:rsid w:val="00BA2519"/>
    <w:rsid w:val="00BB4073"/>
    <w:rsid w:val="00BD227E"/>
    <w:rsid w:val="00BF7B45"/>
    <w:rsid w:val="00C226AB"/>
    <w:rsid w:val="00C41EEB"/>
    <w:rsid w:val="00C60C49"/>
    <w:rsid w:val="00C908FF"/>
    <w:rsid w:val="00CA67B7"/>
    <w:rsid w:val="00CB6B21"/>
    <w:rsid w:val="00CC2EC1"/>
    <w:rsid w:val="00D16A48"/>
    <w:rsid w:val="00D60D1F"/>
    <w:rsid w:val="00D615F6"/>
    <w:rsid w:val="00D70EB6"/>
    <w:rsid w:val="00D70F40"/>
    <w:rsid w:val="00D829A1"/>
    <w:rsid w:val="00DA3A04"/>
    <w:rsid w:val="00DA5A65"/>
    <w:rsid w:val="00DA7724"/>
    <w:rsid w:val="00DB5F5E"/>
    <w:rsid w:val="00DB7737"/>
    <w:rsid w:val="00DC7648"/>
    <w:rsid w:val="00DF7931"/>
    <w:rsid w:val="00E65AB5"/>
    <w:rsid w:val="00E66E02"/>
    <w:rsid w:val="00E703AC"/>
    <w:rsid w:val="00E91EB2"/>
    <w:rsid w:val="00E97B43"/>
    <w:rsid w:val="00EA59EF"/>
    <w:rsid w:val="00EC64D0"/>
    <w:rsid w:val="00F020EA"/>
    <w:rsid w:val="00F0760A"/>
    <w:rsid w:val="00F21382"/>
    <w:rsid w:val="00F22CA7"/>
    <w:rsid w:val="00F76FE4"/>
    <w:rsid w:val="00F86C9B"/>
    <w:rsid w:val="00FB7E02"/>
    <w:rsid w:val="00FB7ED1"/>
    <w:rsid w:val="00FC2F77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313D"/>
  <w15:docId w15:val="{7847E509-4E62-4A05-95BD-6B4D57F7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me">
    <w:name w:val="m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me">
    <w:name w:val="time"/>
    <w:basedOn w:val="a0"/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body">
    <w:name w:val="body"/>
    <w:basedOn w:val="a0"/>
  </w:style>
  <w:style w:type="character" w:customStyle="1" w:styleId="UnresolvedMention">
    <w:name w:val="Unresolved Mention"/>
    <w:basedOn w:val="a0"/>
    <w:uiPriority w:val="99"/>
    <w:semiHidden/>
    <w:unhideWhenUsed/>
    <w:rsid w:val="0022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344949" TargetMode="External"/><Relationship Id="rId18" Type="http://schemas.openxmlformats.org/officeDocument/2006/relationships/hyperlink" Target="https://login.consultant.ru/link/?req=doc&amp;base=PKBO&amp;n=54965" TargetMode="External"/><Relationship Id="rId26" Type="http://schemas.openxmlformats.org/officeDocument/2006/relationships/hyperlink" Target="https://login.consultant.ru/link/?req=doc&amp;base=LAW&amp;n=532901&amp;dst=10057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KBO&amp;n=21125&amp;dst=10000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9026&amp;dst=101699" TargetMode="External"/><Relationship Id="rId17" Type="http://schemas.openxmlformats.org/officeDocument/2006/relationships/hyperlink" Target="https://login.consultant.ru/link/?req=doc&amp;base=GRBU&amp;n=171&amp;dst=100002" TargetMode="External"/><Relationship Id="rId25" Type="http://schemas.openxmlformats.org/officeDocument/2006/relationships/hyperlink" Target="https://login.consultant.ru/link/?req=doc&amp;base=LAW&amp;n=5321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KBO&amp;n=59538&amp;dst=100087,1" TargetMode="External"/><Relationship Id="rId20" Type="http://schemas.openxmlformats.org/officeDocument/2006/relationships/hyperlink" Target="https://login.consultant.ru/link/?req=doc&amp;base=PKBO&amp;n=31069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182&amp;dst=102596" TargetMode="External"/><Relationship Id="rId24" Type="http://schemas.openxmlformats.org/officeDocument/2006/relationships/hyperlink" Target="https://login.consultant.ru/link/?req=doc&amp;base=PBI&amp;n=2433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9057&amp;dst=100173" TargetMode="External"/><Relationship Id="rId23" Type="http://schemas.openxmlformats.org/officeDocument/2006/relationships/hyperlink" Target="https://login.consultant.ru/link/?req=doc&amp;base=LAW&amp;n=504241" TargetMode="External"/><Relationship Id="rId28" Type="http://schemas.openxmlformats.org/officeDocument/2006/relationships/hyperlink" Target="https://login.consultant.ru/link/?req=doc&amp;base=QUEST&amp;n=235317&amp;dst=100013" TargetMode="External"/><Relationship Id="rId10" Type="http://schemas.openxmlformats.org/officeDocument/2006/relationships/image" Target="media/image10.png"/><Relationship Id="rId19" Type="http://schemas.openxmlformats.org/officeDocument/2006/relationships/hyperlink" Target="https://login.consultant.ru/link/?req=doc&amp;base=LAW&amp;n=521621&amp;dst=5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QUEST&amp;n=227746" TargetMode="External"/><Relationship Id="rId22" Type="http://schemas.openxmlformats.org/officeDocument/2006/relationships/hyperlink" Target="https://login.consultant.ru/link/?req=doc&amp;base=CJI&amp;n=163219" TargetMode="External"/><Relationship Id="rId27" Type="http://schemas.openxmlformats.org/officeDocument/2006/relationships/hyperlink" Target="https://login.consultant.ru/link/?req=doc&amp;base=LAW&amp;n=374704&amp;dst=101693,2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2230</Words>
  <Characters>12715</Characters>
  <Application>Microsoft Office Word</Application>
  <DocSecurity>0</DocSecurity>
  <Lines>105</Lines>
  <Paragraphs>29</Paragraphs>
  <ScaleCrop>false</ScaleCrop>
  <Company>*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Кутузова Е.Г.</cp:lastModifiedBy>
  <cp:revision>70</cp:revision>
  <dcterms:created xsi:type="dcterms:W3CDTF">2026-05-21T14:23:00Z</dcterms:created>
  <dcterms:modified xsi:type="dcterms:W3CDTF">2026-05-28T13:19:00Z</dcterms:modified>
</cp:coreProperties>
</file>